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3B8" w:rsidP="00603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RGRCMN403 Participate in racing industry appeals</w:t>
      </w:r>
      <w:r>
        <w:fldChar w:fldCharType="end"/>
      </w:r>
    </w:p>
    <w:p w:rsidR="006033B8" w:rsidP="006033B8">
      <w:pPr>
        <w:pStyle w:val="Version"/>
        <w:sectPr w:rsidSect="00EC18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8AF" w:rsidP="00EC18AF">
      <w:pPr>
        <w:pStyle w:val="SuperHeading"/>
      </w:pPr>
      <w:r w:rsidRPr="00EC18AF">
        <w:t>RGRCMN403 Participate in racing industry appeals</w:t>
      </w:r>
    </w:p>
    <w:p w:rsidR="00000000" w:rsidRPr="00EC18AF" w:rsidP="00EC18AF">
      <w:pPr>
        <w:pStyle w:val="Heading1"/>
      </w:pPr>
      <w:bookmarkStart w:id="1" w:name="O_977253"/>
      <w:bookmarkEnd w:id="1"/>
      <w:r w:rsidRPr="00EC18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rPr>
                <w:rStyle w:val="SpecialBold"/>
              </w:rPr>
              <w:t>Comments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This version released with RGR Racing and Breeding Training Package Version 2.0.</w:t>
            </w:r>
          </w:p>
        </w:tc>
      </w:tr>
    </w:tbl>
    <w:p w:rsidR="00000000" w:rsidRPr="00EC18AF" w:rsidP="00EC18AF">
      <w:pPr>
        <w:pStyle w:val="BodyText"/>
      </w:pP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2" w:name="O_977259"/>
      <w:bookmarkEnd w:id="2"/>
      <w:r w:rsidRPr="00EC18AF">
        <w:t>Application</w:t>
      </w:r>
    </w:p>
    <w:p w:rsidR="00000000" w:rsidRPr="00EC18AF" w:rsidP="006033B8">
      <w:pPr>
        <w:pStyle w:val="BodyText"/>
      </w:pPr>
      <w:r w:rsidRPr="00EC18AF">
        <w:t>This unit of competency describes the skills and knowledge required to participate in r</w:t>
      </w:r>
      <w:r w:rsidRPr="00EC18AF">
        <w:t>acing industry appeals processes and protocols related to the rules of racing</w:t>
      </w:r>
    </w:p>
    <w:p w:rsidR="00000000" w:rsidRPr="00EC18AF" w:rsidP="006033B8">
      <w:pPr>
        <w:pStyle w:val="BodyText"/>
      </w:pPr>
      <w:r w:rsidRPr="00EC18AF">
        <w:t xml:space="preserve">The unit applies to individuals engaged in greyhound, harness or thoroughbred codes who may be required to communicate with appeal panel members, lawyers, licensed personnel and </w:t>
      </w:r>
      <w:r w:rsidRPr="00EC18AF">
        <w:t>racing officials.</w:t>
      </w:r>
    </w:p>
    <w:p w:rsidR="00000000" w:rsidRPr="00EC18AF" w:rsidP="006033B8">
      <w:pPr>
        <w:pStyle w:val="BodyText"/>
      </w:pPr>
      <w:r w:rsidRPr="00EC18AF">
        <w:t>No occupational licensing, legislative or certification requirements apply to this unit at the time of publication.</w:t>
      </w:r>
    </w:p>
    <w:p w:rsidR="00000000" w:rsidRPr="00EC18AF" w:rsidP="00EC18AF">
      <w:pPr>
        <w:pStyle w:val="Heading1"/>
      </w:pPr>
      <w:bookmarkStart w:id="3" w:name="O_977258"/>
      <w:bookmarkEnd w:id="3"/>
      <w:r w:rsidRPr="00EC18AF">
        <w:t>Pre-requisite Unit</w:t>
      </w:r>
    </w:p>
    <w:p w:rsidR="00000000" w:rsidRPr="00EC18AF" w:rsidP="006033B8">
      <w:pPr>
        <w:pStyle w:val="BodyText"/>
      </w:pPr>
      <w:r w:rsidRPr="00EC18AF">
        <w:t>Nil</w:t>
      </w:r>
    </w:p>
    <w:p w:rsidR="00000000" w:rsidRPr="00EC18AF" w:rsidP="00EC18AF">
      <w:pPr>
        <w:pStyle w:val="Heading1"/>
      </w:pPr>
      <w:bookmarkStart w:id="4" w:name="O_977257"/>
      <w:bookmarkEnd w:id="4"/>
      <w:r w:rsidRPr="00EC18AF">
        <w:t>Unit Sector</w:t>
      </w:r>
    </w:p>
    <w:p w:rsidR="00000000" w:rsidRPr="00EC18AF" w:rsidP="006033B8">
      <w:pPr>
        <w:pStyle w:val="BodyText"/>
      </w:pPr>
      <w:r w:rsidRPr="00EC18AF">
        <w:t>Common (CMN)</w:t>
      </w:r>
    </w:p>
    <w:p w:rsidR="00000000" w:rsidRPr="00EC18AF" w:rsidP="00EC18AF">
      <w:pPr>
        <w:pStyle w:val="Heading1"/>
      </w:pPr>
      <w:bookmarkStart w:id="5" w:name="O_977256"/>
      <w:bookmarkEnd w:id="5"/>
      <w:r w:rsidRPr="00EC18A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rPr>
                <w:rStyle w:val="SpecialBold"/>
              </w:rPr>
              <w:t>Performance Criteria</w:t>
            </w:r>
          </w:p>
        </w:tc>
      </w:tr>
      <w:tr w:rsidTr="0060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1. Prepare to appeal a decision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 xml:space="preserve">1.1 Research rights </w:t>
            </w:r>
            <w:r w:rsidRPr="00EC18AF">
              <w:t>of individual to appeal a decision</w:t>
            </w:r>
          </w:p>
          <w:p w:rsidR="00000000" w:rsidRPr="00EC18AF" w:rsidP="00EC18AF">
            <w:pPr>
              <w:pStyle w:val="BodyText"/>
            </w:pPr>
            <w:r w:rsidRPr="00EC18AF">
              <w:t>1.2 Seek advice on merit of appeal from appropriately experienced or qualified personnel</w:t>
            </w:r>
          </w:p>
          <w:p w:rsidR="00000000" w:rsidRPr="00EC18AF" w:rsidP="00EC18AF">
            <w:pPr>
              <w:pStyle w:val="BodyText"/>
            </w:pPr>
            <w:r w:rsidRPr="00EC18AF">
              <w:t>1.3 Define the reasons for appealing a decision based on the rules of racing</w:t>
            </w:r>
          </w:p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1.4 Lodge appeal according to rules of racing and withi</w:t>
            </w:r>
            <w:r w:rsidRPr="00EC18AF">
              <w:t xml:space="preserve">n specified </w:t>
            </w:r>
            <w:r w:rsidRPr="00EC18AF">
              <w:t>timeframes</w:t>
            </w:r>
          </w:p>
        </w:tc>
      </w:tr>
      <w:tr w:rsidTr="0060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2. Conduct research prior to an appeal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2.1 Gather evidence to support reasons for appeal</w:t>
            </w:r>
          </w:p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2.2 Research protocols used in appeal process</w:t>
            </w:r>
          </w:p>
        </w:tc>
      </w:tr>
      <w:tr w:rsidTr="006033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3. Present at appeal hearing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3.1 Dress suitably and address tribunal members and others appropriately</w:t>
            </w:r>
          </w:p>
          <w:p w:rsidR="00000000" w:rsidRPr="00EC18AF" w:rsidP="00EC18AF">
            <w:pPr>
              <w:pStyle w:val="BodyText"/>
            </w:pPr>
            <w:r w:rsidRPr="00EC18AF">
              <w:t>3.2 Ensure written statements and documents are relevant and legible</w:t>
            </w:r>
          </w:p>
          <w:p w:rsidR="00000000" w:rsidRPr="00EC18AF" w:rsidP="00EC18AF">
            <w:pPr>
              <w:pStyle w:val="BodyText"/>
            </w:pPr>
            <w:r w:rsidRPr="00EC18AF">
              <w:t>3.3 Ensure verbal evidence and statements are succinct and relevant to appeal</w:t>
            </w:r>
          </w:p>
          <w:p w:rsidR="00000000" w:rsidRPr="00EC18AF" w:rsidP="00EC18AF">
            <w:pPr>
              <w:pStyle w:val="BodyText"/>
            </w:pPr>
            <w:r w:rsidRPr="00EC18AF">
              <w:t>3.4 Ensure other evidence or witness</w:t>
            </w:r>
            <w:r w:rsidRPr="00EC18AF">
              <w:t>es produced are relevant to appeal</w:t>
            </w:r>
          </w:p>
        </w:tc>
      </w:tr>
    </w:tbl>
    <w:p w:rsidR="00000000" w:rsidRPr="00EC18AF" w:rsidP="00EC18AF">
      <w:pPr>
        <w:pStyle w:val="BodyText"/>
      </w:pP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6" w:name="O_977255"/>
      <w:bookmarkEnd w:id="6"/>
      <w:r w:rsidRPr="00EC18AF">
        <w:t>Foundation Skills</w:t>
      </w:r>
    </w:p>
    <w:p w:rsidR="00000000" w:rsidRPr="006033B8" w:rsidP="006033B8">
      <w:pPr>
        <w:pStyle w:val="BodyText"/>
        <w:rPr>
          <w:i/>
        </w:rPr>
      </w:pPr>
      <w:r w:rsidRPr="006033B8">
        <w:rPr>
          <w:rStyle w:val="Emphasis"/>
        </w:rPr>
        <w:t>This section describes those language, literacy, numeracy and employment skills that are essential for performance in this unit of competency but are not explicit in the performance cr</w:t>
      </w:r>
      <w:r w:rsidRPr="006033B8">
        <w:rPr>
          <w:rStyle w:val="Emphasis"/>
        </w:rPr>
        <w:t>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rPr>
                <w:rStyle w:val="SpecialBold"/>
              </w:rPr>
              <w:t>Description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ListBullet"/>
              <w:rPr>
                <w:lang w:val="en-NZ"/>
              </w:rPr>
            </w:pPr>
            <w:r w:rsidRPr="00EC18AF">
              <w:t>Research and interpret key information relating to appeal procedures in the rules of racing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ListBullet"/>
              <w:rPr>
                <w:lang w:val="en-NZ"/>
              </w:rPr>
            </w:pPr>
            <w:r w:rsidRPr="00EC18AF">
              <w:t xml:space="preserve">Write, edit and proofread documents to ensure clarity of meaning, and accuracy and consistency </w:t>
            </w:r>
            <w:r w:rsidRPr="00EC18AF">
              <w:t>of information, for an appeals process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ListBullet"/>
              <w:rPr>
                <w:lang w:val="en-NZ"/>
              </w:rPr>
            </w:pPr>
            <w:r w:rsidRPr="00EC18AF">
              <w:t>Present information relating to an appeal clearly and succinctly using language and terminology appropriate for audience and appeal situation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ListBullet"/>
            </w:pPr>
            <w:r w:rsidRPr="00EC18AF">
              <w:t>Apply relevant industry rules and regulations pertaining to rights, responsibilities and dress codes</w:t>
            </w:r>
          </w:p>
          <w:p w:rsidR="00000000" w:rsidP="00EC18AF">
            <w:pPr>
              <w:pStyle w:val="ListBullet"/>
              <w:rPr>
                <w:lang w:val="en-NZ"/>
              </w:rPr>
            </w:pPr>
            <w:r w:rsidRPr="00EC18AF">
              <w:t>Identify rights, responsibilities and procedures of appeals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ListBullet"/>
              <w:rPr>
                <w:lang w:val="en-NZ"/>
              </w:rPr>
            </w:pPr>
            <w:r w:rsidRPr="00EC18AF">
              <w:t>Communicate with stewards, officials, co-workers and others using racing</w:t>
            </w:r>
            <w:r w:rsidRPr="00EC18AF">
              <w:t xml:space="preserve"> industry communication techniques appropriate for audience and the appeal process 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ListBullet"/>
            </w:pPr>
            <w:r w:rsidRPr="00EC18AF">
              <w:t xml:space="preserve">Gather and organise evidence relevant to the appeal and test with expert personnel </w:t>
            </w:r>
          </w:p>
          <w:p w:rsidR="00000000" w:rsidRPr="00EC18AF" w:rsidP="00EC18AF">
            <w:pPr>
              <w:pStyle w:val="ListBullet"/>
            </w:pPr>
            <w:r w:rsidRPr="00EC18AF">
              <w:t>Complete procedures within nominated timeframes</w:t>
            </w:r>
          </w:p>
          <w:p w:rsidR="00000000" w:rsidRPr="00EC18AF" w:rsidP="00EC18AF">
            <w:pPr>
              <w:pStyle w:val="ListBullet"/>
            </w:pPr>
            <w:r w:rsidRPr="00EC18AF">
              <w:t>Address less predict</w:t>
            </w:r>
            <w:r w:rsidRPr="00EC18AF">
              <w:t xml:space="preserve">able problems and initiate standard procedures </w:t>
            </w:r>
            <w:r w:rsidRPr="00EC18AF">
              <w:t>in response, applying problem-solving processes in determining a solution</w:t>
            </w:r>
          </w:p>
        </w:tc>
      </w:tr>
    </w:tbl>
    <w:p w:rsidR="00000000" w:rsidRPr="00EC18AF" w:rsidP="00EC18AF">
      <w:pPr>
        <w:pStyle w:val="BodyText"/>
      </w:pP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7" w:name="O_977254"/>
      <w:bookmarkEnd w:id="7"/>
      <w:r w:rsidRPr="00EC18A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rPr>
                <w:rStyle w:val="SpecialBold"/>
              </w:rPr>
              <w:t>Equivalence status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RGRCMN403 Participate in racing industry appeals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RGRCMN403A Participate in racing industry appeals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Updated to meet Standards for Training Packages.</w:t>
            </w:r>
          </w:p>
          <w:p w:rsidR="00000000" w:rsidRPr="00EC18AF" w:rsidP="00EC18AF">
            <w:pPr>
              <w:pStyle w:val="BodyText"/>
            </w:pPr>
            <w:r w:rsidRPr="00EC18AF">
              <w:t>Minor changes to performance criteria for clarity.</w:t>
            </w:r>
          </w:p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Merging of two units for industry racing appeals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Equival</w:t>
            </w:r>
            <w:r w:rsidRPr="00EC18AF">
              <w:t>ent unit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RGRCMN403 Participate in racing industry appeals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RGRPSH417A Participate in protests, inquiries and appeals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Updated to meet Standards for Training Packages.</w:t>
            </w:r>
          </w:p>
          <w:p w:rsidR="00000000" w:rsidRPr="00EC18AF" w:rsidP="00EC18AF">
            <w:pPr>
              <w:pStyle w:val="BodyText"/>
            </w:pPr>
            <w:r w:rsidRPr="00EC18AF">
              <w:t>Minor changes to performance criteria for clarity.</w:t>
            </w:r>
          </w:p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Merging of two units for industry racin</w:t>
            </w:r>
            <w:r w:rsidRPr="00EC18AF">
              <w:t>g appeals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Equivalent unit</w:t>
            </w:r>
          </w:p>
        </w:tc>
      </w:tr>
    </w:tbl>
    <w:p w:rsidR="00000000" w:rsidRPr="00EC18AF" w:rsidP="00EC18AF">
      <w:pPr>
        <w:pStyle w:val="BodyText"/>
      </w:pP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8" w:name="O_977247"/>
      <w:bookmarkEnd w:id="8"/>
      <w:r w:rsidRPr="00EC18AF">
        <w:t>Links</w:t>
      </w:r>
    </w:p>
    <w:p w:rsidR="00000000" w:rsidRPr="00EC18AF" w:rsidP="006033B8">
      <w:pPr>
        <w:pStyle w:val="BodyText"/>
      </w:pPr>
      <w:r w:rsidRPr="00EC18A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A5A9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C18AF" w:rsidP="006033B8">
      <w:pPr>
        <w:pStyle w:val="BodyText"/>
        <w:sectPr w:rsidSect="00EC18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18AF" w:rsidP="00EC18AF">
      <w:pPr>
        <w:pStyle w:val="SuperHeading"/>
      </w:pPr>
      <w:r w:rsidRPr="00EC18AF">
        <w:t>Assessment Requirements for RGRCMN403 Participate in racing industry appeals</w:t>
      </w:r>
    </w:p>
    <w:p w:rsidR="00000000" w:rsidRPr="00EC18AF" w:rsidP="00EC18AF">
      <w:pPr>
        <w:pStyle w:val="Heading1"/>
      </w:pPr>
      <w:bookmarkStart w:id="9" w:name="O_977249"/>
      <w:bookmarkEnd w:id="9"/>
      <w:r w:rsidRPr="00EC18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rPr>
                <w:rStyle w:val="SpecialBold"/>
              </w:rPr>
              <w:t>Comments</w:t>
            </w:r>
          </w:p>
        </w:tc>
      </w:tr>
      <w:tr w:rsidTr="00EC18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AF">
            <w:pPr>
              <w:pStyle w:val="BodyText"/>
              <w:rPr>
                <w:lang w:val="en-NZ"/>
              </w:rPr>
            </w:pPr>
            <w:r w:rsidRPr="00EC18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AF" w:rsidP="00EC18AF">
            <w:pPr>
              <w:pStyle w:val="BodyText"/>
            </w:pPr>
            <w:r w:rsidRPr="00EC18AF">
              <w:t>This version released with RGR Racing and Breeding Training Package Version 2.0.</w:t>
            </w:r>
          </w:p>
        </w:tc>
      </w:tr>
    </w:tbl>
    <w:p w:rsidR="00000000" w:rsidRPr="00EC18AF" w:rsidP="00EC18AF">
      <w:pPr>
        <w:pStyle w:val="BodyText"/>
      </w:pP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10" w:name="O_977252"/>
      <w:bookmarkEnd w:id="10"/>
      <w:r w:rsidRPr="00EC18AF">
        <w:t>Performance Evidence</w:t>
      </w:r>
    </w:p>
    <w:p w:rsidR="00000000" w:rsidRPr="00EC18AF" w:rsidP="006033B8">
      <w:pPr>
        <w:pStyle w:val="BodyText"/>
      </w:pPr>
      <w:r w:rsidRPr="00EC18AF">
        <w:t xml:space="preserve">An individual demonstrating competency in this unit must satisfy all of the elements and performance criteria of this unit. </w:t>
      </w:r>
    </w:p>
    <w:p w:rsidR="00000000" w:rsidRPr="00EC18AF" w:rsidP="006033B8">
      <w:pPr>
        <w:pStyle w:val="BodyText"/>
      </w:pPr>
      <w:r w:rsidRPr="00EC18AF">
        <w:t>There must be evidence that, on at least two occasions, the individual has:</w:t>
      </w:r>
    </w:p>
    <w:p w:rsidR="00000000" w:rsidRPr="00EC18AF" w:rsidP="00EC18AF">
      <w:pPr>
        <w:pStyle w:val="ListBullet"/>
      </w:pPr>
      <w:r w:rsidRPr="00EC18AF">
        <w:t>conducted research and investigat</w:t>
      </w:r>
      <w:r w:rsidRPr="00EC18AF">
        <w:t>ed the opportunity and right to appeal a racing industry decision</w:t>
      </w:r>
    </w:p>
    <w:p w:rsidR="00000000" w:rsidRPr="00EC18AF" w:rsidP="00EC18AF">
      <w:pPr>
        <w:pStyle w:val="ListBullet"/>
      </w:pPr>
      <w:r w:rsidRPr="00EC18AF">
        <w:t xml:space="preserve">prepared documentation to lodge an appeal </w:t>
      </w:r>
    </w:p>
    <w:p w:rsidR="00000000" w:rsidRPr="00EC18AF" w:rsidP="00EC18AF">
      <w:pPr>
        <w:pStyle w:val="ListBullet"/>
      </w:pPr>
      <w:r w:rsidRPr="00EC18AF">
        <w:t xml:space="preserve">collected evidence to support reasons for appeal </w:t>
      </w:r>
    </w:p>
    <w:p w:rsidR="00000000" w:rsidRPr="00EC18AF" w:rsidP="00EC18AF">
      <w:pPr>
        <w:pStyle w:val="ListBullet"/>
      </w:pPr>
      <w:r w:rsidRPr="00EC18AF">
        <w:t>presented at a racing appeal forum, meeting expectations for personal presentation and communicat</w:t>
      </w:r>
      <w:r w:rsidRPr="00EC18AF">
        <w:t>ion of relevant information.</w:t>
      </w: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11" w:name="O_977251"/>
      <w:bookmarkEnd w:id="11"/>
      <w:r w:rsidRPr="00EC18AF">
        <w:t>Knowledge Evidence</w:t>
      </w:r>
    </w:p>
    <w:p w:rsidR="00000000" w:rsidRPr="00EC18AF" w:rsidP="006033B8">
      <w:pPr>
        <w:pStyle w:val="BodyText"/>
      </w:pPr>
      <w:r w:rsidRPr="00EC18AF">
        <w:t>An individual must be able to demonstrate the knowledge required to perform the tasks outlined in the elements and performance criteria of this unit. This includes knowledge of:</w:t>
      </w:r>
    </w:p>
    <w:p w:rsidR="00000000" w:rsidRPr="00EC18AF" w:rsidP="00EC18AF">
      <w:pPr>
        <w:pStyle w:val="ListBullet"/>
      </w:pPr>
      <w:r w:rsidRPr="00EC18AF">
        <w:t>relevant rules of racing relating to reason for appeal</w:t>
      </w:r>
    </w:p>
    <w:p w:rsidR="00000000" w:rsidRPr="00EC18AF" w:rsidP="00EC18AF">
      <w:pPr>
        <w:pStyle w:val="ListBullet"/>
      </w:pPr>
      <w:r w:rsidRPr="00EC18AF">
        <w:t>methods to research appeal situations</w:t>
      </w:r>
    </w:p>
    <w:p w:rsidR="00000000" w:rsidRPr="00EC18AF" w:rsidP="00EC18AF">
      <w:pPr>
        <w:pStyle w:val="ListBullet"/>
      </w:pPr>
      <w:r w:rsidRPr="00EC18AF">
        <w:t>appeals processes and procedures, including:</w:t>
      </w:r>
    </w:p>
    <w:p w:rsidR="00000000" w:rsidRPr="00EC18AF" w:rsidP="00EC18AF">
      <w:pPr>
        <w:pStyle w:val="ListBullet2"/>
      </w:pPr>
      <w:r w:rsidRPr="00EC18AF">
        <w:t>rights of individuals to lodge an appeal</w:t>
      </w:r>
    </w:p>
    <w:p w:rsidR="00000000" w:rsidRPr="00EC18AF" w:rsidP="00EC18AF">
      <w:pPr>
        <w:pStyle w:val="ListBullet2"/>
      </w:pPr>
      <w:r w:rsidRPr="00EC18AF">
        <w:t>rules of racing and specified timeframes for appeals</w:t>
      </w:r>
    </w:p>
    <w:p w:rsidR="00000000" w:rsidRPr="00EC18AF" w:rsidP="00EC18AF">
      <w:pPr>
        <w:pStyle w:val="ListBullet2"/>
      </w:pPr>
      <w:r w:rsidRPr="00EC18AF">
        <w:t xml:space="preserve">systems for appeals in </w:t>
      </w:r>
      <w:r w:rsidRPr="00EC18AF">
        <w:t>different racing sectors</w:t>
      </w:r>
    </w:p>
    <w:p w:rsidR="00000000" w:rsidRPr="00EC18AF" w:rsidP="00EC18AF">
      <w:pPr>
        <w:pStyle w:val="ListBullet2"/>
      </w:pPr>
      <w:r w:rsidRPr="00EC18AF">
        <w:t>application for stay of proceedings timeframe</w:t>
      </w:r>
    </w:p>
    <w:p w:rsidR="00000000" w:rsidRPr="00EC18AF" w:rsidP="00EC18AF">
      <w:pPr>
        <w:pStyle w:val="ListBullet2"/>
      </w:pPr>
      <w:r w:rsidRPr="00EC18AF">
        <w:t>costs</w:t>
      </w:r>
    </w:p>
    <w:p w:rsidR="00000000" w:rsidRPr="00EC18AF" w:rsidP="00EC18AF">
      <w:pPr>
        <w:pStyle w:val="ListBullet"/>
      </w:pPr>
      <w:r w:rsidRPr="00EC18AF">
        <w:t>types of evidence considered relevant to support an appeal, including:</w:t>
      </w:r>
    </w:p>
    <w:p w:rsidR="00000000" w:rsidRPr="00EC18AF" w:rsidP="00EC18AF">
      <w:pPr>
        <w:pStyle w:val="ListBullet2"/>
      </w:pPr>
      <w:r w:rsidRPr="00EC18AF">
        <w:t>betting sheets and fluctuations</w:t>
      </w:r>
    </w:p>
    <w:p w:rsidR="00000000" w:rsidRPr="00EC18AF" w:rsidP="00EC18AF">
      <w:pPr>
        <w:pStyle w:val="ListBullet2"/>
      </w:pPr>
      <w:r w:rsidRPr="00EC18AF">
        <w:t>inquiry transcripts</w:t>
      </w:r>
    </w:p>
    <w:p w:rsidR="00000000" w:rsidRPr="00EC18AF" w:rsidP="00EC18AF">
      <w:pPr>
        <w:pStyle w:val="ListBullet2"/>
      </w:pPr>
      <w:r w:rsidRPr="00EC18AF">
        <w:t>stewards</w:t>
      </w:r>
      <w:r>
        <w:t>’</w:t>
      </w:r>
      <w:r w:rsidRPr="00EC18AF">
        <w:t xml:space="preserve"> reports</w:t>
      </w:r>
    </w:p>
    <w:p w:rsidR="00000000" w:rsidRPr="00EC18AF" w:rsidP="00EC18AF">
      <w:pPr>
        <w:pStyle w:val="ListBullet2"/>
      </w:pPr>
      <w:r w:rsidRPr="00EC18AF">
        <w:t>swab materials</w:t>
      </w:r>
    </w:p>
    <w:p w:rsidR="00000000" w:rsidRPr="00EC18AF" w:rsidP="00EC18AF">
      <w:pPr>
        <w:pStyle w:val="ListBullet2"/>
      </w:pPr>
      <w:r w:rsidRPr="00EC18AF">
        <w:t>videos</w:t>
      </w:r>
    </w:p>
    <w:p w:rsidR="00000000" w:rsidRPr="00EC18AF" w:rsidP="00EC18AF">
      <w:pPr>
        <w:pStyle w:val="ListBullet"/>
      </w:pPr>
      <w:r w:rsidRPr="00EC18AF">
        <w:t>presenting at an appeal, including:</w:t>
      </w:r>
    </w:p>
    <w:p w:rsidR="00000000" w:rsidRPr="00EC18AF" w:rsidP="00EC18AF">
      <w:pPr>
        <w:pStyle w:val="ListBullet2"/>
      </w:pPr>
      <w:r w:rsidRPr="00EC18AF">
        <w:t>personal grooming</w:t>
      </w:r>
    </w:p>
    <w:p w:rsidR="00000000" w:rsidRPr="00EC18AF" w:rsidP="00EC18AF">
      <w:pPr>
        <w:pStyle w:val="ListBullet2"/>
      </w:pPr>
      <w:r w:rsidRPr="00EC18AF">
        <w:t>presentation requirements</w:t>
      </w:r>
    </w:p>
    <w:p w:rsidR="00000000" w:rsidRPr="00EC18AF" w:rsidP="00EC18AF">
      <w:pPr>
        <w:pStyle w:val="ListBullet2"/>
      </w:pPr>
      <w:r w:rsidRPr="00EC18AF">
        <w:t>protocols and procedures for communicating with stewards and appeal panel members</w:t>
      </w:r>
    </w:p>
    <w:p w:rsidR="00000000" w:rsidRPr="00EC18AF" w:rsidP="00EC18AF">
      <w:pPr>
        <w:pStyle w:val="ListBullet"/>
      </w:pPr>
      <w:r w:rsidRPr="00EC18AF">
        <w:t>the role of stewards in an appeal, including:</w:t>
      </w:r>
    </w:p>
    <w:p w:rsidR="00000000" w:rsidRPr="00EC18AF" w:rsidP="00EC18AF">
      <w:pPr>
        <w:pStyle w:val="ListBullet2"/>
      </w:pPr>
      <w:r w:rsidRPr="00EC18AF">
        <w:t>stewards</w:t>
      </w:r>
      <w:r>
        <w:t>’</w:t>
      </w:r>
      <w:r w:rsidRPr="00EC18AF">
        <w:t xml:space="preserve"> rights and obligations </w:t>
      </w:r>
    </w:p>
    <w:p w:rsidR="00000000" w:rsidRPr="00EC18AF" w:rsidP="00EC18AF">
      <w:pPr>
        <w:pStyle w:val="ListBullet2"/>
      </w:pPr>
      <w:r w:rsidRPr="00EC18AF">
        <w:t xml:space="preserve">conducting </w:t>
      </w:r>
      <w:r w:rsidRPr="00EC18AF">
        <w:t>an investigation</w:t>
      </w:r>
    </w:p>
    <w:p w:rsidR="00000000" w:rsidRPr="00EC18AF" w:rsidP="00EC18AF">
      <w:pPr>
        <w:pStyle w:val="ListBullet2"/>
      </w:pPr>
      <w:r w:rsidRPr="00EC18AF">
        <w:t>hearing an inquiry</w:t>
      </w:r>
    </w:p>
    <w:p w:rsidR="00000000" w:rsidRPr="00EC18AF" w:rsidP="00EC18AF">
      <w:pPr>
        <w:pStyle w:val="ListBullet"/>
      </w:pPr>
      <w:r w:rsidRPr="00EC18AF">
        <w:t>determining a resolution.</w:t>
      </w:r>
    </w:p>
    <w:p w:rsidR="00000000" w:rsidRPr="00EC18AF" w:rsidP="00EC18AF">
      <w:pPr>
        <w:pStyle w:val="AllowPageBreak"/>
      </w:pPr>
    </w:p>
    <w:p w:rsidR="00000000" w:rsidRPr="00EC18AF" w:rsidP="00EC18AF">
      <w:pPr>
        <w:pStyle w:val="Heading1"/>
      </w:pPr>
      <w:bookmarkStart w:id="12" w:name="O_977250"/>
      <w:bookmarkEnd w:id="12"/>
      <w:r w:rsidRPr="00EC18AF">
        <w:t>Assessment Conditions</w:t>
      </w:r>
    </w:p>
    <w:p w:rsidR="00000000" w:rsidRPr="00EC18AF" w:rsidP="006033B8">
      <w:pPr>
        <w:pStyle w:val="BodyText"/>
      </w:pPr>
      <w:r w:rsidRPr="00EC18AF">
        <w:t xml:space="preserve">Assessment of skills must take place under the following conditions: </w:t>
      </w:r>
    </w:p>
    <w:p w:rsidR="00000000" w:rsidRPr="00EC18AF" w:rsidP="00EC18AF">
      <w:pPr>
        <w:pStyle w:val="ListBullet"/>
      </w:pPr>
      <w:r w:rsidRPr="00EC18AF">
        <w:t>physical conditions:</w:t>
      </w:r>
    </w:p>
    <w:p w:rsidR="00000000" w:rsidRPr="00EC18AF" w:rsidP="00EC18AF">
      <w:pPr>
        <w:pStyle w:val="ListBullet2"/>
      </w:pPr>
      <w:r w:rsidRPr="00EC18AF">
        <w:t>relevant racing sector site or an environment that accurately represents workplace conditions</w:t>
      </w:r>
    </w:p>
    <w:p w:rsidR="00000000" w:rsidRPr="00EC18AF" w:rsidP="00EC18AF">
      <w:pPr>
        <w:pStyle w:val="ListBullet"/>
      </w:pPr>
      <w:r w:rsidRPr="00EC18AF">
        <w:t>resources, equipment and materials:</w:t>
      </w:r>
    </w:p>
    <w:p w:rsidR="00000000" w:rsidRPr="00EC18AF" w:rsidP="00EC18AF">
      <w:pPr>
        <w:pStyle w:val="ListBullet2"/>
      </w:pPr>
      <w:r w:rsidRPr="00EC18AF">
        <w:t>appeals forms</w:t>
      </w:r>
    </w:p>
    <w:p w:rsidR="00000000" w:rsidRPr="00EC18AF" w:rsidP="00EC18AF">
      <w:pPr>
        <w:pStyle w:val="ListBullet2"/>
      </w:pPr>
      <w:r w:rsidRPr="00EC18AF">
        <w:t>access to an appeals situation</w:t>
      </w:r>
    </w:p>
    <w:p w:rsidR="00000000" w:rsidRPr="00EC18AF" w:rsidP="00EC18AF">
      <w:pPr>
        <w:pStyle w:val="ListBullet2"/>
      </w:pPr>
      <w:r w:rsidRPr="00EC18AF">
        <w:t>opportunity to participate in an appeals process</w:t>
      </w:r>
    </w:p>
    <w:p w:rsidR="00000000" w:rsidRPr="00EC18AF" w:rsidP="00EC18AF">
      <w:pPr>
        <w:pStyle w:val="ListBullet"/>
      </w:pPr>
      <w:r w:rsidRPr="00EC18AF">
        <w:t>specifications:</w:t>
      </w:r>
    </w:p>
    <w:p w:rsidR="00000000" w:rsidRPr="00EC18AF" w:rsidP="00EC18AF">
      <w:pPr>
        <w:pStyle w:val="ListBullet2"/>
      </w:pPr>
      <w:r w:rsidRPr="00EC18AF">
        <w:t>work instruc</w:t>
      </w:r>
      <w:r w:rsidRPr="00EC18AF">
        <w:t>tions and related documentation</w:t>
      </w:r>
    </w:p>
    <w:p w:rsidR="00000000" w:rsidRPr="00EC18AF" w:rsidP="00EC18AF">
      <w:pPr>
        <w:pStyle w:val="ListBullet2"/>
      </w:pPr>
      <w:r w:rsidRPr="00EC18AF">
        <w:t>relevant regulations, policies and procedures</w:t>
      </w:r>
    </w:p>
    <w:p w:rsidR="00000000" w:rsidRPr="00EC18AF" w:rsidP="00EC18AF">
      <w:pPr>
        <w:pStyle w:val="ListBullet2"/>
      </w:pPr>
      <w:r w:rsidRPr="00EC18AF">
        <w:t>rules of racing.</w:t>
      </w:r>
    </w:p>
    <w:p w:rsidR="00000000" w:rsidRPr="00EC18AF" w:rsidP="00EC18AF">
      <w:pPr>
        <w:pStyle w:val="BodyText"/>
      </w:pPr>
    </w:p>
    <w:p w:rsidR="00000000" w:rsidRPr="00EC18AF" w:rsidP="006033B8">
      <w:pPr>
        <w:pStyle w:val="BodyText"/>
      </w:pPr>
      <w:r w:rsidRPr="00EC18AF">
        <w:t>Assessors of this unit must satisfy the requirements for assessors in applicable vocational education and training legislation, frameworks and/or standards.</w:t>
      </w:r>
    </w:p>
    <w:p w:rsidR="00000000" w:rsidRPr="00EC18AF" w:rsidP="00EC18AF">
      <w:pPr>
        <w:pStyle w:val="Heading1"/>
      </w:pPr>
      <w:bookmarkStart w:id="13" w:name="O_977248"/>
      <w:bookmarkEnd w:id="13"/>
      <w:r w:rsidRPr="00EC18AF">
        <w:t>Links</w:t>
      </w:r>
    </w:p>
    <w:p w:rsidR="00000000" w:rsidRPr="00EC18AF" w:rsidP="006033B8">
      <w:pPr>
        <w:pStyle w:val="BodyText"/>
      </w:pPr>
      <w:r w:rsidRPr="00EC18A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EA5A9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C18AF" w:rsidP="00EC18AF"/>
    <w:sectPr w:rsidSect="00EC18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 w:rsidRPr="006033B8" w:rsidP="00603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B8" w:rsidP="00EC1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3B8" w:rsidP="00EC1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33B8" w:rsidP="00EC18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 w:rsidP="00EC18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3B8">
      <w:t>Approved</w:t>
    </w:r>
    <w:r w:rsidR="006033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3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3B8">
      <w:rPr>
        <w:noProof/>
      </w:rPr>
      <w:t>4</w:t>
    </w:r>
    <w:r>
      <w:rPr>
        <w:noProof/>
      </w:rPr>
      <w:fldChar w:fldCharType="end"/>
    </w:r>
  </w:p>
  <w:p w:rsidR="00EC18AF" w:rsidP="00EC18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3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3B8">
      <w:t>Skills Insight</w:t>
    </w:r>
    <w:r w:rsidR="006033B8">
      <w:fldChar w:fldCharType="end"/>
    </w:r>
  </w:p>
  <w:p w:rsidR="00EC18AF" w:rsidP="00EC18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8AF" w:rsidRPr="006033B8" w:rsidP="00603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B8" w:rsidRPr="002D2AF8" w:rsidP="00EC1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RGRCMN403 Participate in racing industry appeals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33B8" w:rsidP="00EC18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AF" w:rsidRPr="002D2AF8" w:rsidP="00EC18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3B8">
      <w:t>RGRCMN403 Participate in racing industry appeals</w:t>
    </w:r>
    <w:r w:rsidR="006033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3B8">
      <w:rPr>
        <w:noProof/>
      </w:rPr>
      <w:t>2 March 2025</w:t>
    </w:r>
    <w:r>
      <w:fldChar w:fldCharType="end"/>
    </w:r>
  </w:p>
  <w:p w:rsidR="00EC18AF" w:rsidP="00EC18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0E5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78C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5A5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8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8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8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8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8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8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8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8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8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8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8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8AF"/>
  </w:style>
  <w:style w:type="character" w:customStyle="1" w:styleId="Heading1Char">
    <w:name w:val="Heading 1 Char"/>
    <w:basedOn w:val="DefaultParagraphFont"/>
    <w:link w:val="Heading1"/>
    <w:rsid w:val="00EC18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8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8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8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8AF"/>
    <w:rPr>
      <w:b/>
      <w:spacing w:val="0"/>
    </w:rPr>
  </w:style>
  <w:style w:type="paragraph" w:styleId="ListBullet2">
    <w:name w:val="List Bullet 2"/>
    <w:basedOn w:val="List2"/>
    <w:rsid w:val="00EC18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18AF"/>
    <w:rPr>
      <w:i/>
    </w:rPr>
  </w:style>
  <w:style w:type="paragraph" w:customStyle="1" w:styleId="SuperHeading">
    <w:name w:val="SuperHeading"/>
    <w:basedOn w:val="Normal"/>
    <w:rsid w:val="00EC18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8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8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8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8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8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8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8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8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8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8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8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8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8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8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8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8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8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8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8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8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8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8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8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8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8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8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8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8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8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8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8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18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8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8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8AF"/>
  </w:style>
  <w:style w:type="paragraph" w:styleId="TableofFigures">
    <w:name w:val="table of figures"/>
    <w:basedOn w:val="Normal"/>
    <w:next w:val="Normal"/>
    <w:semiHidden/>
    <w:rsid w:val="00EC18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8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8AF"/>
    <w:rPr>
      <w:rFonts w:ascii="Wingdings" w:hAnsi="Wingdings"/>
    </w:rPr>
  </w:style>
  <w:style w:type="paragraph" w:customStyle="1" w:styleId="TableHeading">
    <w:name w:val="Table Heading"/>
    <w:basedOn w:val="HeadingBase"/>
    <w:rsid w:val="00EC18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8AF"/>
    <w:rPr>
      <w:color w:val="0033CC"/>
      <w:u w:val="none"/>
    </w:rPr>
  </w:style>
  <w:style w:type="paragraph" w:customStyle="1" w:styleId="BodyTextRight">
    <w:name w:val="Body Text Right"/>
    <w:basedOn w:val="BodyText"/>
    <w:rsid w:val="00EC18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8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8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8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8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8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8AF"/>
    <w:rPr>
      <w:sz w:val="32"/>
    </w:rPr>
  </w:style>
  <w:style w:type="paragraph" w:customStyle="1" w:styleId="HeadingProcedure">
    <w:name w:val="Heading Procedure"/>
    <w:basedOn w:val="HeadingBase"/>
    <w:next w:val="Normal"/>
    <w:rsid w:val="00EC18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8AF"/>
    <w:pPr>
      <w:spacing w:before="60" w:after="60"/>
    </w:pPr>
  </w:style>
  <w:style w:type="paragraph" w:styleId="ListContinue">
    <w:name w:val="List Continue"/>
    <w:basedOn w:val="List"/>
    <w:rsid w:val="00EC18AF"/>
    <w:pPr>
      <w:ind w:firstLine="0"/>
    </w:pPr>
  </w:style>
  <w:style w:type="paragraph" w:customStyle="1" w:styleId="ListNote">
    <w:name w:val="List Note"/>
    <w:basedOn w:val="List"/>
    <w:rsid w:val="00EC18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8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8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8AF"/>
    <w:rPr>
      <w:rFonts w:ascii="Courier New" w:hAnsi="Courier New"/>
    </w:rPr>
  </w:style>
  <w:style w:type="paragraph" w:customStyle="1" w:styleId="NoteBullet">
    <w:name w:val="Note Bullet"/>
    <w:basedOn w:val="Note"/>
    <w:rsid w:val="00EC18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8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8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8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8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8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8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8AF"/>
    <w:rPr>
      <w:b/>
      <w:smallCaps/>
    </w:rPr>
  </w:style>
  <w:style w:type="paragraph" w:customStyle="1" w:styleId="TableListNumber">
    <w:name w:val="Table List Number"/>
    <w:basedOn w:val="ListNumber"/>
    <w:rsid w:val="00EC18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8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8AF"/>
    <w:pPr>
      <w:numPr>
        <w:numId w:val="9"/>
      </w:numPr>
    </w:pPr>
  </w:style>
  <w:style w:type="paragraph" w:customStyle="1" w:styleId="ListAlpha2">
    <w:name w:val="List Alpha 2"/>
    <w:basedOn w:val="List2"/>
    <w:rsid w:val="00EC18AF"/>
    <w:pPr>
      <w:numPr>
        <w:numId w:val="8"/>
      </w:numPr>
    </w:pPr>
  </w:style>
  <w:style w:type="paragraph" w:styleId="List2">
    <w:name w:val="List 2"/>
    <w:basedOn w:val="BodyText"/>
    <w:rsid w:val="00EC18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8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8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8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8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8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8AF"/>
    <w:pPr>
      <w:numPr>
        <w:numId w:val="4"/>
      </w:numPr>
    </w:pPr>
  </w:style>
  <w:style w:type="paragraph" w:styleId="ListContinue2">
    <w:name w:val="List Continue 2"/>
    <w:basedOn w:val="List2"/>
    <w:rsid w:val="00EC18AF"/>
    <w:pPr>
      <w:ind w:firstLine="0"/>
    </w:pPr>
  </w:style>
  <w:style w:type="paragraph" w:styleId="ListContinue3">
    <w:name w:val="List Continue 3"/>
    <w:basedOn w:val="List3"/>
    <w:rsid w:val="00EC18AF"/>
    <w:pPr>
      <w:ind w:left="1021" w:firstLine="0"/>
    </w:pPr>
  </w:style>
  <w:style w:type="paragraph" w:styleId="ListContinue4">
    <w:name w:val="List Continue 4"/>
    <w:basedOn w:val="List4"/>
    <w:rsid w:val="00EC18AF"/>
    <w:pPr>
      <w:ind w:firstLine="0"/>
    </w:pPr>
  </w:style>
  <w:style w:type="paragraph" w:styleId="ListContinue5">
    <w:name w:val="List Continue 5"/>
    <w:basedOn w:val="List5"/>
    <w:rsid w:val="00EC18AF"/>
    <w:pPr>
      <w:ind w:firstLine="0"/>
    </w:pPr>
  </w:style>
  <w:style w:type="paragraph" w:styleId="ListNumber3">
    <w:name w:val="List Number 3"/>
    <w:basedOn w:val="List3"/>
    <w:rsid w:val="00EC18AF"/>
    <w:pPr>
      <w:numPr>
        <w:numId w:val="5"/>
      </w:numPr>
    </w:pPr>
  </w:style>
  <w:style w:type="paragraph" w:styleId="ListNumber4">
    <w:name w:val="List Number 4"/>
    <w:basedOn w:val="List4"/>
    <w:rsid w:val="00EC18AF"/>
    <w:pPr>
      <w:numPr>
        <w:numId w:val="6"/>
      </w:numPr>
    </w:pPr>
  </w:style>
  <w:style w:type="paragraph" w:styleId="ListNumber5">
    <w:name w:val="List Number 5"/>
    <w:basedOn w:val="List5"/>
    <w:rsid w:val="00EC18AF"/>
    <w:pPr>
      <w:numPr>
        <w:numId w:val="7"/>
      </w:numPr>
    </w:pPr>
  </w:style>
  <w:style w:type="paragraph" w:styleId="BlockText">
    <w:name w:val="Block Text"/>
    <w:basedOn w:val="Normal"/>
    <w:rsid w:val="00EC18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8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8AF"/>
    <w:rPr>
      <w:sz w:val="16"/>
      <w:vertAlign w:val="superscript"/>
    </w:rPr>
  </w:style>
  <w:style w:type="character" w:customStyle="1" w:styleId="Symbols">
    <w:name w:val="Symbols"/>
    <w:basedOn w:val="DefaultParagraphFont"/>
    <w:rsid w:val="00EC18AF"/>
    <w:rPr>
      <w:rFonts w:ascii="Symbol" w:hAnsi="Symbol"/>
    </w:rPr>
  </w:style>
  <w:style w:type="character" w:customStyle="1" w:styleId="MenuOptions">
    <w:name w:val="Menu Options"/>
    <w:basedOn w:val="DefaultParagraphFont"/>
    <w:rsid w:val="00EC18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8AF"/>
    <w:rPr>
      <w:b/>
    </w:rPr>
  </w:style>
  <w:style w:type="character" w:customStyle="1" w:styleId="Underlined">
    <w:name w:val="Underlined"/>
    <w:basedOn w:val="DefaultParagraphFont"/>
    <w:rsid w:val="00EC18AF"/>
    <w:rPr>
      <w:u w:val="single"/>
    </w:rPr>
  </w:style>
  <w:style w:type="paragraph" w:customStyle="1" w:styleId="TableBodyTextRight">
    <w:name w:val="Table Body Text Right"/>
    <w:basedOn w:val="TableBodyText"/>
    <w:rsid w:val="00EC18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8AF"/>
    <w:rPr>
      <w:sz w:val="18"/>
    </w:rPr>
  </w:style>
  <w:style w:type="paragraph" w:customStyle="1" w:styleId="BodySmallRight">
    <w:name w:val="Body Small Right"/>
    <w:basedOn w:val="BodyTextRight"/>
    <w:rsid w:val="00EC18AF"/>
    <w:rPr>
      <w:sz w:val="18"/>
      <w:szCs w:val="18"/>
    </w:rPr>
  </w:style>
  <w:style w:type="paragraph" w:customStyle="1" w:styleId="MarginEdition">
    <w:name w:val="Margin Edition"/>
    <w:basedOn w:val="MarginNote"/>
    <w:rsid w:val="00EC18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8AF"/>
    <w:rPr>
      <w:sz w:val="2"/>
      <w:szCs w:val="2"/>
    </w:rPr>
  </w:style>
  <w:style w:type="character" w:customStyle="1" w:styleId="Small">
    <w:name w:val="Small"/>
    <w:basedOn w:val="DefaultParagraphFont"/>
    <w:rsid w:val="00EC18AF"/>
    <w:rPr>
      <w:sz w:val="16"/>
    </w:rPr>
  </w:style>
  <w:style w:type="paragraph" w:customStyle="1" w:styleId="WideTable">
    <w:name w:val="Wide Table"/>
    <w:basedOn w:val="Normal"/>
    <w:rsid w:val="00EC18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8AF"/>
  </w:style>
  <w:style w:type="paragraph" w:styleId="Quote">
    <w:name w:val="Quote"/>
    <w:basedOn w:val="Heading1"/>
    <w:link w:val="QuoteChar"/>
    <w:qFormat/>
    <w:rsid w:val="00EC18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8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8AF"/>
    <w:pPr>
      <w:pageBreakBefore/>
    </w:pPr>
  </w:style>
  <w:style w:type="paragraph" w:customStyle="1" w:styleId="Border">
    <w:name w:val="Border"/>
    <w:basedOn w:val="Normal"/>
    <w:qFormat/>
    <w:rsid w:val="00EC18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8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8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8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8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8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8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8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8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8AF"/>
    <w:rPr>
      <w:u w:val="single"/>
    </w:rPr>
  </w:style>
  <w:style w:type="character" w:customStyle="1" w:styleId="BoldandItalics">
    <w:name w:val="Bold and Italics"/>
    <w:qFormat/>
    <w:rsid w:val="00EC18AF"/>
    <w:rPr>
      <w:b/>
      <w:i/>
      <w:u w:val="none"/>
    </w:rPr>
  </w:style>
  <w:style w:type="paragraph" w:styleId="BalloonText">
    <w:name w:val="Balloon Text"/>
    <w:basedOn w:val="Normal"/>
    <w:link w:val="BalloonTextChar"/>
    <w:rsid w:val="00EC18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8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8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8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8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8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8AF"/>
    <w:pPr>
      <w:spacing w:before="0" w:after="0"/>
    </w:pPr>
  </w:style>
  <w:style w:type="paragraph" w:customStyle="1" w:styleId="BodyTextBold">
    <w:name w:val="Body Text Bold"/>
    <w:basedOn w:val="BodyText"/>
    <w:qFormat/>
    <w:rsid w:val="00EC18AF"/>
    <w:rPr>
      <w:b/>
    </w:rPr>
  </w:style>
  <w:style w:type="character" w:styleId="Hyperlink">
    <w:name w:val="Hyperlink"/>
    <w:basedOn w:val="DefaultParagraphFont"/>
    <w:uiPriority w:val="99"/>
    <w:unhideWhenUsed/>
    <w:rsid w:val="00603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5812</Characters>
  <Application>Microsoft Office Word</Application>
  <DocSecurity>0</DocSecurity>
  <Lines>223</Lines>
  <Paragraphs>149</Paragraphs>
  <ScaleCrop>false</ScaleCrop>
  <Company>Author-it Software Corporation Ltd.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RGRCMN403 Participate in racing industry appeals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2025-03-02T02:12:00Z</dcterms:created>
  <dcterms:modified xsi:type="dcterms:W3CDTF">2025-03-02T02:12:00Z</dcterms:modified>
</cp:coreProperties>
</file>