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E27" w:rsidP="004F6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RGRADM402 Prepare for race meeting special events</w:t>
      </w:r>
      <w:r>
        <w:fldChar w:fldCharType="end"/>
      </w:r>
    </w:p>
    <w:p w:rsidR="004F6E27" w:rsidP="004F6E27">
      <w:pPr>
        <w:pStyle w:val="Version"/>
        <w:sectPr w:rsidSect="00734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97F" w:rsidP="0073497F">
      <w:pPr>
        <w:pStyle w:val="SuperHeading"/>
      </w:pPr>
      <w:r w:rsidRPr="0073497F">
        <w:t>RGRADM402 Prepare for race meeting special events</w:t>
      </w:r>
    </w:p>
    <w:p w:rsidR="00000000" w:rsidRPr="0073497F" w:rsidP="0073497F">
      <w:pPr>
        <w:pStyle w:val="Heading1"/>
      </w:pPr>
      <w:bookmarkStart w:id="1" w:name="O_977465"/>
      <w:bookmarkEnd w:id="1"/>
      <w:r w:rsidRPr="007349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SpecialBold"/>
              </w:rPr>
              <w:t>Comments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This version released with the RGR Racing and Breeding Training Package Version 2.0.</w:t>
            </w:r>
          </w:p>
        </w:tc>
      </w:tr>
    </w:tbl>
    <w:p w:rsidR="00000000" w:rsidRPr="0073497F" w:rsidP="0073497F">
      <w:pPr>
        <w:pStyle w:val="BodyText"/>
      </w:pP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2" w:name="O_977466"/>
      <w:bookmarkEnd w:id="2"/>
      <w:r w:rsidRPr="0073497F">
        <w:t>Application</w:t>
      </w:r>
    </w:p>
    <w:p w:rsidR="00000000" w:rsidRPr="0073497F" w:rsidP="004F6E27">
      <w:pPr>
        <w:pStyle w:val="BodyText"/>
      </w:pPr>
      <w:r w:rsidRPr="0073497F">
        <w:t xml:space="preserve">This unit of competency describes the skills and knowledge required to prepare for </w:t>
      </w:r>
      <w:r w:rsidRPr="0073497F">
        <w:t xml:space="preserve">and oversee clean-up after race meeting special events. </w:t>
      </w:r>
    </w:p>
    <w:p w:rsidR="00000000" w:rsidRPr="0073497F" w:rsidP="004F6E27">
      <w:pPr>
        <w:pStyle w:val="BodyText"/>
      </w:pPr>
      <w:r w:rsidRPr="0073497F">
        <w:t xml:space="preserve">The unit applies to individuals who supervise others and organise race meeting special events in the greyhound, harness and thoroughbred racing codes. </w:t>
      </w:r>
    </w:p>
    <w:p w:rsidR="00000000" w:rsidRPr="0073497F" w:rsidP="004F6E27">
      <w:pPr>
        <w:pStyle w:val="BodyText"/>
      </w:pPr>
      <w:r w:rsidRPr="0073497F">
        <w:t>All work must be carried out to comply with wor</w:t>
      </w:r>
      <w:r w:rsidRPr="0073497F">
        <w:t>kplace procedures, in accordance with applicable state/territory animal welfare and workplace health and safety legislative requirements.</w:t>
      </w:r>
    </w:p>
    <w:p w:rsidR="00000000" w:rsidRPr="0073497F" w:rsidP="004F6E27">
      <w:pPr>
        <w:pStyle w:val="BodyText"/>
      </w:pPr>
      <w:r w:rsidRPr="0073497F">
        <w:t xml:space="preserve">No occupational licensing, legislative or certification requirements apply to this unit at the time of publication. </w:t>
      </w:r>
    </w:p>
    <w:p w:rsidR="00000000" w:rsidRPr="0073497F" w:rsidP="0073497F">
      <w:pPr>
        <w:pStyle w:val="Heading1"/>
      </w:pPr>
      <w:bookmarkStart w:id="3" w:name="O_977467"/>
      <w:bookmarkEnd w:id="3"/>
      <w:r w:rsidRPr="0073497F">
        <w:t>Pre-requisite Unit</w:t>
      </w:r>
    </w:p>
    <w:p w:rsidR="00000000" w:rsidRPr="0073497F" w:rsidP="004F6E27">
      <w:pPr>
        <w:pStyle w:val="BodyText"/>
      </w:pPr>
      <w:r w:rsidRPr="0073497F">
        <w:t>Nil</w:t>
      </w:r>
    </w:p>
    <w:p w:rsidR="00000000" w:rsidRPr="0073497F" w:rsidP="0073497F">
      <w:pPr>
        <w:pStyle w:val="Heading1"/>
      </w:pPr>
      <w:bookmarkStart w:id="4" w:name="O_977469"/>
      <w:bookmarkEnd w:id="4"/>
      <w:r w:rsidRPr="0073497F">
        <w:t>Unit Sector</w:t>
      </w:r>
    </w:p>
    <w:p w:rsidR="00000000" w:rsidRPr="0073497F" w:rsidP="004F6E27">
      <w:pPr>
        <w:pStyle w:val="BodyText"/>
      </w:pPr>
      <w:r w:rsidRPr="0073497F">
        <w:t>Administration (ADM)</w:t>
      </w:r>
    </w:p>
    <w:p w:rsidR="00000000" w:rsidRPr="0073497F" w:rsidP="0073497F">
      <w:pPr>
        <w:pStyle w:val="Heading1"/>
      </w:pPr>
      <w:bookmarkStart w:id="5" w:name="O_977470"/>
      <w:bookmarkEnd w:id="5"/>
      <w:r w:rsidRPr="007349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SpecialBold"/>
              </w:rPr>
              <w:t>Performance Criteria</w:t>
            </w:r>
          </w:p>
        </w:tc>
      </w:tr>
      <w:tr w:rsidTr="004F6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1. Plan for a special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1.1 Clarify special event requirements with race club personnel according to customer requirements, cultural arrangements and organ</w:t>
            </w:r>
            <w:r w:rsidRPr="0073497F">
              <w:t>isational protocols</w:t>
            </w:r>
          </w:p>
          <w:p w:rsidR="00000000" w:rsidRPr="0073497F" w:rsidP="0073497F">
            <w:pPr>
              <w:pStyle w:val="BodyText"/>
            </w:pPr>
            <w:r w:rsidRPr="0073497F">
              <w:t xml:space="preserve">1.2 Prepare work roster with monthly, weekly and daily objectives for </w:t>
            </w:r>
            <w:r w:rsidRPr="0073497F">
              <w:t>the work team</w:t>
            </w:r>
          </w:p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1.3 Discuss client requirements with contractor, and order equipment</w:t>
            </w:r>
          </w:p>
        </w:tc>
      </w:tr>
      <w:tr w:rsidTr="004F6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2. Prepare the site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2.1 Prepare site plan for al</w:t>
            </w:r>
            <w:r w:rsidRPr="0073497F">
              <w:t>location of client and contractor venues</w:t>
            </w:r>
          </w:p>
          <w:p w:rsidR="00000000" w:rsidRPr="0073497F" w:rsidP="0073497F">
            <w:pPr>
              <w:pStyle w:val="BodyText"/>
            </w:pPr>
            <w:r w:rsidRPr="0073497F">
              <w:t>2.2 Verify compliance of contractors, clients and staff with WHS, environmental, race club and other requirements</w:t>
            </w:r>
          </w:p>
          <w:p w:rsidR="00000000" w:rsidRPr="0073497F" w:rsidP="0073497F">
            <w:pPr>
              <w:pStyle w:val="BodyText"/>
            </w:pPr>
            <w:r w:rsidRPr="0073497F">
              <w:t>2.3 Prepare emergency evacuation plan and erect signage</w:t>
            </w:r>
          </w:p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2.4 Manage access for contractors to avoid po</w:t>
            </w:r>
            <w:r w:rsidRPr="0073497F">
              <w:t xml:space="preserve">tential site congestion and public access according to workplace health and safety requirements </w:t>
            </w:r>
          </w:p>
        </w:tc>
      </w:tr>
      <w:tr w:rsidTr="004F6E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3. Arrange for clean-up activities following the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3.1 Instruct staff to check inventory for return of all race club equipment</w:t>
            </w:r>
          </w:p>
          <w:p w:rsidR="00000000" w:rsidRPr="0073497F" w:rsidP="0073497F">
            <w:pPr>
              <w:pStyle w:val="BodyText"/>
            </w:pPr>
            <w:r w:rsidRPr="0073497F">
              <w:t>3.2 Arrange reporting proce</w:t>
            </w:r>
            <w:r w:rsidRPr="0073497F">
              <w:t>dures for damage to equipment or infrastructure and inform staff how to initiate repairs according to workplace procedures</w:t>
            </w:r>
          </w:p>
          <w:p w:rsidR="00000000" w:rsidRPr="0073497F" w:rsidP="0073497F">
            <w:pPr>
              <w:pStyle w:val="BodyText"/>
            </w:pPr>
            <w:r w:rsidRPr="0073497F">
              <w:t>3.3 Determine safety checks following the event for the removal of all items, equipment and contractor supplies according to workplac</w:t>
            </w:r>
            <w:r w:rsidRPr="0073497F">
              <w:t>e requirements before the site can be open for regular access</w:t>
            </w:r>
          </w:p>
        </w:tc>
      </w:tr>
    </w:tbl>
    <w:p w:rsidR="00000000" w:rsidRPr="0073497F" w:rsidP="0073497F">
      <w:pPr>
        <w:pStyle w:val="BodyText"/>
      </w:pP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6" w:name="O_977471"/>
      <w:bookmarkEnd w:id="6"/>
      <w:r w:rsidRPr="0073497F">
        <w:t>Foundation Skills</w:t>
      </w:r>
    </w:p>
    <w:p w:rsidR="00000000" w:rsidRPr="004F6E27" w:rsidP="004F6E27">
      <w:pPr>
        <w:pStyle w:val="BodyText"/>
        <w:rPr>
          <w:i/>
        </w:rPr>
      </w:pPr>
      <w:r w:rsidRPr="004F6E27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4F6E27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SpecialBold"/>
              </w:rPr>
              <w:t>Description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ListBullet"/>
              <w:rPr>
                <w:lang w:val="en-NZ"/>
              </w:rPr>
            </w:pPr>
            <w:r w:rsidRPr="0073497F">
              <w:t>Interpret information describing race meeting special events, and identify key issues and follow-up action requirements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ListBullet"/>
              <w:rPr>
                <w:lang w:val="en-NZ"/>
              </w:rPr>
            </w:pPr>
            <w:r w:rsidRPr="0073497F">
              <w:t>Use clear, specific and industry-related terminology to complete and update workplace documentation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ListBullet"/>
              <w:rPr>
                <w:lang w:val="en-NZ"/>
              </w:rPr>
            </w:pPr>
            <w:r w:rsidRPr="0073497F">
              <w:t xml:space="preserve">Issue verbal instructions and discuss requirements with racing staff and contractors on a range of subjects 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ListBullet"/>
              <w:rPr>
                <w:lang w:val="en-NZ"/>
              </w:rPr>
            </w:pPr>
            <w:r w:rsidRPr="0073497F">
              <w:t>Understand the nature and purpose of own role and associated responsibilities, and recognise and follow implicit and explicit workplace policies and procedures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ListBullet"/>
            </w:pPr>
            <w:r w:rsidRPr="0073497F">
              <w:t xml:space="preserve">Recognise the importance of building rapport </w:t>
            </w:r>
            <w:r w:rsidRPr="0073497F">
              <w:t>to establish effective working relationships</w:t>
            </w:r>
          </w:p>
          <w:p w:rsidR="00000000" w:rsidP="0073497F">
            <w:pPr>
              <w:pStyle w:val="ListBullet"/>
              <w:rPr>
                <w:lang w:val="en-NZ"/>
              </w:rPr>
            </w:pPr>
            <w:r w:rsidRPr="0073497F">
              <w:t>Play a lead role in situations requiring effective collaboration, demonstrating effective negotiation skills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ListBullet"/>
            </w:pPr>
            <w:r w:rsidRPr="0073497F">
              <w:t>Take responsibility for identifying and managing issues, including site congestion</w:t>
            </w:r>
            <w:r w:rsidRPr="0073497F">
              <w:t xml:space="preserve"> and public access </w:t>
            </w:r>
          </w:p>
          <w:p w:rsidR="00000000" w:rsidRPr="0073497F" w:rsidP="0073497F">
            <w:pPr>
              <w:pStyle w:val="ListBullet"/>
            </w:pPr>
            <w:r w:rsidRPr="0073497F">
              <w:t>Implement actions as per plan, making adjustments if necessary and addressing unexpected issues</w:t>
            </w:r>
          </w:p>
          <w:p w:rsidR="00000000" w:rsidRPr="0073497F" w:rsidP="0073497F">
            <w:pPr>
              <w:pStyle w:val="ListBullet"/>
            </w:pPr>
            <w:r w:rsidRPr="0073497F">
              <w:t>Take personal responsibility for identifying and managing risk factors</w:t>
            </w:r>
          </w:p>
        </w:tc>
      </w:tr>
    </w:tbl>
    <w:p w:rsidR="00000000" w:rsidRPr="0073497F" w:rsidP="0073497F">
      <w:pPr>
        <w:pStyle w:val="BodyText"/>
      </w:pP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7" w:name="O_977473"/>
      <w:bookmarkEnd w:id="7"/>
      <w:r w:rsidRPr="007349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SpecialBold"/>
              </w:rPr>
              <w:t>Equivalence status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 xml:space="preserve">RGRADM402 Prepare for race meeting special events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RGRADM402A Prepare for race meeting special events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Updated to meet Standards for Training Packages.</w:t>
            </w:r>
          </w:p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Changes to elements and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Equivalent unit</w:t>
            </w:r>
          </w:p>
        </w:tc>
      </w:tr>
    </w:tbl>
    <w:p w:rsidR="00000000" w:rsidRPr="0073497F" w:rsidP="0073497F">
      <w:pPr>
        <w:pStyle w:val="BodyText"/>
      </w:pP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8" w:name="O_977480"/>
      <w:bookmarkEnd w:id="8"/>
      <w:r w:rsidRPr="0073497F">
        <w:t>Links</w:t>
      </w:r>
    </w:p>
    <w:p w:rsidR="00000000" w:rsidRPr="0073497F" w:rsidP="004F6E27">
      <w:pPr>
        <w:pStyle w:val="BodyText"/>
      </w:pPr>
      <w:r w:rsidRPr="0073497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F2FF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3497F" w:rsidP="004F6E27">
      <w:pPr>
        <w:pStyle w:val="BodyText"/>
        <w:sectPr w:rsidSect="007349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97F" w:rsidP="0073497F">
      <w:pPr>
        <w:pStyle w:val="SuperHeading"/>
      </w:pPr>
      <w:r w:rsidRPr="0073497F">
        <w:t>Assessment Requirements for RGRADM402 Prepare for race meeting special events</w:t>
      </w:r>
    </w:p>
    <w:p w:rsidR="00000000" w:rsidRPr="0073497F" w:rsidP="0073497F">
      <w:pPr>
        <w:pStyle w:val="Heading1"/>
      </w:pPr>
      <w:bookmarkStart w:id="9" w:name="O_977475"/>
      <w:bookmarkEnd w:id="9"/>
      <w:r w:rsidRPr="007349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rPr>
                <w:rStyle w:val="SpecialBold"/>
              </w:rPr>
              <w:t>Comments</w:t>
            </w:r>
          </w:p>
        </w:tc>
      </w:tr>
      <w:tr w:rsidTr="007349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97F">
            <w:pPr>
              <w:pStyle w:val="BodyText"/>
              <w:rPr>
                <w:lang w:val="en-NZ"/>
              </w:rPr>
            </w:pPr>
            <w:r w:rsidRPr="007349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97F" w:rsidP="0073497F">
            <w:pPr>
              <w:pStyle w:val="BodyText"/>
            </w:pPr>
            <w:r w:rsidRPr="0073497F">
              <w:t>This version released with the RGR Racing and Breeding Training Package Version 2.0.</w:t>
            </w:r>
          </w:p>
        </w:tc>
      </w:tr>
    </w:tbl>
    <w:p w:rsidR="00000000" w:rsidRPr="0073497F" w:rsidP="0073497F">
      <w:pPr>
        <w:pStyle w:val="BodyText"/>
      </w:pP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10" w:name="O_977476"/>
      <w:bookmarkEnd w:id="10"/>
      <w:r w:rsidRPr="0073497F">
        <w:t>Performance Evidence</w:t>
      </w:r>
    </w:p>
    <w:p w:rsidR="00000000" w:rsidRPr="0073497F" w:rsidP="004F6E27">
      <w:pPr>
        <w:pStyle w:val="BodyText"/>
      </w:pPr>
      <w:r w:rsidRPr="0073497F">
        <w:t xml:space="preserve">An individual demonstrating competency in this unit must satisfy all of the elements and performance criteria of this unit. </w:t>
      </w:r>
    </w:p>
    <w:p w:rsidR="00000000" w:rsidRPr="0073497F" w:rsidP="004F6E27">
      <w:pPr>
        <w:pStyle w:val="BodyText"/>
      </w:pPr>
      <w:r w:rsidRPr="0073497F">
        <w:t xml:space="preserve">There </w:t>
      </w:r>
      <w:r w:rsidRPr="0073497F">
        <w:t>must be evidence that the individual has completed each of the following activities for at least two race meeting special events:</w:t>
      </w:r>
    </w:p>
    <w:p w:rsidR="00000000" w:rsidRPr="0073497F" w:rsidP="0073497F">
      <w:pPr>
        <w:pStyle w:val="ListBullet"/>
      </w:pPr>
      <w:r w:rsidRPr="0073497F">
        <w:t>planned for special events</w:t>
      </w:r>
    </w:p>
    <w:p w:rsidR="00000000" w:rsidRPr="0073497F" w:rsidP="0073497F">
      <w:pPr>
        <w:pStyle w:val="ListBullet"/>
      </w:pPr>
      <w:r w:rsidRPr="0073497F">
        <w:t xml:space="preserve">prepared site plan to meet requirements </w:t>
      </w:r>
    </w:p>
    <w:p w:rsidR="00000000" w:rsidRPr="0073497F" w:rsidP="0073497F">
      <w:pPr>
        <w:pStyle w:val="ListBullet"/>
      </w:pPr>
      <w:r w:rsidRPr="0073497F">
        <w:t>prepared emergency evacuation plans</w:t>
      </w:r>
    </w:p>
    <w:p w:rsidR="00000000" w:rsidRPr="0073497F" w:rsidP="0073497F">
      <w:pPr>
        <w:pStyle w:val="ListBullet"/>
      </w:pPr>
      <w:r w:rsidRPr="0073497F">
        <w:t xml:space="preserve">supervised post-race </w:t>
      </w:r>
      <w:r w:rsidRPr="0073497F">
        <w:t>clean-up.</w:t>
      </w: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11" w:name="O_977477"/>
      <w:bookmarkEnd w:id="11"/>
      <w:r w:rsidRPr="0073497F">
        <w:t>Knowledge Evidence</w:t>
      </w:r>
    </w:p>
    <w:p w:rsidR="00000000" w:rsidRPr="0073497F" w:rsidP="004F6E27">
      <w:pPr>
        <w:pStyle w:val="BodyText"/>
      </w:pPr>
      <w:r w:rsidRPr="0073497F">
        <w:t>An individual must be able to demonstrate the knowledge required to perform the tasks outlined in the elements and performance criteria of this unit. This includes knowledge of:</w:t>
      </w:r>
    </w:p>
    <w:p w:rsidR="00000000" w:rsidRPr="0073497F" w:rsidP="0073497F">
      <w:pPr>
        <w:pStyle w:val="ListBullet"/>
      </w:pPr>
      <w:r w:rsidRPr="0073497F">
        <w:t>specific customer requirements for special events, including access arrangements and cultural requirements and protocols</w:t>
      </w:r>
    </w:p>
    <w:p w:rsidR="00000000" w:rsidRPr="0073497F" w:rsidP="0073497F">
      <w:pPr>
        <w:pStyle w:val="ListBullet"/>
      </w:pPr>
      <w:r w:rsidRPr="0073497F">
        <w:t>types of equipment and procedures for their operation and maintenance</w:t>
      </w:r>
    </w:p>
    <w:p w:rsidR="00000000" w:rsidRPr="0073497F" w:rsidP="0073497F">
      <w:pPr>
        <w:pStyle w:val="ListBullet"/>
      </w:pPr>
      <w:r w:rsidRPr="0073497F">
        <w:t>inventory requirements and methods for tracking and monitoring</w:t>
      </w:r>
    </w:p>
    <w:p w:rsidR="00000000" w:rsidRPr="0073497F" w:rsidP="0073497F">
      <w:pPr>
        <w:pStyle w:val="ListBullet"/>
      </w:pPr>
      <w:r w:rsidRPr="0073497F">
        <w:t>si</w:t>
      </w:r>
      <w:r w:rsidRPr="0073497F">
        <w:t>gns of faulty equipment, machinery and infrastructure</w:t>
      </w:r>
    </w:p>
    <w:p w:rsidR="00000000" w:rsidRPr="0073497F" w:rsidP="0073497F">
      <w:pPr>
        <w:pStyle w:val="ListBullet"/>
      </w:pPr>
      <w:r w:rsidRPr="0073497F">
        <w:t>techniques for preparing rosters and time management in the completion of workplace tasks</w:t>
      </w:r>
    </w:p>
    <w:p w:rsidR="00000000" w:rsidRPr="0073497F" w:rsidP="0073497F">
      <w:pPr>
        <w:pStyle w:val="ListBullet"/>
      </w:pPr>
      <w:r w:rsidRPr="0073497F">
        <w:t>racing industry safety requirements and safe operating procedures relating to:</w:t>
      </w:r>
    </w:p>
    <w:p w:rsidR="00000000" w:rsidRPr="0073497F" w:rsidP="0073497F">
      <w:pPr>
        <w:pStyle w:val="ListBullet2"/>
      </w:pPr>
      <w:r w:rsidRPr="0073497F">
        <w:t>identifying and preventing hazar</w:t>
      </w:r>
      <w:r w:rsidRPr="0073497F">
        <w:t>ds</w:t>
      </w:r>
    </w:p>
    <w:p w:rsidR="00000000" w:rsidRPr="0073497F" w:rsidP="0073497F">
      <w:pPr>
        <w:pStyle w:val="ListBullet2"/>
      </w:pPr>
      <w:r w:rsidRPr="0073497F">
        <w:t>controlling and minimising risks</w:t>
      </w:r>
    </w:p>
    <w:p w:rsidR="00000000" w:rsidRPr="0073497F" w:rsidP="0073497F">
      <w:pPr>
        <w:pStyle w:val="ListBullet2"/>
      </w:pPr>
      <w:r w:rsidRPr="0073497F">
        <w:t>eliminating hazardous substances and materials</w:t>
      </w:r>
    </w:p>
    <w:p w:rsidR="00000000" w:rsidRPr="0073497F" w:rsidP="0073497F">
      <w:pPr>
        <w:pStyle w:val="ListBullet2"/>
      </w:pPr>
      <w:r w:rsidRPr="0073497F">
        <w:t>safe use and operation of equipment and machinery</w:t>
      </w:r>
    </w:p>
    <w:p w:rsidR="00000000" w:rsidRPr="0073497F" w:rsidP="0073497F">
      <w:pPr>
        <w:pStyle w:val="ListBullet2"/>
      </w:pPr>
      <w:r w:rsidRPr="0073497F">
        <w:t>safe manual handling procedures</w:t>
      </w:r>
    </w:p>
    <w:p w:rsidR="00000000" w:rsidRPr="0073497F" w:rsidP="0073497F">
      <w:pPr>
        <w:pStyle w:val="ListBullet2"/>
      </w:pPr>
      <w:r w:rsidRPr="0073497F">
        <w:t xml:space="preserve">features of emergency evacuation plans </w:t>
      </w:r>
    </w:p>
    <w:p w:rsidR="00000000" w:rsidRPr="0073497F" w:rsidP="0073497F">
      <w:pPr>
        <w:pStyle w:val="ListBullet"/>
      </w:pPr>
      <w:r w:rsidRPr="0073497F">
        <w:t>engagement of contractors.</w:t>
      </w:r>
    </w:p>
    <w:p w:rsidR="00000000" w:rsidRPr="0073497F" w:rsidP="0073497F">
      <w:pPr>
        <w:pStyle w:val="AllowPageBreak"/>
      </w:pPr>
    </w:p>
    <w:p w:rsidR="00000000" w:rsidRPr="0073497F" w:rsidP="0073497F">
      <w:pPr>
        <w:pStyle w:val="Heading1"/>
      </w:pPr>
      <w:bookmarkStart w:id="12" w:name="O_977478"/>
      <w:bookmarkEnd w:id="12"/>
      <w:r w:rsidRPr="0073497F">
        <w:t>Assessment Conditions</w:t>
      </w:r>
    </w:p>
    <w:p w:rsidR="00000000" w:rsidRPr="0073497F" w:rsidP="004F6E27">
      <w:pPr>
        <w:pStyle w:val="BodyText"/>
      </w:pPr>
      <w:r w:rsidRPr="0073497F">
        <w:t xml:space="preserve">Assessment of skills must take place under the following conditions: </w:t>
      </w:r>
    </w:p>
    <w:p w:rsidR="00000000" w:rsidRPr="0073497F" w:rsidP="0073497F">
      <w:pPr>
        <w:pStyle w:val="ListBullet"/>
      </w:pPr>
      <w:r w:rsidRPr="0073497F">
        <w:t>physical conditions:</w:t>
      </w:r>
    </w:p>
    <w:p w:rsidR="00000000" w:rsidRPr="0073497F" w:rsidP="0073497F">
      <w:pPr>
        <w:pStyle w:val="ListBullet2"/>
      </w:pPr>
      <w:r w:rsidRPr="0073497F">
        <w:t>a racing workplace or an environment that accurately reflects performance in a real race meeting setting</w:t>
      </w:r>
    </w:p>
    <w:p w:rsidR="00000000" w:rsidRPr="0073497F" w:rsidP="0073497F">
      <w:pPr>
        <w:pStyle w:val="ListBullet"/>
      </w:pPr>
      <w:r w:rsidRPr="0073497F">
        <w:t>resources, equipment and materials:</w:t>
      </w:r>
    </w:p>
    <w:p w:rsidR="00000000" w:rsidRPr="0073497F" w:rsidP="0073497F">
      <w:pPr>
        <w:pStyle w:val="ListBullet2"/>
      </w:pPr>
      <w:r w:rsidRPr="0073497F">
        <w:t>typical resources and workplace documentation required for race meeting operations</w:t>
      </w:r>
    </w:p>
    <w:p w:rsidR="00000000" w:rsidRPr="0073497F" w:rsidP="0073497F">
      <w:pPr>
        <w:pStyle w:val="ListBullet2"/>
      </w:pPr>
      <w:r w:rsidRPr="0073497F">
        <w:t>resources required for special events</w:t>
      </w:r>
    </w:p>
    <w:p w:rsidR="00000000" w:rsidRPr="0073497F" w:rsidP="0073497F">
      <w:pPr>
        <w:pStyle w:val="ListBullet"/>
      </w:pPr>
      <w:r w:rsidRPr="0073497F">
        <w:t>relationships:</w:t>
      </w:r>
    </w:p>
    <w:p w:rsidR="00000000" w:rsidRPr="0073497F" w:rsidP="0073497F">
      <w:pPr>
        <w:pStyle w:val="ListBullet2"/>
      </w:pPr>
      <w:r w:rsidRPr="0073497F">
        <w:t xml:space="preserve">access to staff, contractors or other relevant people. </w:t>
      </w:r>
    </w:p>
    <w:p w:rsidR="00000000" w:rsidRPr="0073497F" w:rsidP="0073497F">
      <w:pPr>
        <w:pStyle w:val="BodyText"/>
      </w:pPr>
    </w:p>
    <w:p w:rsidR="00000000" w:rsidRPr="0073497F" w:rsidP="004F6E27">
      <w:pPr>
        <w:pStyle w:val="BodyText"/>
      </w:pPr>
      <w:r w:rsidRPr="0073497F">
        <w:t>Assessors of this unit must satisfy the requirements for assessors in applicable vocational education and training legislation, frameworks and/or standards.</w:t>
      </w:r>
    </w:p>
    <w:p w:rsidR="00000000" w:rsidRPr="0073497F" w:rsidP="0073497F">
      <w:pPr>
        <w:pStyle w:val="Heading1"/>
      </w:pPr>
      <w:bookmarkStart w:id="13" w:name="O_977481"/>
      <w:bookmarkEnd w:id="13"/>
      <w:r w:rsidRPr="0073497F">
        <w:t>Links</w:t>
      </w:r>
    </w:p>
    <w:p w:rsidR="00000000" w:rsidRPr="0073497F" w:rsidP="004F6E27">
      <w:pPr>
        <w:pStyle w:val="BodyText"/>
      </w:pPr>
      <w:r w:rsidRPr="0073497F">
        <w:t xml:space="preserve">Companion Volumes, including Implementation Guides, are available at VETNet </w:t>
      </w:r>
      <w:r w:rsidRPr="0073497F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F2FF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3497F" w:rsidP="0073497F"/>
    <w:sectPr w:rsidSect="007349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 w:rsidRPr="004F6E27" w:rsidP="004F6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27" w:rsidP="0073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E27" w:rsidP="0073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6E27" w:rsidP="007349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 w:rsidP="00734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E27">
      <w:t>Approved</w:t>
    </w:r>
    <w:r w:rsidR="004F6E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E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E27">
      <w:rPr>
        <w:noProof/>
      </w:rPr>
      <w:t>4</w:t>
    </w:r>
    <w:r>
      <w:rPr>
        <w:noProof/>
      </w:rPr>
      <w:fldChar w:fldCharType="end"/>
    </w:r>
  </w:p>
  <w:p w:rsidR="0073497F" w:rsidP="00734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E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E27">
      <w:t>Skills Insight</w:t>
    </w:r>
    <w:r w:rsidR="004F6E27">
      <w:fldChar w:fldCharType="end"/>
    </w:r>
  </w:p>
  <w:p w:rsidR="0073497F" w:rsidP="00734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97F" w:rsidRPr="004F6E27" w:rsidP="004F6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E27" w:rsidRPr="002D2AF8" w:rsidP="0073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RGRADM402 Prepare for race meeting special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6E27" w:rsidP="007349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7F" w:rsidRPr="002D2AF8" w:rsidP="00734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E27">
      <w:t>RGRADM402 Prepare for race meeting special events</w:t>
    </w:r>
    <w:r w:rsidR="004F6E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E27">
      <w:rPr>
        <w:noProof/>
      </w:rPr>
      <w:t>1 March 2025</w:t>
    </w:r>
    <w:r>
      <w:fldChar w:fldCharType="end"/>
    </w:r>
  </w:p>
  <w:p w:rsidR="0073497F" w:rsidP="00734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A87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2F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2B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97F"/>
  </w:style>
  <w:style w:type="character" w:customStyle="1" w:styleId="Heading1Char">
    <w:name w:val="Heading 1 Char"/>
    <w:basedOn w:val="DefaultParagraphFont"/>
    <w:link w:val="Heading1"/>
    <w:rsid w:val="00734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9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9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97F"/>
    <w:rPr>
      <w:b/>
      <w:spacing w:val="0"/>
    </w:rPr>
  </w:style>
  <w:style w:type="paragraph" w:styleId="ListBullet2">
    <w:name w:val="List Bullet 2"/>
    <w:basedOn w:val="List2"/>
    <w:rsid w:val="007349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497F"/>
    <w:rPr>
      <w:i/>
    </w:rPr>
  </w:style>
  <w:style w:type="paragraph" w:customStyle="1" w:styleId="SuperHeading">
    <w:name w:val="SuperHeading"/>
    <w:basedOn w:val="Normal"/>
    <w:rsid w:val="00734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9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9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97F"/>
  </w:style>
  <w:style w:type="paragraph" w:styleId="TableofFigures">
    <w:name w:val="table of figures"/>
    <w:basedOn w:val="Normal"/>
    <w:next w:val="Normal"/>
    <w:semiHidden/>
    <w:rsid w:val="00734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9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97F"/>
    <w:rPr>
      <w:rFonts w:ascii="Wingdings" w:hAnsi="Wingdings"/>
    </w:rPr>
  </w:style>
  <w:style w:type="paragraph" w:customStyle="1" w:styleId="TableHeading">
    <w:name w:val="Table Heading"/>
    <w:basedOn w:val="HeadingBase"/>
    <w:rsid w:val="00734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97F"/>
    <w:rPr>
      <w:color w:val="0033CC"/>
      <w:u w:val="none"/>
    </w:rPr>
  </w:style>
  <w:style w:type="paragraph" w:customStyle="1" w:styleId="BodyTextRight">
    <w:name w:val="Body Text Right"/>
    <w:basedOn w:val="BodyText"/>
    <w:rsid w:val="00734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9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97F"/>
    <w:rPr>
      <w:sz w:val="32"/>
    </w:rPr>
  </w:style>
  <w:style w:type="paragraph" w:customStyle="1" w:styleId="HeadingProcedure">
    <w:name w:val="Heading Procedure"/>
    <w:basedOn w:val="HeadingBase"/>
    <w:next w:val="Normal"/>
    <w:rsid w:val="00734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97F"/>
    <w:pPr>
      <w:spacing w:before="60" w:after="60"/>
    </w:pPr>
  </w:style>
  <w:style w:type="paragraph" w:styleId="ListContinue">
    <w:name w:val="List Continue"/>
    <w:basedOn w:val="List"/>
    <w:rsid w:val="0073497F"/>
    <w:pPr>
      <w:ind w:firstLine="0"/>
    </w:pPr>
  </w:style>
  <w:style w:type="paragraph" w:customStyle="1" w:styleId="ListNote">
    <w:name w:val="List Note"/>
    <w:basedOn w:val="List"/>
    <w:rsid w:val="00734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97F"/>
    <w:rPr>
      <w:rFonts w:ascii="Courier New" w:hAnsi="Courier New"/>
    </w:rPr>
  </w:style>
  <w:style w:type="paragraph" w:customStyle="1" w:styleId="NoteBullet">
    <w:name w:val="Note Bullet"/>
    <w:basedOn w:val="Note"/>
    <w:rsid w:val="00734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9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97F"/>
    <w:rPr>
      <w:b/>
      <w:smallCaps/>
    </w:rPr>
  </w:style>
  <w:style w:type="paragraph" w:customStyle="1" w:styleId="TableListNumber">
    <w:name w:val="Table List Number"/>
    <w:basedOn w:val="ListNumber"/>
    <w:rsid w:val="00734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97F"/>
    <w:pPr>
      <w:numPr>
        <w:numId w:val="9"/>
      </w:numPr>
    </w:pPr>
  </w:style>
  <w:style w:type="paragraph" w:customStyle="1" w:styleId="ListAlpha2">
    <w:name w:val="List Alpha 2"/>
    <w:basedOn w:val="List2"/>
    <w:rsid w:val="0073497F"/>
    <w:pPr>
      <w:numPr>
        <w:numId w:val="8"/>
      </w:numPr>
    </w:pPr>
  </w:style>
  <w:style w:type="paragraph" w:styleId="List2">
    <w:name w:val="List 2"/>
    <w:basedOn w:val="BodyText"/>
    <w:rsid w:val="00734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9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9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97F"/>
    <w:pPr>
      <w:numPr>
        <w:numId w:val="4"/>
      </w:numPr>
    </w:pPr>
  </w:style>
  <w:style w:type="paragraph" w:styleId="ListContinue2">
    <w:name w:val="List Continue 2"/>
    <w:basedOn w:val="List2"/>
    <w:rsid w:val="0073497F"/>
    <w:pPr>
      <w:ind w:firstLine="0"/>
    </w:pPr>
  </w:style>
  <w:style w:type="paragraph" w:styleId="ListContinue3">
    <w:name w:val="List Continue 3"/>
    <w:basedOn w:val="List3"/>
    <w:rsid w:val="0073497F"/>
    <w:pPr>
      <w:ind w:left="1021" w:firstLine="0"/>
    </w:pPr>
  </w:style>
  <w:style w:type="paragraph" w:styleId="ListContinue4">
    <w:name w:val="List Continue 4"/>
    <w:basedOn w:val="List4"/>
    <w:rsid w:val="0073497F"/>
    <w:pPr>
      <w:ind w:firstLine="0"/>
    </w:pPr>
  </w:style>
  <w:style w:type="paragraph" w:styleId="ListContinue5">
    <w:name w:val="List Continue 5"/>
    <w:basedOn w:val="List5"/>
    <w:rsid w:val="0073497F"/>
    <w:pPr>
      <w:ind w:firstLine="0"/>
    </w:pPr>
  </w:style>
  <w:style w:type="paragraph" w:styleId="ListNumber3">
    <w:name w:val="List Number 3"/>
    <w:basedOn w:val="List3"/>
    <w:rsid w:val="0073497F"/>
    <w:pPr>
      <w:numPr>
        <w:numId w:val="5"/>
      </w:numPr>
    </w:pPr>
  </w:style>
  <w:style w:type="paragraph" w:styleId="ListNumber4">
    <w:name w:val="List Number 4"/>
    <w:basedOn w:val="List4"/>
    <w:rsid w:val="0073497F"/>
    <w:pPr>
      <w:numPr>
        <w:numId w:val="6"/>
      </w:numPr>
    </w:pPr>
  </w:style>
  <w:style w:type="paragraph" w:styleId="ListNumber5">
    <w:name w:val="List Number 5"/>
    <w:basedOn w:val="List5"/>
    <w:rsid w:val="0073497F"/>
    <w:pPr>
      <w:numPr>
        <w:numId w:val="7"/>
      </w:numPr>
    </w:pPr>
  </w:style>
  <w:style w:type="paragraph" w:styleId="BlockText">
    <w:name w:val="Block Text"/>
    <w:basedOn w:val="Normal"/>
    <w:rsid w:val="00734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97F"/>
    <w:rPr>
      <w:sz w:val="16"/>
      <w:vertAlign w:val="superscript"/>
    </w:rPr>
  </w:style>
  <w:style w:type="character" w:customStyle="1" w:styleId="Symbols">
    <w:name w:val="Symbols"/>
    <w:basedOn w:val="DefaultParagraphFont"/>
    <w:rsid w:val="0073497F"/>
    <w:rPr>
      <w:rFonts w:ascii="Symbol" w:hAnsi="Symbol"/>
    </w:rPr>
  </w:style>
  <w:style w:type="character" w:customStyle="1" w:styleId="MenuOptions">
    <w:name w:val="Menu Options"/>
    <w:basedOn w:val="DefaultParagraphFont"/>
    <w:rsid w:val="00734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97F"/>
    <w:rPr>
      <w:b/>
    </w:rPr>
  </w:style>
  <w:style w:type="character" w:customStyle="1" w:styleId="Underlined">
    <w:name w:val="Underlined"/>
    <w:basedOn w:val="DefaultParagraphFont"/>
    <w:rsid w:val="0073497F"/>
    <w:rPr>
      <w:u w:val="single"/>
    </w:rPr>
  </w:style>
  <w:style w:type="paragraph" w:customStyle="1" w:styleId="TableBodyTextRight">
    <w:name w:val="Table Body Text Right"/>
    <w:basedOn w:val="TableBodyText"/>
    <w:rsid w:val="00734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97F"/>
    <w:rPr>
      <w:sz w:val="18"/>
    </w:rPr>
  </w:style>
  <w:style w:type="paragraph" w:customStyle="1" w:styleId="BodySmallRight">
    <w:name w:val="Body Small Right"/>
    <w:basedOn w:val="BodyTextRight"/>
    <w:rsid w:val="0073497F"/>
    <w:rPr>
      <w:sz w:val="18"/>
      <w:szCs w:val="18"/>
    </w:rPr>
  </w:style>
  <w:style w:type="paragraph" w:customStyle="1" w:styleId="MarginEdition">
    <w:name w:val="Margin Edition"/>
    <w:basedOn w:val="MarginNote"/>
    <w:rsid w:val="00734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97F"/>
    <w:rPr>
      <w:sz w:val="2"/>
      <w:szCs w:val="2"/>
    </w:rPr>
  </w:style>
  <w:style w:type="character" w:customStyle="1" w:styleId="Small">
    <w:name w:val="Small"/>
    <w:basedOn w:val="DefaultParagraphFont"/>
    <w:rsid w:val="0073497F"/>
    <w:rPr>
      <w:sz w:val="16"/>
    </w:rPr>
  </w:style>
  <w:style w:type="paragraph" w:customStyle="1" w:styleId="WideTable">
    <w:name w:val="Wide Table"/>
    <w:basedOn w:val="Normal"/>
    <w:rsid w:val="00734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97F"/>
  </w:style>
  <w:style w:type="paragraph" w:styleId="Quote">
    <w:name w:val="Quote"/>
    <w:basedOn w:val="Heading1"/>
    <w:link w:val="QuoteChar"/>
    <w:qFormat/>
    <w:rsid w:val="00734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97F"/>
    <w:pPr>
      <w:pageBreakBefore/>
    </w:pPr>
  </w:style>
  <w:style w:type="paragraph" w:customStyle="1" w:styleId="Border">
    <w:name w:val="Border"/>
    <w:basedOn w:val="Normal"/>
    <w:qFormat/>
    <w:rsid w:val="00734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97F"/>
    <w:rPr>
      <w:u w:val="single"/>
    </w:rPr>
  </w:style>
  <w:style w:type="character" w:customStyle="1" w:styleId="BoldandItalics">
    <w:name w:val="Bold and Italics"/>
    <w:qFormat/>
    <w:rsid w:val="0073497F"/>
    <w:rPr>
      <w:b/>
      <w:i/>
      <w:u w:val="none"/>
    </w:rPr>
  </w:style>
  <w:style w:type="paragraph" w:styleId="BalloonText">
    <w:name w:val="Balloon Text"/>
    <w:basedOn w:val="Normal"/>
    <w:link w:val="BalloonTextChar"/>
    <w:rsid w:val="00734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97F"/>
    <w:pPr>
      <w:spacing w:before="0" w:after="0"/>
    </w:pPr>
  </w:style>
  <w:style w:type="paragraph" w:customStyle="1" w:styleId="BodyTextBold">
    <w:name w:val="Body Text Bold"/>
    <w:basedOn w:val="BodyText"/>
    <w:qFormat/>
    <w:rsid w:val="0073497F"/>
    <w:rPr>
      <w:b/>
    </w:rPr>
  </w:style>
  <w:style w:type="character" w:styleId="Hyperlink">
    <w:name w:val="Hyperlink"/>
    <w:basedOn w:val="DefaultParagraphFont"/>
    <w:uiPriority w:val="99"/>
    <w:unhideWhenUsed/>
    <w:rsid w:val="004F6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5860</Characters>
  <Application>Microsoft Office Word</Application>
  <DocSecurity>0</DocSecurity>
  <Lines>195</Lines>
  <Paragraphs>127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RGRADM402 Prepare for race meeting special events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