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DB9" w:rsidP="00FA2D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RGR50319 Diploma of Horse Stud Management</w:t>
      </w:r>
      <w:r>
        <w:fldChar w:fldCharType="end"/>
      </w:r>
    </w:p>
    <w:p w:rsidR="00FA2DB9" w:rsidP="00FA2DB9">
      <w:pPr>
        <w:pStyle w:val="Version"/>
        <w:sectPr w:rsidSect="00925D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25DED" w:rsidP="00925DED">
      <w:pPr>
        <w:pStyle w:val="SuperHeading"/>
      </w:pPr>
      <w:r w:rsidRPr="00925DED">
        <w:t>RGR50319 Diploma of Horse Stud Management</w:t>
      </w:r>
    </w:p>
    <w:p w:rsidR="00000000" w:rsidRPr="00925DED" w:rsidP="00925DED">
      <w:pPr>
        <w:pStyle w:val="Heading1"/>
      </w:pPr>
      <w:bookmarkStart w:id="1" w:name="O_1047235"/>
      <w:bookmarkEnd w:id="1"/>
      <w:r w:rsidRPr="00925D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5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Bold"/>
              <w:rPr>
                <w:lang w:val="en-NZ"/>
              </w:rPr>
            </w:pPr>
            <w:r w:rsidRPr="00925DE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Bold"/>
              <w:rPr>
                <w:lang w:val="en-NZ"/>
              </w:rPr>
            </w:pPr>
            <w:r w:rsidRPr="00925DED">
              <w:t>Comments</w:t>
            </w:r>
          </w:p>
        </w:tc>
      </w:tr>
      <w:tr w:rsidTr="00925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DED" w:rsidP="00925DED">
            <w:pPr>
              <w:pStyle w:val="BodyText"/>
            </w:pPr>
            <w:r w:rsidRPr="00925DED">
              <w:t>This version released with Racing and Breeding Training Package Version 3.0.</w:t>
            </w:r>
          </w:p>
        </w:tc>
      </w:tr>
    </w:tbl>
    <w:p w:rsidR="00000000" w:rsidRPr="00925DED" w:rsidP="00925DED">
      <w:pPr>
        <w:pStyle w:val="BodyText"/>
      </w:pPr>
    </w:p>
    <w:p w:rsidR="00000000" w:rsidRPr="00925DED" w:rsidP="00925DED">
      <w:pPr>
        <w:pStyle w:val="AllowPageBreak"/>
      </w:pPr>
    </w:p>
    <w:p w:rsidR="00000000" w:rsidRPr="00925DED" w:rsidP="00925DED">
      <w:pPr>
        <w:pStyle w:val="Heading1"/>
      </w:pPr>
      <w:bookmarkStart w:id="2" w:name="O_1047236"/>
      <w:bookmarkEnd w:id="2"/>
      <w:r w:rsidRPr="00925DED">
        <w:t>Qualification Description</w:t>
      </w:r>
    </w:p>
    <w:p w:rsidR="00000000" w:rsidRPr="00925DED" w:rsidP="00FA2DB9">
      <w:pPr>
        <w:pStyle w:val="BodyText"/>
      </w:pPr>
      <w:r w:rsidRPr="00925DED">
        <w:t>This qualification describes the skills and knowledge required for individuals work</w:t>
      </w:r>
      <w:r w:rsidRPr="00925DED">
        <w:t>ing as managers or supervisors of horse breeding operation on stud farms. It applies to horse breeding operations across disciplines and sectors including for the thoroughbred and harness racing industry.</w:t>
      </w:r>
    </w:p>
    <w:p w:rsidR="00000000" w:rsidRPr="00925DED" w:rsidP="00FA2DB9">
      <w:pPr>
        <w:pStyle w:val="BodyText"/>
      </w:pPr>
      <w:r w:rsidRPr="00925DED">
        <w:t>No licensing, legislative or certification requirem</w:t>
      </w:r>
      <w:r w:rsidRPr="00925DED">
        <w:t>ents apply to this qualification at the time of publication.</w:t>
      </w:r>
    </w:p>
    <w:p w:rsidR="00000000" w:rsidRPr="00925DED" w:rsidP="00925DED">
      <w:pPr>
        <w:pStyle w:val="Heading1"/>
      </w:pPr>
      <w:bookmarkStart w:id="3" w:name="O_1047237"/>
      <w:bookmarkEnd w:id="3"/>
      <w:r w:rsidRPr="00925DED">
        <w:t>Entry Requirements</w:t>
      </w:r>
    </w:p>
    <w:p w:rsidR="00000000" w:rsidRPr="00925DED" w:rsidP="00FA2DB9">
      <w:pPr>
        <w:pStyle w:val="BodyText"/>
      </w:pPr>
      <w:r w:rsidRPr="00925DED">
        <w:t>To commence this qualification an individual must have:</w:t>
      </w:r>
    </w:p>
    <w:p w:rsidR="00000000" w:rsidRPr="00925DED" w:rsidP="00925DED">
      <w:pPr>
        <w:pStyle w:val="ListBullet"/>
      </w:pPr>
      <w:r w:rsidRPr="00925DED">
        <w:t xml:space="preserve">completed RGR40619 Certificate IV in Horse Breeding or RGR30619 Certificate III in Horse </w:t>
      </w:r>
      <w:r w:rsidRPr="00925DED">
        <w:t>Breeding (or previous versions ACM30717 or ACM40717)</w:t>
      </w:r>
    </w:p>
    <w:p w:rsidR="00000000" w:rsidRPr="00925DED" w:rsidP="00FA2DB9">
      <w:pPr>
        <w:pStyle w:val="Heading3"/>
      </w:pPr>
      <w:r w:rsidRPr="00925DED">
        <w:t>OR</w:t>
      </w:r>
    </w:p>
    <w:p w:rsidR="00000000" w:rsidRPr="00925DED" w:rsidP="00925DED">
      <w:pPr>
        <w:pStyle w:val="ListBullet"/>
      </w:pPr>
      <w:r w:rsidRPr="00925DED">
        <w:t xml:space="preserve">completed a qualification at Certificate III or above in a field relevant to horse breeding such as equine, racing, agriculture, or animal care and management </w:t>
      </w:r>
    </w:p>
    <w:p w:rsidR="00000000" w:rsidRPr="00925DED" w:rsidP="00FA2DB9">
      <w:pPr>
        <w:pStyle w:val="Heading3"/>
      </w:pPr>
      <w:r w:rsidRPr="00925DED">
        <w:t>OR</w:t>
      </w:r>
    </w:p>
    <w:p w:rsidR="00000000" w:rsidRPr="00925DED" w:rsidP="00925DED">
      <w:pPr>
        <w:pStyle w:val="ListBullet"/>
      </w:pPr>
      <w:r w:rsidRPr="00925DED">
        <w:t>have demonstrated industry experien</w:t>
      </w:r>
      <w:r w:rsidRPr="00925DED">
        <w:t>ce in a field relevant to horse breeding of at least 2 years.</w:t>
      </w:r>
    </w:p>
    <w:p w:rsidR="00000000" w:rsidRPr="00925DED" w:rsidP="00925DED">
      <w:pPr>
        <w:pStyle w:val="AllowPageBreak"/>
      </w:pPr>
    </w:p>
    <w:p w:rsidR="00000000" w:rsidRPr="00925DED" w:rsidP="00925DED">
      <w:pPr>
        <w:pStyle w:val="Heading1"/>
      </w:pPr>
      <w:bookmarkStart w:id="4" w:name="O_1047238"/>
      <w:bookmarkEnd w:id="4"/>
      <w:r w:rsidRPr="00925DED">
        <w:t>Packaging Rules</w:t>
      </w:r>
    </w:p>
    <w:p w:rsidR="00000000" w:rsidRPr="00925DED" w:rsidP="00FA2DB9">
      <w:pPr>
        <w:pStyle w:val="BodyText"/>
      </w:pPr>
      <w:r w:rsidRPr="00925DED">
        <w:t xml:space="preserve">To achieve this qualification, competency must be demonstrated in: </w:t>
      </w:r>
    </w:p>
    <w:p w:rsidR="00000000" w:rsidRPr="00925DED" w:rsidP="00925DED">
      <w:pPr>
        <w:pStyle w:val="ListBullet"/>
      </w:pPr>
      <w:r w:rsidRPr="00925DED">
        <w:t>10 units of competency:</w:t>
      </w:r>
    </w:p>
    <w:p w:rsidR="00000000" w:rsidRPr="00925DED" w:rsidP="00925DED">
      <w:pPr>
        <w:pStyle w:val="ListBullet2"/>
      </w:pPr>
      <w:r w:rsidRPr="00925DED">
        <w:t>7 core units plus</w:t>
      </w:r>
    </w:p>
    <w:p w:rsidR="00000000" w:rsidRPr="00925DED" w:rsidP="00925DED">
      <w:pPr>
        <w:pStyle w:val="ListBullet2"/>
      </w:pPr>
      <w:r w:rsidRPr="00925DED">
        <w:t>3 elective units.</w:t>
      </w:r>
    </w:p>
    <w:p w:rsidR="00000000" w:rsidRPr="00925DED" w:rsidP="00925DED">
      <w:pPr>
        <w:pStyle w:val="BodyText"/>
      </w:pPr>
    </w:p>
    <w:p w:rsidR="00000000" w:rsidRPr="00925DED" w:rsidP="00FA2DB9">
      <w:pPr>
        <w:pStyle w:val="BodyText"/>
      </w:pPr>
      <w:r w:rsidRPr="00925DED">
        <w:t>Elective units must ensure t</w:t>
      </w:r>
      <w:r w:rsidRPr="00925DED">
        <w:t>he integrity of the qualification’s Australian Qualification Framework (AQF) alignment and contribute to a valid, industry-supported vocational outcome. The electives are to be chosen as follows:</w:t>
      </w:r>
    </w:p>
    <w:p w:rsidR="00000000" w:rsidRPr="00925DED" w:rsidP="00925DED">
      <w:pPr>
        <w:pStyle w:val="ListBullet"/>
      </w:pPr>
      <w:r w:rsidRPr="00925DED">
        <w:t>at least 3 elective units from the electives listed below o</w:t>
      </w:r>
      <w:r w:rsidRPr="00925DED">
        <w:t>r from any currently endorsed Training Package or accredited course.</w:t>
      </w:r>
    </w:p>
    <w:p w:rsidR="00000000" w:rsidRPr="00925DED" w:rsidP="00925DED">
      <w:pPr>
        <w:pStyle w:val="BodyTextBold"/>
      </w:pPr>
    </w:p>
    <w:p w:rsidR="00000000" w:rsidRPr="00925DED" w:rsidP="00925DED">
      <w:pPr>
        <w:pStyle w:val="BodyTextBold"/>
      </w:pPr>
      <w:r w:rsidRPr="00925DED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ACMINF502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Manage equine biosecurity and infection control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ACMPHR501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 xml:space="preserve">Manage legal aspects of horse enterprises 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AHCBUS507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 xml:space="preserve">Monitor and review business performance 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BSBMGT502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Manage people performance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BSBWHS501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Ensure a safe workplace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RGRHBR501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Plan and implement an enterprise horse breeding strategy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RGRHBR504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DED" w:rsidP="00925DED">
            <w:pPr>
              <w:pStyle w:val="BodyText"/>
            </w:pPr>
            <w:r w:rsidRPr="00925DED">
              <w:t xml:space="preserve">Manage horse breeding operations </w:t>
            </w:r>
          </w:p>
        </w:tc>
      </w:tr>
    </w:tbl>
    <w:p w:rsidR="00000000" w:rsidRPr="00925DED" w:rsidP="00925DED">
      <w:pPr>
        <w:pStyle w:val="BodyText"/>
      </w:pPr>
    </w:p>
    <w:p w:rsidR="00000000" w:rsidRPr="00925DED" w:rsidP="00925DED">
      <w:pPr>
        <w:pStyle w:val="BodyTextBold"/>
      </w:pPr>
      <w:r w:rsidRPr="00925DED">
        <w:t>Elective Units</w:t>
      </w:r>
    </w:p>
    <w:p w:rsidR="00000000" w:rsidRPr="00925DED" w:rsidP="00FA2DB9">
      <w:pPr>
        <w:pStyle w:val="BodyText"/>
      </w:pPr>
      <w:r w:rsidRPr="00925DED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ACMEQU406*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Manage selection of horse for new or in</w:t>
            </w:r>
            <w:r w:rsidRPr="00925DED">
              <w:t>experienced handler, rider or driver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ACMHBR501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 xml:space="preserve">Manage horse nutrition 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ACMHBR504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Manage horse pastures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ACMPHR409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 xml:space="preserve">Analyse performance horse pedigrees 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AHCAGB505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 xml:space="preserve">Develop a whole farm plan 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AHCCHM501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 xml:space="preserve">Develop and manage a chemical use strategy 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BSBLDR513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Communicate with influence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BSBMGT518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Develop organisation policy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BSBMGT520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Plan and manage the flexible workforce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BSBREL402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Build client relationships and business networks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BSBREL502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 xml:space="preserve">Build international business networks 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RGRHBR401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Maintain horse stu</w:t>
            </w:r>
            <w:r w:rsidRPr="00925DED">
              <w:t>d records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RGRHBR402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 xml:space="preserve">Manage foaling and post-foaling problems 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RGRHBR403*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Handle and care for breeding stallions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RGRHBR405*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Supervise natural horse mating program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RGRHBR502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 xml:space="preserve">Manage reproductive outcomes of stallions and mares 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RGRHBR503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 xml:space="preserve">Develop and implement a marketing plan for stud stock 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RGRHBR505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Oversee administration of stud records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RGRPSH425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 xml:space="preserve">Advise on transitioning and rehoming horses 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TAEASS301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Contribute to assessment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TAEDEL301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Provide work skill instruction</w:t>
            </w:r>
          </w:p>
        </w:tc>
      </w:tr>
      <w:tr w:rsidTr="00925D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TAEDEL404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DED" w:rsidP="00925DED">
            <w:pPr>
              <w:pStyle w:val="BodyText"/>
            </w:pPr>
            <w:r w:rsidRPr="00925DED">
              <w:t>Mentor in the workplace</w:t>
            </w:r>
          </w:p>
        </w:tc>
      </w:tr>
    </w:tbl>
    <w:p w:rsidR="00000000" w:rsidRPr="00925DED" w:rsidP="00925DED">
      <w:pPr>
        <w:pStyle w:val="BodyText"/>
      </w:pPr>
    </w:p>
    <w:p w:rsidR="00000000" w:rsidRPr="00925DED" w:rsidP="00925DED">
      <w:pPr>
        <w:pStyle w:val="BodyTextBold"/>
      </w:pPr>
      <w:r w:rsidRPr="00925DED">
        <w:t>Prerequisite requirements</w:t>
      </w:r>
    </w:p>
    <w:p w:rsidR="00000000" w:rsidRPr="00925DED" w:rsidP="00FA2DB9">
      <w:pPr>
        <w:pStyle w:val="BodyText"/>
      </w:pPr>
      <w:r w:rsidRPr="00925DED">
        <w:t>An asterisk (*) next to the unit code indicates that there are prerequisite requirements which must be met when packaging the qualification. Please refer to the Prerequisite requirements table for details</w:t>
      </w:r>
      <w:r w:rsidRPr="00925DED">
        <w:t>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925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Bold"/>
              <w:rPr>
                <w:lang w:val="en-NZ"/>
              </w:rPr>
            </w:pPr>
            <w:r w:rsidRPr="00925DED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Bold"/>
              <w:rPr>
                <w:lang w:val="en-NZ"/>
              </w:rPr>
            </w:pPr>
            <w:r w:rsidRPr="00925DED">
              <w:t>Prerequisite requirement</w:t>
            </w:r>
          </w:p>
        </w:tc>
      </w:tr>
      <w:tr w:rsidTr="00925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ACMEQU406* Manage selection of horse for new or inexperienced handler, rider or driver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ACMEQU205 Apply knowledge of horse behaviour</w:t>
            </w:r>
          </w:p>
        </w:tc>
      </w:tr>
      <w:tr w:rsidTr="00925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RGRHBR403* Handle and care for breeding stallions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DED" w:rsidP="00925DED">
            <w:pPr>
              <w:pStyle w:val="BodyText"/>
            </w:pPr>
            <w:r w:rsidRPr="00925DED">
              <w:t>ACMEQU202 Handle horses safely*</w:t>
            </w:r>
          </w:p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ACMEQU205 Apply knowledge of horse behaviour</w:t>
            </w:r>
          </w:p>
        </w:tc>
      </w:tr>
      <w:tr w:rsidTr="00925D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RGRHBR405* Supervise natural horse mating program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DED" w:rsidP="00925DED">
            <w:pPr>
              <w:pStyle w:val="BodyText"/>
            </w:pPr>
            <w:r w:rsidRPr="00925DED">
              <w:t>ACMEQU202 Handle horses safely*</w:t>
            </w:r>
          </w:p>
          <w:p w:rsidR="00000000" w:rsidRPr="00925DED" w:rsidP="00925DED">
            <w:pPr>
              <w:pStyle w:val="BodyText"/>
            </w:pPr>
            <w:r w:rsidRPr="00925DED">
              <w:t>ACMEQU205 Apply knowledge of horse behaviour</w:t>
            </w:r>
          </w:p>
        </w:tc>
      </w:tr>
    </w:tbl>
    <w:p w:rsidR="00000000" w:rsidRPr="00925DED" w:rsidP="00925DED">
      <w:pPr>
        <w:pStyle w:val="BodyText"/>
      </w:pPr>
    </w:p>
    <w:p w:rsidR="00000000" w:rsidRPr="00925DED" w:rsidP="00925DED">
      <w:pPr>
        <w:pStyle w:val="AllowPageBreak"/>
      </w:pPr>
    </w:p>
    <w:p w:rsidR="00000000" w:rsidRPr="00925DED" w:rsidP="00925DED">
      <w:pPr>
        <w:pStyle w:val="Heading1"/>
      </w:pPr>
      <w:bookmarkStart w:id="5" w:name="O_1047239"/>
      <w:bookmarkEnd w:id="5"/>
      <w:r w:rsidRPr="00925DED">
        <w:t>Qualification Mapping Informat</w:t>
      </w:r>
      <w:r w:rsidRPr="00925DED">
        <w:t>ion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4"/>
        <w:gridCol w:w="2078"/>
        <w:gridCol w:w="3221"/>
        <w:gridCol w:w="2398"/>
      </w:tblGrid>
      <w:tr w:rsidTr="00925DE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Bold"/>
              <w:rPr>
                <w:lang w:val="en-NZ"/>
              </w:rPr>
            </w:pPr>
            <w:r w:rsidRPr="00925DED"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Bold"/>
              <w:rPr>
                <w:lang w:val="en-NZ"/>
              </w:rPr>
            </w:pPr>
            <w:r w:rsidRPr="00925DED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Bold"/>
              <w:rPr>
                <w:lang w:val="en-NZ"/>
              </w:rPr>
            </w:pPr>
            <w:r w:rsidRPr="00925DE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Bold"/>
              <w:rPr>
                <w:lang w:val="en-NZ"/>
              </w:rPr>
            </w:pPr>
            <w:r w:rsidRPr="00925DED">
              <w:t>Equivalence status</w:t>
            </w:r>
          </w:p>
        </w:tc>
      </w:tr>
      <w:tr w:rsidTr="00925DED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RGR50319 Diploma of Horse Stud Management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ACM50317 Diploma of Horse Stud Management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DED" w:rsidP="00925DED">
            <w:pPr>
              <w:pStyle w:val="BodyText"/>
            </w:pPr>
            <w:r w:rsidRPr="00925DED">
              <w:t>Qualification recoded from ACM to RGR to reflect industry usage</w:t>
            </w:r>
          </w:p>
          <w:p w:rsidR="00000000" w:rsidRPr="00925DED" w:rsidP="00925DED">
            <w:pPr>
              <w:pStyle w:val="BodyText"/>
            </w:pPr>
            <w:r w:rsidRPr="00925DED">
              <w:t>Supersedes ACM qualification</w:t>
            </w:r>
          </w:p>
          <w:p w:rsidR="00000000" w:rsidRPr="00925DED" w:rsidP="00925DED">
            <w:pPr>
              <w:pStyle w:val="BodyText"/>
            </w:pPr>
            <w:r w:rsidRPr="00925DED">
              <w:t>Changes to core and elective units and packaging rules</w:t>
            </w:r>
          </w:p>
          <w:p w:rsidR="00000000" w:rsidP="00925DED">
            <w:pPr>
              <w:pStyle w:val="BodyText"/>
              <w:rPr>
                <w:lang w:val="en-NZ"/>
              </w:rPr>
            </w:pPr>
            <w:r w:rsidRPr="00925DED">
              <w:t>ACMHBR units recoded to RGRHBR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5DED" w:rsidP="00925DED">
            <w:pPr>
              <w:pStyle w:val="BodyText"/>
            </w:pPr>
            <w:r w:rsidRPr="00925DED">
              <w:t>No equivalent qualification</w:t>
            </w:r>
          </w:p>
        </w:tc>
      </w:tr>
    </w:tbl>
    <w:p w:rsidR="00FA2DB9" w:rsidP="00925DED">
      <w:pPr>
        <w:pStyle w:val="BodyText"/>
      </w:pPr>
    </w:p>
    <w:p w:rsidR="00FA2DB9" w:rsidP="00925DED">
      <w:pPr>
        <w:pStyle w:val="BodyText"/>
      </w:pPr>
    </w:p>
    <w:p w:rsidR="00000000" w:rsidRPr="00925DED" w:rsidP="00925DED">
      <w:pPr>
        <w:pStyle w:val="Heading1"/>
      </w:pPr>
      <w:bookmarkStart w:id="6" w:name="O_1047241"/>
      <w:bookmarkEnd w:id="6"/>
      <w:r w:rsidRPr="00925DED">
        <w:t>Links</w:t>
      </w:r>
    </w:p>
    <w:p w:rsidR="00000000" w:rsidRPr="00925DED" w:rsidP="00FA2DB9">
      <w:pPr>
        <w:pStyle w:val="BodyText"/>
      </w:pPr>
      <w:r w:rsidRPr="00925D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"https://vetnet.education.gov.au/Pages/TrainingDocs.aspx?q=5c4b8489-f7e1-463b-81c8-6ecce6c192a0" </w:instrText>
      </w:r>
      <w:r>
        <w:fldChar w:fldCharType="separate"/>
      </w:r>
      <w:r w:rsidRPr="001327A2">
        <w:rPr>
          <w:rStyle w:val="Hyperlink"/>
        </w:rPr>
        <w:t>https://vetnet.education.gov.au/Pages/TrainingDocs.aspx?q=5c4b8489-f7e1-463b-81c8-6ecce6c192a0</w:t>
      </w:r>
      <w:r>
        <w:fldChar w:fldCharType="end"/>
      </w:r>
    </w:p>
    <w:p w:rsidR="00000000" w:rsidRPr="00925DED" w:rsidP="00925DED"/>
    <w:sectPr w:rsidSect="00925DE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D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DED" w:rsidRPr="00FA2DB9" w:rsidP="00FA2D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D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DB9" w:rsidP="00925D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A2DB9" w:rsidP="00925D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2DB9" w:rsidP="00925D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D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D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DED" w:rsidRPr="00FA2DB9" w:rsidP="00FA2D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D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DB9" w:rsidRPr="002D2AF8" w:rsidP="00925D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RGR50319 Diploma of Horse Stud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FA2DB9" w:rsidP="00925D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C690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F6F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8406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D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D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D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D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D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D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D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D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D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D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D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DED"/>
  </w:style>
  <w:style w:type="character" w:customStyle="1" w:styleId="Heading1Char">
    <w:name w:val="Heading 1 Char"/>
    <w:basedOn w:val="DefaultParagraphFont"/>
    <w:link w:val="Heading1"/>
    <w:rsid w:val="00925D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D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D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DE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5DE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5D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D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25DED"/>
    <w:rPr>
      <w:b/>
    </w:rPr>
  </w:style>
  <w:style w:type="character" w:customStyle="1" w:styleId="Heading2Char">
    <w:name w:val="Heading 2 Char"/>
    <w:basedOn w:val="DefaultParagraphFont"/>
    <w:link w:val="Heading2"/>
    <w:rsid w:val="00925D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D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D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D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D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D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D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D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D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D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D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D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D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D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D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D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D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D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5DED"/>
    <w:rPr>
      <w:b/>
      <w:spacing w:val="0"/>
    </w:rPr>
  </w:style>
  <w:style w:type="paragraph" w:customStyle="1" w:styleId="SuperTitle">
    <w:name w:val="SuperTitle"/>
    <w:basedOn w:val="Title"/>
    <w:rsid w:val="00925D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D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D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D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D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D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D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D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D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D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D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D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DED"/>
    <w:rPr>
      <w:i/>
    </w:rPr>
  </w:style>
  <w:style w:type="paragraph" w:styleId="Caption">
    <w:name w:val="caption"/>
    <w:basedOn w:val="BodyText"/>
    <w:next w:val="Normal"/>
    <w:qFormat/>
    <w:rsid w:val="00925D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D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D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DED"/>
  </w:style>
  <w:style w:type="paragraph" w:styleId="TableofFigures">
    <w:name w:val="table of figures"/>
    <w:basedOn w:val="Normal"/>
    <w:next w:val="Normal"/>
    <w:semiHidden/>
    <w:rsid w:val="00925D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D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5DED"/>
    <w:rPr>
      <w:rFonts w:ascii="Wingdings" w:hAnsi="Wingdings"/>
    </w:rPr>
  </w:style>
  <w:style w:type="paragraph" w:customStyle="1" w:styleId="TableHeading">
    <w:name w:val="Table Heading"/>
    <w:basedOn w:val="HeadingBase"/>
    <w:rsid w:val="00925D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DED"/>
    <w:rPr>
      <w:color w:val="0033CC"/>
      <w:u w:val="none"/>
    </w:rPr>
  </w:style>
  <w:style w:type="paragraph" w:customStyle="1" w:styleId="BodyTextRight">
    <w:name w:val="Body Text Right"/>
    <w:basedOn w:val="BodyText"/>
    <w:rsid w:val="00925D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D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D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D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D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D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DED"/>
    <w:rPr>
      <w:sz w:val="32"/>
    </w:rPr>
  </w:style>
  <w:style w:type="paragraph" w:customStyle="1" w:styleId="HeadingProcedure">
    <w:name w:val="Heading Procedure"/>
    <w:basedOn w:val="HeadingBase"/>
    <w:next w:val="Normal"/>
    <w:rsid w:val="00925D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DED"/>
    <w:pPr>
      <w:spacing w:before="60" w:after="60"/>
    </w:pPr>
  </w:style>
  <w:style w:type="paragraph" w:styleId="ListContinue">
    <w:name w:val="List Continue"/>
    <w:basedOn w:val="List"/>
    <w:rsid w:val="00925DED"/>
    <w:pPr>
      <w:ind w:firstLine="0"/>
    </w:pPr>
  </w:style>
  <w:style w:type="paragraph" w:customStyle="1" w:styleId="ListNote">
    <w:name w:val="List Note"/>
    <w:basedOn w:val="List"/>
    <w:rsid w:val="00925D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D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D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DED"/>
    <w:rPr>
      <w:rFonts w:ascii="Courier New" w:hAnsi="Courier New"/>
    </w:rPr>
  </w:style>
  <w:style w:type="paragraph" w:customStyle="1" w:styleId="NoteBullet">
    <w:name w:val="Note Bullet"/>
    <w:basedOn w:val="Note"/>
    <w:rsid w:val="00925D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D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D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D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D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5D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D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DED"/>
    <w:rPr>
      <w:b/>
      <w:smallCaps/>
    </w:rPr>
  </w:style>
  <w:style w:type="paragraph" w:customStyle="1" w:styleId="TableListNumber">
    <w:name w:val="Table List Number"/>
    <w:basedOn w:val="ListNumber"/>
    <w:rsid w:val="00925D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D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DED"/>
    <w:pPr>
      <w:numPr>
        <w:numId w:val="9"/>
      </w:numPr>
    </w:pPr>
  </w:style>
  <w:style w:type="paragraph" w:customStyle="1" w:styleId="ListAlpha2">
    <w:name w:val="List Alpha 2"/>
    <w:basedOn w:val="List2"/>
    <w:rsid w:val="00925DED"/>
    <w:pPr>
      <w:numPr>
        <w:numId w:val="8"/>
      </w:numPr>
    </w:pPr>
  </w:style>
  <w:style w:type="paragraph" w:styleId="List2">
    <w:name w:val="List 2"/>
    <w:basedOn w:val="BodyText"/>
    <w:rsid w:val="00925D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D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D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D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D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D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5DED"/>
    <w:pPr>
      <w:numPr>
        <w:numId w:val="4"/>
      </w:numPr>
    </w:pPr>
  </w:style>
  <w:style w:type="paragraph" w:styleId="ListContinue2">
    <w:name w:val="List Continue 2"/>
    <w:basedOn w:val="List2"/>
    <w:rsid w:val="00925DED"/>
    <w:pPr>
      <w:ind w:firstLine="0"/>
    </w:pPr>
  </w:style>
  <w:style w:type="paragraph" w:styleId="ListContinue3">
    <w:name w:val="List Continue 3"/>
    <w:basedOn w:val="List3"/>
    <w:rsid w:val="00925DED"/>
    <w:pPr>
      <w:ind w:left="1021" w:firstLine="0"/>
    </w:pPr>
  </w:style>
  <w:style w:type="paragraph" w:styleId="ListContinue4">
    <w:name w:val="List Continue 4"/>
    <w:basedOn w:val="List4"/>
    <w:rsid w:val="00925DED"/>
    <w:pPr>
      <w:ind w:firstLine="0"/>
    </w:pPr>
  </w:style>
  <w:style w:type="paragraph" w:styleId="ListContinue5">
    <w:name w:val="List Continue 5"/>
    <w:basedOn w:val="List5"/>
    <w:rsid w:val="00925DED"/>
    <w:pPr>
      <w:ind w:firstLine="0"/>
    </w:pPr>
  </w:style>
  <w:style w:type="paragraph" w:styleId="ListNumber3">
    <w:name w:val="List Number 3"/>
    <w:basedOn w:val="List3"/>
    <w:rsid w:val="00925DED"/>
    <w:pPr>
      <w:numPr>
        <w:numId w:val="5"/>
      </w:numPr>
    </w:pPr>
  </w:style>
  <w:style w:type="paragraph" w:styleId="ListNumber4">
    <w:name w:val="List Number 4"/>
    <w:basedOn w:val="List4"/>
    <w:rsid w:val="00925DED"/>
    <w:pPr>
      <w:numPr>
        <w:numId w:val="6"/>
      </w:numPr>
    </w:pPr>
  </w:style>
  <w:style w:type="paragraph" w:styleId="ListNumber5">
    <w:name w:val="List Number 5"/>
    <w:basedOn w:val="List5"/>
    <w:rsid w:val="00925DED"/>
    <w:pPr>
      <w:numPr>
        <w:numId w:val="7"/>
      </w:numPr>
    </w:pPr>
  </w:style>
  <w:style w:type="paragraph" w:styleId="BlockText">
    <w:name w:val="Block Text"/>
    <w:basedOn w:val="Normal"/>
    <w:rsid w:val="00925D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D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DED"/>
    <w:rPr>
      <w:sz w:val="16"/>
      <w:vertAlign w:val="superscript"/>
    </w:rPr>
  </w:style>
  <w:style w:type="character" w:customStyle="1" w:styleId="Symbols">
    <w:name w:val="Symbols"/>
    <w:basedOn w:val="DefaultParagraphFont"/>
    <w:rsid w:val="00925DED"/>
    <w:rPr>
      <w:rFonts w:ascii="Symbol" w:hAnsi="Symbol"/>
    </w:rPr>
  </w:style>
  <w:style w:type="character" w:customStyle="1" w:styleId="MenuOptions">
    <w:name w:val="Menu Options"/>
    <w:basedOn w:val="DefaultParagraphFont"/>
    <w:rsid w:val="00925D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DED"/>
    <w:rPr>
      <w:b/>
    </w:rPr>
  </w:style>
  <w:style w:type="character" w:customStyle="1" w:styleId="Underlined">
    <w:name w:val="Underlined"/>
    <w:basedOn w:val="DefaultParagraphFont"/>
    <w:rsid w:val="00925DED"/>
    <w:rPr>
      <w:u w:val="single"/>
    </w:rPr>
  </w:style>
  <w:style w:type="paragraph" w:customStyle="1" w:styleId="TableBodyTextRight">
    <w:name w:val="Table Body Text Right"/>
    <w:basedOn w:val="TableBodyText"/>
    <w:rsid w:val="00925D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DED"/>
    <w:rPr>
      <w:sz w:val="18"/>
    </w:rPr>
  </w:style>
  <w:style w:type="paragraph" w:customStyle="1" w:styleId="BodySmallRight">
    <w:name w:val="Body Small Right"/>
    <w:basedOn w:val="BodyTextRight"/>
    <w:rsid w:val="00925DED"/>
    <w:rPr>
      <w:sz w:val="18"/>
      <w:szCs w:val="18"/>
    </w:rPr>
  </w:style>
  <w:style w:type="paragraph" w:customStyle="1" w:styleId="MarginEdition">
    <w:name w:val="Margin Edition"/>
    <w:basedOn w:val="MarginNote"/>
    <w:rsid w:val="00925D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DED"/>
    <w:rPr>
      <w:sz w:val="2"/>
      <w:szCs w:val="2"/>
    </w:rPr>
  </w:style>
  <w:style w:type="character" w:customStyle="1" w:styleId="Small">
    <w:name w:val="Small"/>
    <w:basedOn w:val="DefaultParagraphFont"/>
    <w:rsid w:val="00925DED"/>
    <w:rPr>
      <w:sz w:val="16"/>
    </w:rPr>
  </w:style>
  <w:style w:type="paragraph" w:customStyle="1" w:styleId="WideTable">
    <w:name w:val="Wide Table"/>
    <w:basedOn w:val="Normal"/>
    <w:rsid w:val="00925D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DED"/>
  </w:style>
  <w:style w:type="paragraph" w:styleId="Quote">
    <w:name w:val="Quote"/>
    <w:basedOn w:val="Heading1"/>
    <w:link w:val="QuoteChar"/>
    <w:qFormat/>
    <w:rsid w:val="00925D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D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DED"/>
    <w:pPr>
      <w:pageBreakBefore/>
    </w:pPr>
  </w:style>
  <w:style w:type="paragraph" w:customStyle="1" w:styleId="Border">
    <w:name w:val="Border"/>
    <w:basedOn w:val="Normal"/>
    <w:qFormat/>
    <w:rsid w:val="00925D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D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D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D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D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D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D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D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D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DED"/>
    <w:rPr>
      <w:u w:val="single"/>
    </w:rPr>
  </w:style>
  <w:style w:type="character" w:customStyle="1" w:styleId="BoldandItalics">
    <w:name w:val="Bold and Italics"/>
    <w:qFormat/>
    <w:rsid w:val="00925DED"/>
    <w:rPr>
      <w:b/>
      <w:i/>
      <w:u w:val="none"/>
    </w:rPr>
  </w:style>
  <w:style w:type="paragraph" w:styleId="BalloonText">
    <w:name w:val="Balloon Text"/>
    <w:basedOn w:val="Normal"/>
    <w:link w:val="BalloonTextChar"/>
    <w:rsid w:val="00925D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D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D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D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D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D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D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2D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638</Words>
  <Characters>4100</Characters>
  <Application>Microsoft Office Word</Application>
  <DocSecurity>0</DocSecurity>
  <Lines>170</Lines>
  <Paragraphs>135</Paragraphs>
  <ScaleCrop>false</ScaleCrop>
  <Company>Author-it Software Corporation Ltd.</Company>
  <LinksUpToDate>false</LinksUpToDate>
  <CharactersWithSpaces>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RGR50319 Diploma of Horse Stud Management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2019-09-10T18:18:46Z</dcterms:created>
  <dcterms:modified xsi:type="dcterms:W3CDTF">2019-09-10T04:12:00Z</dcterms:modified>
</cp:coreProperties>
</file>