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D74" w:rsidP="00B20D74">
      <w:pPr>
        <w:pStyle w:val="Title"/>
      </w:pPr>
      <w:bookmarkStart w:id="0" w:name="_GoBack"/>
      <w:bookmarkEnd w:id="0"/>
      <w:r>
        <w:fldChar w:fldCharType="begin"/>
      </w:r>
      <w:r>
        <w:instrText xml:space="preserve"> TITLE   \* MERGEFORMAT </w:instrText>
      </w:r>
      <w:r>
        <w:fldChar w:fldCharType="separate"/>
      </w:r>
      <w:r>
        <w:t>PUASAR037 Review USAR task force plans implemented at an incident</w:t>
      </w:r>
      <w:r>
        <w:fldChar w:fldCharType="end"/>
      </w:r>
    </w:p>
    <w:p w:rsidR="00B20D74" w:rsidP="00B20D74">
      <w:pPr>
        <w:pStyle w:val="Version"/>
        <w:sectPr w:rsidSect="00B83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968" w:rsidP="00B83968">
      <w:pPr>
        <w:pStyle w:val="SuperHeading"/>
      </w:pPr>
      <w:r w:rsidRPr="00B83968">
        <w:t>PUASAR037 Review USAR task force plans implemented at an incident</w:t>
      </w:r>
    </w:p>
    <w:p w:rsidR="00000000" w:rsidRPr="00B83968" w:rsidP="00B83968">
      <w:pPr>
        <w:pStyle w:val="Heading1"/>
      </w:pPr>
      <w:bookmarkStart w:id="1" w:name="O_451602"/>
      <w:bookmarkEnd w:id="1"/>
      <w:r w:rsidRPr="00B83968">
        <w:t>Modification History</w:t>
      </w:r>
    </w:p>
    <w:tbl>
      <w:tblPr>
        <w:tblW w:w="0" w:type="auto"/>
        <w:tblLayout w:type="fixed"/>
        <w:tblCellMar>
          <w:left w:w="62" w:type="dxa"/>
          <w:right w:w="62" w:type="dxa"/>
        </w:tblCellMar>
        <w:tblLook w:val="0000"/>
      </w:tblPr>
      <w:tblGrid>
        <w:gridCol w:w="1134"/>
        <w:gridCol w:w="2268"/>
        <w:gridCol w:w="3477"/>
      </w:tblGrid>
      <w:tr w:rsidTr="00B20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68" w:rsidP="00B83968">
            <w:pPr>
              <w:pStyle w:val="TableBodyText"/>
            </w:pPr>
            <w:r w:rsidRPr="00B83968">
              <w:rPr>
                <w:rStyle w:val="SpecialBold"/>
              </w:rPr>
              <w:t>Release</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68" w:rsidP="00B83968">
            <w:pPr>
              <w:pStyle w:val="TableBodyText"/>
            </w:pPr>
            <w:r w:rsidRPr="00B83968">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68">
            <w:pPr>
              <w:pStyle w:val="TableBodyText"/>
              <w:rPr>
                <w:lang w:val="en-NZ"/>
              </w:rPr>
            </w:pPr>
            <w:r w:rsidRPr="00B83968">
              <w:rPr>
                <w:rStyle w:val="SpecialBold"/>
              </w:rPr>
              <w:t>Comments</w:t>
            </w:r>
          </w:p>
        </w:tc>
      </w:tr>
      <w:tr w:rsidTr="00B20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68">
            <w:pPr>
              <w:pStyle w:val="TableBodyText"/>
              <w:rPr>
                <w:lang w:val="en-NZ"/>
              </w:rPr>
            </w:pPr>
            <w:r w:rsidRPr="00B83968">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968">
            <w:pPr>
              <w:pStyle w:val="TableBodyText"/>
              <w:rPr>
                <w:lang w:val="en-NZ"/>
              </w:rPr>
            </w:pPr>
            <w:r w:rsidRPr="00B83968">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968" w:rsidP="00B83968">
            <w:pPr>
              <w:pStyle w:val="TableBodyText"/>
            </w:pPr>
            <w:r w:rsidRPr="00B83968">
              <w:t>First release.</w:t>
            </w:r>
          </w:p>
        </w:tc>
      </w:tr>
    </w:tbl>
    <w:p w:rsidR="00000000" w:rsidRPr="00B83968" w:rsidP="00B83968">
      <w:pPr>
        <w:pStyle w:val="TableBodyText"/>
      </w:pPr>
    </w:p>
    <w:p w:rsidR="00000000" w:rsidRPr="00B83968" w:rsidP="00B83968">
      <w:pPr>
        <w:pStyle w:val="AllowPageBreak"/>
      </w:pPr>
    </w:p>
    <w:p w:rsidR="00000000" w:rsidRPr="00B83968" w:rsidP="00B83968">
      <w:pPr>
        <w:pStyle w:val="Heading1"/>
      </w:pPr>
      <w:bookmarkStart w:id="2" w:name="O_451603"/>
      <w:bookmarkEnd w:id="2"/>
      <w:r w:rsidRPr="00B83968">
        <w:t>Unit Descriptor</w:t>
      </w:r>
    </w:p>
    <w:p w:rsidR="00000000" w:rsidRPr="00B83968" w:rsidP="00B83968">
      <w:pPr>
        <w:pStyle w:val="BodyText"/>
      </w:pPr>
      <w:r w:rsidRPr="00B83968">
        <w:t>This unit covers the competency required to review the implementation of urban search and rescue (USAR) task force plans and to assess their effectiveness in achieving the incident objective and the needs of a USAR task forc</w:t>
      </w:r>
      <w:r w:rsidRPr="00B83968">
        <w:t xml:space="preserve">e. </w:t>
      </w:r>
    </w:p>
    <w:p w:rsidR="00000000" w:rsidRPr="00B83968" w:rsidP="00B83968">
      <w:pPr>
        <w:pStyle w:val="BodyText"/>
      </w:pPr>
      <w:r w:rsidRPr="00B83968">
        <w:t>No licensing, legislative, regulatory or certification requirements apply to this unit at the time of publication.</w:t>
      </w:r>
    </w:p>
    <w:p w:rsidR="00000000" w:rsidRPr="00B83968" w:rsidP="00B83968">
      <w:pPr>
        <w:pStyle w:val="AllowPageBreak"/>
      </w:pPr>
    </w:p>
    <w:p w:rsidR="00000000" w:rsidRPr="00B83968" w:rsidP="00B83968">
      <w:pPr>
        <w:pStyle w:val="Heading1"/>
      </w:pPr>
      <w:bookmarkStart w:id="3" w:name="O_451604"/>
      <w:bookmarkEnd w:id="3"/>
      <w:r w:rsidRPr="00B83968">
        <w:t>Application of the Unit</w:t>
      </w:r>
    </w:p>
    <w:p w:rsidR="00000000" w:rsidRPr="00B83968" w:rsidP="00B83968">
      <w:pPr>
        <w:pStyle w:val="BodyText"/>
      </w:pPr>
      <w:r w:rsidRPr="00B83968">
        <w:t>This unit applies to a person performing the role of a USAR task force leader. This role is resp</w:t>
      </w:r>
      <w:r w:rsidRPr="00B83968">
        <w:t>onsible for the management of a USAR task force specifically:</w:t>
      </w:r>
    </w:p>
    <w:p w:rsidR="00000000" w:rsidRPr="00B83968" w:rsidP="00B83968">
      <w:pPr>
        <w:pStyle w:val="ListBullet"/>
      </w:pPr>
      <w:r w:rsidRPr="00B83968">
        <w:t>managing and implementing post deployment review of USAR operations</w:t>
      </w:r>
    </w:p>
    <w:p w:rsidR="00000000" w:rsidRPr="00B83968" w:rsidP="00B83968">
      <w:pPr>
        <w:pStyle w:val="ListBullet"/>
      </w:pPr>
      <w:r w:rsidRPr="00B83968">
        <w:t>applying risk management processes and treating risks within an operational USAR context</w:t>
      </w:r>
    </w:p>
    <w:p w:rsidR="00000000" w:rsidRPr="00B83968" w:rsidP="00B83968">
      <w:pPr>
        <w:pStyle w:val="ListBullet"/>
      </w:pPr>
      <w:r w:rsidRPr="00B83968">
        <w:t>managing critical incident stress</w:t>
      </w:r>
    </w:p>
    <w:p w:rsidR="00000000" w:rsidRPr="00B83968" w:rsidP="00B83968">
      <w:pPr>
        <w:pStyle w:val="ListBullet"/>
      </w:pPr>
      <w:r w:rsidRPr="00B83968">
        <w:t>ma</w:t>
      </w:r>
      <w:r w:rsidRPr="00B83968">
        <w:t>naging reconstitution of a task force</w:t>
      </w:r>
    </w:p>
    <w:p w:rsidR="00000000" w:rsidRPr="00B83968" w:rsidP="00B83968">
      <w:pPr>
        <w:pStyle w:val="ListBullet"/>
      </w:pPr>
      <w:r w:rsidRPr="00B83968">
        <w:t>managing demobilisation of a task force</w:t>
      </w:r>
    </w:p>
    <w:p w:rsidR="00000000" w:rsidRPr="00B83968" w:rsidP="00B83968">
      <w:pPr>
        <w:pStyle w:val="ListBullet"/>
      </w:pPr>
      <w:r w:rsidRPr="00B83968">
        <w:t>supporting recovery of affected communities</w:t>
      </w:r>
    </w:p>
    <w:p w:rsidR="00000000" w:rsidRPr="00B83968" w:rsidP="00B83968">
      <w:pPr>
        <w:pStyle w:val="BodyText"/>
      </w:pPr>
      <w:r w:rsidRPr="00B83968">
        <w:t>An USAR task force operates within the command and control system established by the organisation with the legislative authority for the incident, but will operate in accordance with AIIMS or CIMS.</w:t>
      </w:r>
    </w:p>
    <w:p w:rsidR="00B20D74" w:rsidP="00B83968">
      <w:pPr>
        <w:pStyle w:val="BodyText"/>
      </w:pPr>
      <w:r w:rsidRPr="00B83968">
        <w:t xml:space="preserve">Compliance with legislative or regulatory requirements of </w:t>
      </w:r>
      <w:r w:rsidRPr="00B83968">
        <w:t>Australian jurisdictions or the host country may be required.</w:t>
      </w:r>
    </w:p>
    <w:p w:rsidR="00B20D74" w:rsidP="00B83968">
      <w:pPr>
        <w:pStyle w:val="BodyText"/>
      </w:pPr>
    </w:p>
    <w:p w:rsidR="00000000" w:rsidRPr="00B83968" w:rsidP="00B83968">
      <w:pPr>
        <w:pStyle w:val="Heading1"/>
      </w:pPr>
      <w:bookmarkStart w:id="4" w:name="O_451605"/>
      <w:bookmarkEnd w:id="4"/>
      <w:r w:rsidRPr="00B83968">
        <w:t>Licensing/Regulatory Information</w:t>
      </w:r>
    </w:p>
    <w:p w:rsidR="00000000" w:rsidRPr="00B83968" w:rsidP="00B83968">
      <w:pPr>
        <w:pStyle w:val="BodyText"/>
      </w:pPr>
      <w:r w:rsidRPr="00B83968">
        <w:t>Not applicable.</w:t>
      </w:r>
    </w:p>
    <w:p w:rsidR="00000000" w:rsidRPr="00B83968" w:rsidP="00B83968">
      <w:pPr>
        <w:pStyle w:val="AllowPageBreak"/>
      </w:pPr>
    </w:p>
    <w:p w:rsidR="00000000" w:rsidRPr="00B83968" w:rsidP="00B83968">
      <w:pPr>
        <w:pStyle w:val="Heading1"/>
      </w:pPr>
      <w:bookmarkStart w:id="5" w:name="O_451606"/>
      <w:bookmarkEnd w:id="5"/>
      <w:r w:rsidRPr="00B83968">
        <w:t>Pre-Requisites</w:t>
      </w:r>
    </w:p>
    <w:p w:rsidR="00000000" w:rsidRPr="00B83968" w:rsidP="00B83968">
      <w:pPr>
        <w:pStyle w:val="BodyText"/>
      </w:pPr>
      <w:r w:rsidRPr="00B83968">
        <w:t>PUASAR035 Develop plans for deployment of a USAR task force</w:t>
      </w:r>
    </w:p>
    <w:p w:rsidR="00000000" w:rsidRPr="00B83968" w:rsidP="00B83968">
      <w:pPr>
        <w:pStyle w:val="BodyText"/>
      </w:pPr>
      <w:r w:rsidRPr="00B83968">
        <w:t>PUASAR036 Implement and monitor USA</w:t>
      </w:r>
      <w:r w:rsidRPr="00B83968">
        <w:t>R task force plans</w:t>
      </w:r>
    </w:p>
    <w:p w:rsidR="00000000" w:rsidRPr="00B83968" w:rsidP="00B83968">
      <w:pPr>
        <w:pStyle w:val="AllowPageBreak"/>
      </w:pPr>
    </w:p>
    <w:p w:rsidR="00000000" w:rsidRPr="00B83968" w:rsidP="00B83968">
      <w:pPr>
        <w:pStyle w:val="Heading1"/>
      </w:pPr>
      <w:bookmarkStart w:id="6" w:name="O_451607"/>
      <w:bookmarkEnd w:id="6"/>
      <w:r w:rsidRPr="00B83968">
        <w:t>Employability Skills Information</w:t>
      </w:r>
    </w:p>
    <w:p w:rsidR="00000000" w:rsidRPr="00B83968" w:rsidP="00B83968">
      <w:pPr>
        <w:pStyle w:val="BodyText"/>
      </w:pPr>
      <w:r w:rsidRPr="00B83968">
        <w:t>This unit contains employability skills.</w:t>
      </w:r>
    </w:p>
    <w:p w:rsidR="00000000" w:rsidRPr="00B83968" w:rsidP="00B83968">
      <w:pPr>
        <w:pStyle w:val="AllowPageBreak"/>
      </w:pPr>
    </w:p>
    <w:p w:rsidR="00000000" w:rsidRPr="00B83968" w:rsidP="00B83968">
      <w:pPr>
        <w:pStyle w:val="Heading1"/>
      </w:pPr>
      <w:bookmarkStart w:id="7" w:name="O_451608"/>
      <w:bookmarkEnd w:id="7"/>
      <w:r w:rsidRPr="00B83968">
        <w:t>Elements and Performance Criteria Pre-Content</w:t>
      </w:r>
    </w:p>
    <w:tbl>
      <w:tblPr>
        <w:tblW w:w="0" w:type="auto"/>
        <w:tblLayout w:type="fixed"/>
        <w:tblCellMar>
          <w:left w:w="62" w:type="dxa"/>
          <w:right w:w="62" w:type="dxa"/>
        </w:tblCellMar>
        <w:tblLook w:val="0000"/>
      </w:tblPr>
      <w:tblGrid>
        <w:gridCol w:w="3060"/>
        <w:gridCol w:w="5580"/>
      </w:tblGrid>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83968">
            <w:pPr>
              <w:pStyle w:val="BodyText"/>
              <w:rPr>
                <w:lang w:val="en-NZ"/>
              </w:rPr>
            </w:pPr>
            <w:r w:rsidRPr="00B83968">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BodyText"/>
            </w:pPr>
            <w:r w:rsidRPr="00B83968">
              <w:t xml:space="preserve">Performance Criteria describe the required performance needed to demonstrate achievement of the element. Where </w:t>
            </w:r>
            <w:r w:rsidRPr="00B83968">
              <w:rPr>
                <w:rStyle w:val="BoldandItalics"/>
              </w:rPr>
              <w:t>bold italicised</w:t>
            </w:r>
            <w:r w:rsidRPr="00B83968">
              <w:t xml:space="preserve"> text is used, further information is detailed in the Range Statement. Assessment of performance is to be consistent with the Evid</w:t>
            </w:r>
            <w:r w:rsidRPr="00B83968">
              <w:t>ence Guide.</w:t>
            </w:r>
          </w:p>
        </w:tc>
      </w:tr>
    </w:tbl>
    <w:p w:rsidR="00000000" w:rsidRPr="00B83968" w:rsidP="00B83968">
      <w:pPr>
        <w:pStyle w:val="BodyText"/>
      </w:pPr>
    </w:p>
    <w:p w:rsidR="00000000" w:rsidRPr="00B83968" w:rsidP="00B83968">
      <w:pPr>
        <w:pStyle w:val="AllowPageBreak"/>
      </w:pPr>
    </w:p>
    <w:p w:rsidR="00000000" w:rsidRPr="00B83968" w:rsidP="00B83968">
      <w:pPr>
        <w:pStyle w:val="Heading1"/>
      </w:pPr>
      <w:bookmarkStart w:id="8" w:name="O_451609"/>
      <w:bookmarkEnd w:id="8"/>
      <w:r w:rsidRPr="00B83968">
        <w:t>Elements and Performance Criteria</w:t>
      </w:r>
    </w:p>
    <w:tbl>
      <w:tblPr>
        <w:tblW w:w="0" w:type="auto"/>
        <w:tblLayout w:type="fixed"/>
        <w:tblCellMar>
          <w:left w:w="62" w:type="dxa"/>
          <w:right w:w="62" w:type="dxa"/>
        </w:tblCellMar>
        <w:tblLook w:val="0000"/>
      </w:tblPr>
      <w:tblGrid>
        <w:gridCol w:w="3060"/>
        <w:gridCol w:w="5580"/>
      </w:tblGrid>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RPr="00B83968" w:rsidP="00B83968">
            <w:pPr>
              <w:pStyle w:val="BodyText"/>
            </w:pPr>
            <w:r w:rsidRPr="00B83968">
              <w:rPr>
                <w:rStyle w:val="SpecialBold"/>
              </w:rPr>
              <w:t>ELEMENTS</w:t>
            </w:r>
          </w:p>
        </w:tc>
        <w:tc>
          <w:tcPr>
            <w:tcW w:w="5580" w:type="dxa"/>
            <w:tcBorders>
              <w:top w:val="nil"/>
              <w:left w:val="single" w:sz="4" w:space="0" w:color="auto"/>
              <w:bottom w:val="nil"/>
              <w:right w:val="nil"/>
            </w:tcBorders>
            <w:tcMar>
              <w:top w:w="0" w:type="dxa"/>
              <w:left w:w="62" w:type="dxa"/>
              <w:bottom w:w="0" w:type="dxa"/>
              <w:right w:w="62" w:type="dxa"/>
            </w:tcMar>
          </w:tcPr>
          <w:p w:rsidR="00000000" w:rsidP="00B83968">
            <w:pPr>
              <w:pStyle w:val="BodyText"/>
              <w:rPr>
                <w:lang w:val="en-NZ"/>
              </w:rPr>
            </w:pPr>
            <w:r w:rsidRPr="00B83968">
              <w:rPr>
                <w:rStyle w:val="SpecialBold"/>
              </w:rPr>
              <w:t>PERFORMANCE CRITERIA</w:t>
            </w:r>
          </w:p>
        </w:tc>
      </w:tr>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83968">
            <w:pPr>
              <w:pStyle w:val="List"/>
              <w:rPr>
                <w:lang w:val="en-NZ"/>
              </w:rPr>
            </w:pPr>
            <w:r w:rsidRPr="00B83968">
              <w:rPr>
                <w:rStyle w:val="SpecialBold"/>
              </w:rPr>
              <w:t>1.</w:t>
            </w:r>
            <w:r w:rsidRPr="00B83968">
              <w:rPr>
                <w:rStyle w:val="SpecialBold"/>
              </w:rPr>
              <w:tab/>
              <w:t>Confirm arrangements for conducting a post-operations review of USAR incident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
            </w:pPr>
            <w:r w:rsidRPr="00B83968">
              <w:t>1.1</w:t>
            </w:r>
            <w:r w:rsidRPr="00B83968">
              <w:tab/>
            </w:r>
            <w:r w:rsidRPr="00B83968">
              <w:t xml:space="preserve">Roles and responsibilities of USAR task force involved in review of task force </w:t>
            </w:r>
            <w:r w:rsidRPr="00B83968">
              <w:rPr>
                <w:rStyle w:val="BoldandItalics"/>
              </w:rPr>
              <w:t>plans</w:t>
            </w:r>
            <w:r w:rsidRPr="00B83968">
              <w:t xml:space="preserve"> and operations are determined.</w:t>
            </w:r>
          </w:p>
          <w:p w:rsidR="00000000" w:rsidRPr="00B83968" w:rsidP="00B83968">
            <w:pPr>
              <w:pStyle w:val="List"/>
            </w:pPr>
            <w:r w:rsidRPr="00B83968">
              <w:t>1.2</w:t>
            </w:r>
            <w:r w:rsidRPr="00B83968">
              <w:tab/>
              <w:t xml:space="preserve">Cooperation with </w:t>
            </w:r>
            <w:r w:rsidRPr="00B83968">
              <w:rPr>
                <w:rStyle w:val="BoldandItalics"/>
              </w:rPr>
              <w:t>other agency personnel</w:t>
            </w:r>
            <w:r w:rsidRPr="00B83968">
              <w:t xml:space="preserve"> in the conduct of the </w:t>
            </w:r>
            <w:r w:rsidRPr="00B83968">
              <w:rPr>
                <w:rStyle w:val="BoldandItalics"/>
              </w:rPr>
              <w:t>post-operations review</w:t>
            </w:r>
            <w:r w:rsidRPr="00B83968">
              <w:t xml:space="preserve"> is consistent with designated roles and responsibil</w:t>
            </w:r>
            <w:r w:rsidRPr="00B83968">
              <w:t>ities.</w:t>
            </w:r>
          </w:p>
          <w:p w:rsidR="00000000" w:rsidP="00B83968">
            <w:pPr>
              <w:pStyle w:val="List"/>
              <w:rPr>
                <w:lang w:val="en-NZ"/>
              </w:rPr>
            </w:pPr>
            <w:r w:rsidRPr="00B83968">
              <w:t>1.3</w:t>
            </w:r>
            <w:r w:rsidRPr="00B83968">
              <w:tab/>
              <w:t>Information required for post-operations review is identified, sought and received.</w:t>
            </w:r>
          </w:p>
        </w:tc>
      </w:tr>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83968">
            <w:pPr>
              <w:pStyle w:val="List"/>
              <w:rPr>
                <w:lang w:val="en-NZ"/>
              </w:rPr>
            </w:pPr>
            <w:r w:rsidRPr="00B83968">
              <w:rPr>
                <w:rStyle w:val="SpecialBold"/>
              </w:rPr>
              <w:t>2.</w:t>
            </w:r>
            <w:r w:rsidRPr="00B83968">
              <w:rPr>
                <w:rStyle w:val="SpecialBold"/>
              </w:rPr>
              <w:tab/>
              <w:t xml:space="preserve">Perform post-operations review of USAR task force plans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
            </w:pPr>
            <w:r w:rsidRPr="00B83968">
              <w:t>2.1</w:t>
            </w:r>
            <w:r w:rsidRPr="00B83968">
              <w:tab/>
              <w:t xml:space="preserve">USAR operations portion of </w:t>
            </w:r>
            <w:r w:rsidRPr="00B83968">
              <w:rPr>
                <w:rStyle w:val="BoldandItalics"/>
              </w:rPr>
              <w:t>Incident Action Plan</w:t>
            </w:r>
            <w:r w:rsidRPr="00B83968">
              <w:t xml:space="preserve"> (IAP) and other plans developed to support USAR </w:t>
            </w:r>
            <w:r w:rsidRPr="00B83968">
              <w:t>task force are reviewed.</w:t>
            </w:r>
          </w:p>
          <w:p w:rsidR="00000000" w:rsidP="00B83968">
            <w:pPr>
              <w:pStyle w:val="List"/>
              <w:rPr>
                <w:lang w:val="en-NZ"/>
              </w:rPr>
            </w:pPr>
            <w:r w:rsidRPr="00B83968">
              <w:t>2.2</w:t>
            </w:r>
            <w:r w:rsidRPr="00B83968">
              <w:tab/>
              <w:t>Information is conveyed to operational personnel and is recorded promptly and accurately, in accordance with organisational requirements.</w:t>
            </w:r>
          </w:p>
        </w:tc>
      </w:tr>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83968">
            <w:pPr>
              <w:pStyle w:val="List"/>
              <w:rPr>
                <w:lang w:val="en-NZ"/>
              </w:rPr>
            </w:pPr>
            <w:r w:rsidRPr="00B83968">
              <w:rPr>
                <w:rStyle w:val="SpecialBold"/>
              </w:rPr>
              <w:t>3.</w:t>
            </w:r>
            <w:r w:rsidRPr="00B83968">
              <w:rPr>
                <w:rStyle w:val="SpecialBold"/>
              </w:rPr>
              <w:tab/>
              <w:t>Assist in the recovery of affected communities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
            </w:pPr>
            <w:r w:rsidRPr="00B83968">
              <w:t>2.3</w:t>
            </w:r>
            <w:r w:rsidRPr="00B83968">
              <w:tab/>
            </w:r>
            <w:r w:rsidRPr="00B83968">
              <w:t>Requirement for post operational support to the affected community is confirmed through ongoing deployment.</w:t>
            </w:r>
          </w:p>
          <w:p w:rsidR="00000000" w:rsidRPr="00B83968" w:rsidP="00B83968">
            <w:pPr>
              <w:pStyle w:val="List"/>
            </w:pPr>
            <w:r w:rsidRPr="00B83968">
              <w:t>2.4</w:t>
            </w:r>
            <w:r w:rsidRPr="00B83968">
              <w:tab/>
              <w:t>Data set collected during incident is provided to appropriate authorities to support recovery arrangements.</w:t>
            </w:r>
          </w:p>
          <w:p w:rsidR="00000000" w:rsidP="00B83968">
            <w:pPr>
              <w:pStyle w:val="List"/>
              <w:rPr>
                <w:lang w:val="en-NZ"/>
              </w:rPr>
            </w:pPr>
            <w:r w:rsidRPr="00B83968">
              <w:t>2.5</w:t>
            </w:r>
            <w:r w:rsidRPr="00B83968">
              <w:tab/>
              <w:t>Consideration is given to the do</w:t>
            </w:r>
            <w:r w:rsidRPr="00B83968">
              <w:t>nation of cache equipment to the affected community, where appropriate.</w:t>
            </w:r>
          </w:p>
        </w:tc>
      </w:tr>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83968">
            <w:pPr>
              <w:pStyle w:val="List"/>
              <w:rPr>
                <w:lang w:val="en-NZ"/>
              </w:rPr>
            </w:pPr>
            <w:r w:rsidRPr="00B83968">
              <w:rPr>
                <w:rStyle w:val="SpecialBold"/>
              </w:rPr>
              <w:t>4.</w:t>
            </w:r>
            <w:r w:rsidRPr="00B83968">
              <w:rPr>
                <w:rStyle w:val="SpecialBold"/>
              </w:rPr>
              <w:tab/>
              <w:t>Review demobilisation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
            </w:pPr>
            <w:r w:rsidRPr="00B83968">
              <w:t>3.1</w:t>
            </w:r>
            <w:r w:rsidRPr="00B83968">
              <w:tab/>
              <w:t xml:space="preserve">Demobilisation process is reviewed against the objectives of the </w:t>
            </w:r>
            <w:r w:rsidRPr="00B83968">
              <w:rPr>
                <w:rStyle w:val="BoldandItalics"/>
              </w:rPr>
              <w:t>demobilisation plan</w:t>
            </w:r>
            <w:r w:rsidRPr="00B83968">
              <w:t>.</w:t>
            </w:r>
          </w:p>
          <w:p w:rsidR="00000000" w:rsidP="00B83968">
            <w:pPr>
              <w:pStyle w:val="List"/>
              <w:rPr>
                <w:lang w:val="en-NZ"/>
              </w:rPr>
            </w:pPr>
            <w:r w:rsidRPr="00B83968">
              <w:t>3.2</w:t>
            </w:r>
            <w:r w:rsidRPr="00B83968">
              <w:tab/>
              <w:t>Effectiveness of the demobilisation plan is assessed.</w:t>
            </w:r>
          </w:p>
        </w:tc>
      </w:tr>
      <w:tr w:rsidTr="00B83968">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B83968">
            <w:pPr>
              <w:pStyle w:val="List"/>
              <w:rPr>
                <w:lang w:val="en-NZ"/>
              </w:rPr>
            </w:pPr>
            <w:r w:rsidRPr="00B83968">
              <w:rPr>
                <w:rStyle w:val="SpecialBold"/>
              </w:rPr>
              <w:t>5.</w:t>
            </w:r>
            <w:r w:rsidRPr="00B83968">
              <w:rPr>
                <w:rStyle w:val="SpecialBold"/>
              </w:rPr>
              <w:tab/>
              <w:t>Comple</w:t>
            </w:r>
            <w:r w:rsidRPr="00B83968">
              <w:rPr>
                <w:rStyle w:val="SpecialBold"/>
              </w:rPr>
              <w:t>te required post incident reports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
            </w:pPr>
            <w:r w:rsidRPr="00B83968">
              <w:t>4.1</w:t>
            </w:r>
            <w:r w:rsidRPr="00B83968">
              <w:tab/>
              <w:t>Information and reports are provided to agency and other organisations as required.</w:t>
            </w:r>
          </w:p>
          <w:p w:rsidR="00000000" w:rsidRPr="00B83968" w:rsidP="00B83968">
            <w:pPr>
              <w:pStyle w:val="List"/>
            </w:pPr>
            <w:r w:rsidRPr="00B83968">
              <w:t>4.2</w:t>
            </w:r>
            <w:r w:rsidRPr="00B83968">
              <w:tab/>
              <w:t>Operational information from the incident is collected to provide a basis for performance reporting.</w:t>
            </w:r>
          </w:p>
        </w:tc>
      </w:tr>
    </w:tbl>
    <w:p w:rsidR="00000000" w:rsidRPr="00B83968" w:rsidP="00B83968">
      <w:pPr>
        <w:pStyle w:val="BodyText"/>
      </w:pPr>
    </w:p>
    <w:p w:rsidR="00000000" w:rsidRPr="00B83968" w:rsidP="00B83968">
      <w:pPr>
        <w:pStyle w:val="AllowPageBreak"/>
      </w:pPr>
    </w:p>
    <w:p w:rsidR="00000000" w:rsidRPr="00B83968" w:rsidP="00B83968">
      <w:pPr>
        <w:pStyle w:val="Heading1"/>
      </w:pPr>
      <w:bookmarkStart w:id="9" w:name="O_451610"/>
      <w:bookmarkEnd w:id="9"/>
      <w:r w:rsidRPr="00B83968">
        <w:t>Required S</w:t>
      </w:r>
      <w:r w:rsidRPr="00B83968">
        <w:t>kills and Knowledge</w:t>
      </w:r>
    </w:p>
    <w:tbl>
      <w:tblPr>
        <w:tblW w:w="0" w:type="auto"/>
        <w:tblLayout w:type="fixed"/>
        <w:tblCellMar>
          <w:left w:w="62" w:type="dxa"/>
          <w:right w:w="62" w:type="dxa"/>
        </w:tblCellMar>
        <w:tblLook w:val="0000"/>
      </w:tblPr>
      <w:tblGrid>
        <w:gridCol w:w="8640"/>
      </w:tblGrid>
      <w:tr w:rsidTr="00B839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t>This describes the essential skills and knowledge and their level, required for this unit.</w:t>
            </w:r>
          </w:p>
        </w:tc>
      </w:tr>
      <w:tr w:rsidTr="00B839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SpecialBold"/>
              </w:rPr>
              <w:t>Required Skills</w:t>
            </w:r>
          </w:p>
        </w:tc>
      </w:tr>
      <w:tr w:rsidTr="00B839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83968" w:rsidP="00B83968">
            <w:pPr>
              <w:pStyle w:val="ListBullet"/>
            </w:pPr>
            <w:r w:rsidRPr="00B83968">
              <w:t>analyse situations and plan effectively</w:t>
            </w:r>
          </w:p>
          <w:p w:rsidR="00000000" w:rsidRPr="00B83968" w:rsidP="00B83968">
            <w:pPr>
              <w:pStyle w:val="ListBullet"/>
            </w:pPr>
            <w:r w:rsidRPr="00B83968">
              <w:t>apply risk management processes to planning</w:t>
            </w:r>
          </w:p>
          <w:p w:rsidR="00000000" w:rsidRPr="00B83968" w:rsidP="00B83968">
            <w:pPr>
              <w:pStyle w:val="ListBullet"/>
            </w:pPr>
            <w:r w:rsidRPr="00B83968">
              <w:t xml:space="preserve">communicate effectively in writing </w:t>
            </w:r>
          </w:p>
          <w:p w:rsidR="00000000" w:rsidRPr="00B83968" w:rsidP="00B83968">
            <w:pPr>
              <w:pStyle w:val="ListBullet"/>
            </w:pPr>
            <w:r w:rsidRPr="00B83968">
              <w:t>delegate effectively</w:t>
            </w:r>
          </w:p>
          <w:p w:rsidR="00000000" w:rsidRPr="00B83968" w:rsidP="00B83968">
            <w:pPr>
              <w:pStyle w:val="ListBullet"/>
            </w:pPr>
            <w:r w:rsidRPr="00B83968">
              <w:t>lead and manage personnel</w:t>
            </w:r>
          </w:p>
          <w:p w:rsidR="00000000" w:rsidRPr="00B83968" w:rsidP="00B83968">
            <w:pPr>
              <w:pStyle w:val="ListBullet"/>
            </w:pPr>
            <w:r w:rsidRPr="00B83968">
              <w:t>make oral presentations</w:t>
            </w:r>
          </w:p>
          <w:p w:rsidR="00000000" w:rsidRPr="00B83968" w:rsidP="00B83968">
            <w:pPr>
              <w:pStyle w:val="ListBullet"/>
            </w:pPr>
            <w:r w:rsidRPr="00B83968">
              <w:t>manage budgets and finances</w:t>
            </w:r>
          </w:p>
          <w:p w:rsidR="00000000" w:rsidRPr="00B83968" w:rsidP="00B83968">
            <w:pPr>
              <w:pStyle w:val="ListBullet"/>
            </w:pPr>
            <w:r w:rsidRPr="00B83968">
              <w:t>prepare for briefings and debriefings</w:t>
            </w:r>
          </w:p>
          <w:p w:rsidR="00000000" w:rsidRPr="00B83968" w:rsidP="00B83968">
            <w:pPr>
              <w:pStyle w:val="ListBullet"/>
            </w:pPr>
            <w:r w:rsidRPr="00B83968">
              <w:t>resolve conflict</w:t>
            </w:r>
          </w:p>
          <w:p w:rsidR="00000000" w:rsidRPr="00B83968" w:rsidP="00B83968">
            <w:pPr>
              <w:pStyle w:val="ListBullet"/>
            </w:pPr>
            <w:r w:rsidRPr="00B83968">
              <w:t>review effectiveness of plans and make recommendations for improvement</w:t>
            </w:r>
          </w:p>
          <w:p w:rsidR="00000000" w:rsidP="00B83968">
            <w:pPr>
              <w:pStyle w:val="ListBullet"/>
              <w:rPr>
                <w:lang w:val="en-NZ"/>
              </w:rPr>
            </w:pPr>
            <w:r w:rsidRPr="00B83968">
              <w:t>undertake negotiations</w:t>
            </w:r>
          </w:p>
        </w:tc>
      </w:tr>
      <w:tr w:rsidTr="00B839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SpecialBold"/>
              </w:rPr>
              <w:t>Require</w:t>
            </w:r>
            <w:r w:rsidRPr="00B83968">
              <w:rPr>
                <w:rStyle w:val="SpecialBold"/>
              </w:rPr>
              <w:t>d Knowledge</w:t>
            </w:r>
          </w:p>
        </w:tc>
      </w:tr>
      <w:tr w:rsidTr="00B839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83968" w:rsidP="00B83968">
            <w:pPr>
              <w:pStyle w:val="ListBullet"/>
            </w:pPr>
            <w:r w:rsidRPr="00B83968">
              <w:t>award conditions and leave entitlements</w:t>
            </w:r>
          </w:p>
          <w:p w:rsidR="00000000" w:rsidRPr="00B83968" w:rsidP="00B83968">
            <w:pPr>
              <w:pStyle w:val="ListBullet"/>
            </w:pPr>
            <w:r w:rsidRPr="00B83968">
              <w:t>community reaction in a crisis</w:t>
            </w:r>
          </w:p>
          <w:p w:rsidR="00000000" w:rsidRPr="00B83968" w:rsidP="00B83968">
            <w:pPr>
              <w:pStyle w:val="ListBullet"/>
            </w:pPr>
            <w:r w:rsidRPr="00B83968">
              <w:t>compensation claims and entitlements</w:t>
            </w:r>
          </w:p>
          <w:p w:rsidR="00000000" w:rsidRPr="00B83968" w:rsidP="00B83968">
            <w:pPr>
              <w:pStyle w:val="ListBullet"/>
            </w:pPr>
            <w:r w:rsidRPr="00B83968">
              <w:t>contractual arrangements for deploying and redeploying a USAR task force</w:t>
            </w:r>
          </w:p>
          <w:p w:rsidR="00000000" w:rsidRPr="00B83968" w:rsidP="00B83968">
            <w:pPr>
              <w:pStyle w:val="ListBullet"/>
            </w:pPr>
            <w:r w:rsidRPr="00B83968">
              <w:t>different types of briefings and debriefings and their content</w:t>
            </w:r>
          </w:p>
          <w:p w:rsidR="00000000" w:rsidRPr="00B83968" w:rsidP="00B83968">
            <w:pPr>
              <w:pStyle w:val="ListBullet"/>
            </w:pPr>
            <w:r w:rsidRPr="00B83968">
              <w:t>how to engage the community to assist with recovery</w:t>
            </w:r>
          </w:p>
          <w:p w:rsidR="00000000" w:rsidRPr="00B83968" w:rsidP="00B83968">
            <w:pPr>
              <w:pStyle w:val="ListBullet"/>
            </w:pPr>
            <w:r w:rsidRPr="00B83968">
              <w:t xml:space="preserve">organisational policy and procedures for responding to critical incident stress situations </w:t>
            </w:r>
          </w:p>
          <w:p w:rsidR="00000000" w:rsidRPr="00B83968" w:rsidP="00B83968">
            <w:pPr>
              <w:pStyle w:val="ListBullet"/>
            </w:pPr>
            <w:r w:rsidRPr="00B83968">
              <w:t>process for implementing CISD/CISM during and aft</w:t>
            </w:r>
            <w:r w:rsidRPr="00B83968">
              <w:t>er a USAR deployment</w:t>
            </w:r>
          </w:p>
          <w:p w:rsidR="00000000" w:rsidRPr="00B83968" w:rsidP="00B83968">
            <w:pPr>
              <w:pStyle w:val="ListBullet"/>
            </w:pPr>
            <w:r w:rsidRPr="00B83968">
              <w:t>process required for conducting a post-operational review</w:t>
            </w:r>
          </w:p>
          <w:p w:rsidR="00000000" w:rsidRPr="00B83968" w:rsidP="00B83968">
            <w:pPr>
              <w:pStyle w:val="ListBullet"/>
            </w:pPr>
            <w:r w:rsidRPr="00B83968">
              <w:t>purpose of a post-operational review (lessons learned, scope and content of a review)</w:t>
            </w:r>
          </w:p>
          <w:p w:rsidR="00000000" w:rsidRPr="00B83968" w:rsidP="00B83968">
            <w:pPr>
              <w:pStyle w:val="ListBullet"/>
            </w:pPr>
            <w:r w:rsidRPr="00B83968">
              <w:t>reconstitution plan and requirements</w:t>
            </w:r>
          </w:p>
          <w:p w:rsidR="00000000" w:rsidRPr="00B83968" w:rsidP="00B83968">
            <w:pPr>
              <w:pStyle w:val="ListBullet"/>
            </w:pPr>
            <w:r w:rsidRPr="00B83968">
              <w:t>risk management principles and process (AS/NZS ISO 310</w:t>
            </w:r>
            <w:r w:rsidRPr="00B83968">
              <w:t>00:2009, Risk management – Principles and guidelines)</w:t>
            </w:r>
          </w:p>
          <w:p w:rsidR="00000000" w:rsidRPr="00B83968" w:rsidP="00B83968">
            <w:pPr>
              <w:pStyle w:val="ListBullet"/>
            </w:pPr>
            <w:r w:rsidRPr="00B83968">
              <w:t>security arrangements</w:t>
            </w:r>
          </w:p>
        </w:tc>
      </w:tr>
    </w:tbl>
    <w:p w:rsidR="00B20D74" w:rsidP="00B83968">
      <w:pPr>
        <w:pStyle w:val="BodyText"/>
      </w:pPr>
    </w:p>
    <w:p w:rsidR="00B20D74" w:rsidP="00B83968">
      <w:pPr>
        <w:pStyle w:val="BodyText"/>
      </w:pPr>
    </w:p>
    <w:p w:rsidR="00000000" w:rsidRPr="00B83968" w:rsidP="00B83968">
      <w:pPr>
        <w:pStyle w:val="Heading1"/>
      </w:pPr>
      <w:bookmarkStart w:id="10" w:name="O_451611"/>
      <w:bookmarkEnd w:id="10"/>
      <w:r w:rsidRPr="00B83968">
        <w:t>Evidence Guide</w:t>
      </w:r>
    </w:p>
    <w:tbl>
      <w:tblPr>
        <w:tblW w:w="0" w:type="auto"/>
        <w:tblLayout w:type="fixed"/>
        <w:tblCellMar>
          <w:left w:w="62" w:type="dxa"/>
          <w:right w:w="62" w:type="dxa"/>
        </w:tblCellMar>
        <w:tblLook w:val="0000"/>
      </w:tblPr>
      <w:tblGrid>
        <w:gridCol w:w="3060"/>
        <w:gridCol w:w="5580"/>
      </w:tblGrid>
      <w:tr w:rsidTr="00B8396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t xml:space="preserve">The evidence guide provides advice on assessment and must be read in conjunction with the Performance Criteria, Required Skills and Knowledge, </w:t>
            </w:r>
            <w:r w:rsidRPr="00B83968">
              <w:t>the Range Statement and the Assessment Guidelines for this Training Package.</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BodyText"/>
            </w:pPr>
            <w:r w:rsidRPr="00B83968">
              <w:t>Assessment must confirm the ability to:</w:t>
            </w:r>
          </w:p>
          <w:p w:rsidR="00000000" w:rsidRPr="00B83968" w:rsidP="00B83968">
            <w:pPr>
              <w:pStyle w:val="ListBullet"/>
            </w:pPr>
            <w:r w:rsidRPr="00B83968">
              <w:t>apply the processes required for conducting</w:t>
            </w:r>
            <w:r w:rsidRPr="00B83968">
              <w:t xml:space="preserve"> a post operational review</w:t>
            </w:r>
          </w:p>
          <w:p w:rsidR="00000000" w:rsidRPr="00B83968" w:rsidP="00B83968">
            <w:pPr>
              <w:pStyle w:val="ListBullet"/>
            </w:pPr>
            <w:r w:rsidRPr="00B83968">
              <w:t>apply problem solving strategies to identified risks and develop options to mitigate them.</w:t>
            </w:r>
          </w:p>
          <w:p w:rsidR="00000000" w:rsidRPr="00B83968" w:rsidP="00B83968">
            <w:pPr>
              <w:pStyle w:val="BodyText"/>
            </w:pPr>
            <w:r w:rsidRPr="00B83968">
              <w:rPr>
                <w:rStyle w:val="SpecialBold"/>
              </w:rPr>
              <w:t>Consistency in performance</w:t>
            </w:r>
          </w:p>
          <w:p w:rsidR="00000000" w:rsidP="00B83968">
            <w:pPr>
              <w:pStyle w:val="BodyText"/>
              <w:rPr>
                <w:lang w:val="en-NZ"/>
              </w:rPr>
            </w:pPr>
            <w:r w:rsidRPr="00B83968">
              <w:t>Competency should be demonstrated over time in a range of actual or simulated workplace environments.</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83968" w:rsidP="00B83968">
            <w:pPr>
              <w:pStyle w:val="BodyText"/>
            </w:pPr>
            <w:r w:rsidRPr="00B83968">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BodyText"/>
            </w:pPr>
            <w:r w:rsidRPr="00B83968">
              <w:rPr>
                <w:rStyle w:val="SpecialBold"/>
              </w:rPr>
              <w:t>Context of assessment</w:t>
            </w:r>
          </w:p>
          <w:p w:rsidR="00000000" w:rsidRPr="00B83968" w:rsidP="00B83968">
            <w:pPr>
              <w:pStyle w:val="BodyText"/>
            </w:pPr>
            <w:r w:rsidRPr="00B83968">
              <w:t>Competency should be assessed in an actual or industry-approved multi-agency simulated workplace environment.</w:t>
            </w:r>
          </w:p>
          <w:p w:rsidR="00000000" w:rsidRPr="00B83968" w:rsidP="00B83968">
            <w:pPr>
              <w:pStyle w:val="BodyText"/>
            </w:pPr>
            <w:r w:rsidRPr="00B83968">
              <w:rPr>
                <w:rStyle w:val="SpecialBold"/>
              </w:rPr>
              <w:t>Specific resources for assessment</w:t>
            </w:r>
          </w:p>
          <w:p w:rsidR="00000000" w:rsidRPr="00B83968" w:rsidP="00B83968">
            <w:pPr>
              <w:pStyle w:val="BodyText"/>
            </w:pPr>
            <w:r w:rsidRPr="00B83968">
              <w:t>Access is required to:</w:t>
            </w:r>
          </w:p>
          <w:p w:rsidR="00000000" w:rsidRPr="00B83968" w:rsidP="00B83968">
            <w:pPr>
              <w:pStyle w:val="ListBullet"/>
            </w:pPr>
            <w:r w:rsidRPr="00B83968">
              <w:t>operational docum</w:t>
            </w:r>
            <w:r w:rsidRPr="00B83968">
              <w:t>entation arising from the deployment</w:t>
            </w:r>
          </w:p>
          <w:p w:rsidR="00000000" w:rsidRPr="00B83968" w:rsidP="00B83968">
            <w:pPr>
              <w:pStyle w:val="ListBullet"/>
            </w:pPr>
            <w:r w:rsidRPr="00B83968">
              <w:t>post-incident analysis and agency debrief/s</w:t>
            </w:r>
          </w:p>
          <w:p w:rsidR="00000000" w:rsidP="00B83968">
            <w:pPr>
              <w:pStyle w:val="ListBullet"/>
              <w:rPr>
                <w:lang w:val="en-NZ"/>
              </w:rPr>
            </w:pPr>
            <w:r w:rsidRPr="00B83968">
              <w:t>relevant templates for reporting</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SpecialBold"/>
              </w:rPr>
              <w:t>Method of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BodyText"/>
            </w:pPr>
            <w:r w:rsidRPr="00B83968">
              <w:t>Assessment should be conducted by direct observation in either the workplace (through recorded subject matter supervision and/or mentoring) or the training environment.</w:t>
            </w:r>
          </w:p>
          <w:p w:rsidR="00000000" w:rsidRPr="00B83968" w:rsidP="00B83968">
            <w:pPr>
              <w:pStyle w:val="BodyText"/>
            </w:pPr>
            <w:r w:rsidRPr="00B83968">
              <w:t>Assessment may occur in an operational environment or in an industry-approved simulated</w:t>
            </w:r>
            <w:r w:rsidRPr="00B83968">
              <w:t xml:space="preserve"> work environment. Forms of assessment that are typically used include:</w:t>
            </w:r>
          </w:p>
          <w:p w:rsidR="00000000" w:rsidRPr="00B83968" w:rsidP="00B83968">
            <w:pPr>
              <w:pStyle w:val="ListBullet"/>
            </w:pPr>
            <w:r w:rsidRPr="00B83968">
              <w:t>direct observation</w:t>
            </w:r>
          </w:p>
          <w:p w:rsidR="00000000" w:rsidRPr="00B83968" w:rsidP="00B83968">
            <w:pPr>
              <w:pStyle w:val="ListBullet"/>
            </w:pPr>
            <w:r w:rsidRPr="00B83968">
              <w:t>interviewing the candidate</w:t>
            </w:r>
          </w:p>
          <w:p w:rsidR="00000000" w:rsidRPr="00B83968" w:rsidP="00B83968">
            <w:pPr>
              <w:pStyle w:val="ListBullet"/>
            </w:pPr>
            <w:r w:rsidRPr="00B83968">
              <w:t>journals and workplace documentation</w:t>
            </w:r>
          </w:p>
          <w:p w:rsidR="00000000" w:rsidRPr="00B83968" w:rsidP="00B83968">
            <w:pPr>
              <w:pStyle w:val="ListBullet"/>
            </w:pPr>
            <w:r w:rsidRPr="00B83968">
              <w:t>third party reports from supervisors</w:t>
            </w:r>
          </w:p>
          <w:p w:rsidR="00000000" w:rsidRPr="00B83968" w:rsidP="00B83968">
            <w:pPr>
              <w:pStyle w:val="ListBullet"/>
            </w:pPr>
            <w:r w:rsidRPr="00B83968">
              <w:t>written or oral questions</w:t>
            </w:r>
          </w:p>
        </w:tc>
      </w:tr>
    </w:tbl>
    <w:p w:rsidR="00B20D74" w:rsidP="00B83968">
      <w:pPr>
        <w:pStyle w:val="BodyText"/>
      </w:pPr>
    </w:p>
    <w:p w:rsidR="00B20D74" w:rsidP="00B83968">
      <w:pPr>
        <w:pStyle w:val="BodyText"/>
      </w:pPr>
    </w:p>
    <w:p w:rsidR="00000000" w:rsidRPr="00B83968" w:rsidP="00B83968">
      <w:pPr>
        <w:pStyle w:val="Heading1"/>
      </w:pPr>
      <w:bookmarkStart w:id="11" w:name="O_451612"/>
      <w:bookmarkEnd w:id="11"/>
      <w:r w:rsidRPr="00B83968">
        <w:t>Range Statement</w:t>
      </w:r>
    </w:p>
    <w:tbl>
      <w:tblPr>
        <w:tblW w:w="0" w:type="auto"/>
        <w:tblLayout w:type="fixed"/>
        <w:tblCellMar>
          <w:left w:w="62" w:type="dxa"/>
          <w:right w:w="62" w:type="dxa"/>
        </w:tblCellMar>
        <w:tblLook w:val="0000"/>
      </w:tblPr>
      <w:tblGrid>
        <w:gridCol w:w="3060"/>
        <w:gridCol w:w="5580"/>
      </w:tblGrid>
      <w:tr w:rsidTr="00B8396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t xml:space="preserve">The Range Statement relates to the Unit of Competency as a whole. It allows for different work environments and situations that may affect performance. </w:t>
            </w:r>
            <w:r w:rsidRPr="00B83968">
              <w:rPr>
                <w:rStyle w:val="BoldandItalics"/>
              </w:rPr>
              <w:t>Bold italicised</w:t>
            </w:r>
            <w:r w:rsidRPr="00B83968">
              <w:t xml:space="preserve"> wording in the Performance Criteria is detailed below.</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BoldandItalics"/>
              </w:rPr>
              <w:t>Plans</w:t>
            </w:r>
            <w:r w:rsidRPr="00B8396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Bullet"/>
            </w:pPr>
            <w:r w:rsidRPr="00B83968">
              <w:t>communicati</w:t>
            </w:r>
            <w:r w:rsidRPr="00B83968">
              <w:t>ons</w:t>
            </w:r>
          </w:p>
          <w:p w:rsidR="00000000" w:rsidRPr="00B83968" w:rsidP="00B83968">
            <w:pPr>
              <w:pStyle w:val="ListBullet"/>
            </w:pPr>
            <w:r w:rsidRPr="00B83968">
              <w:t xml:space="preserve">demobilisation </w:t>
            </w:r>
          </w:p>
          <w:p w:rsidR="00000000" w:rsidRPr="00B83968" w:rsidP="00B83968">
            <w:pPr>
              <w:pStyle w:val="ListBullet"/>
            </w:pPr>
            <w:r w:rsidRPr="00B83968">
              <w:t xml:space="preserve">evacuation </w:t>
            </w:r>
          </w:p>
          <w:p w:rsidR="00000000" w:rsidRPr="00B83968" w:rsidP="00B83968">
            <w:pPr>
              <w:pStyle w:val="ListBullet"/>
            </w:pPr>
            <w:r w:rsidRPr="00B83968">
              <w:t>media</w:t>
            </w:r>
          </w:p>
          <w:p w:rsidR="00000000" w:rsidRPr="00B83968" w:rsidP="00B83968">
            <w:pPr>
              <w:pStyle w:val="ListBullet"/>
            </w:pPr>
            <w:r w:rsidRPr="00B83968">
              <w:t>redeployment</w:t>
            </w:r>
          </w:p>
          <w:p w:rsidR="00000000" w:rsidRPr="00B83968" w:rsidP="00B83968">
            <w:pPr>
              <w:pStyle w:val="ListBullet"/>
            </w:pPr>
            <w:r w:rsidRPr="00B83968">
              <w:t>safety</w:t>
            </w:r>
          </w:p>
          <w:p w:rsidR="00000000" w:rsidP="00B83968">
            <w:pPr>
              <w:pStyle w:val="ListBullet"/>
              <w:rPr>
                <w:lang w:val="en-NZ"/>
              </w:rPr>
            </w:pPr>
            <w:r w:rsidRPr="00B83968">
              <w:t>welfare</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BoldandItalics"/>
              </w:rPr>
              <w:t>Other agency personnel</w:t>
            </w:r>
            <w:r w:rsidRPr="00B8396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Bullet"/>
            </w:pPr>
            <w:r w:rsidRPr="00B83968">
              <w:t>defence forces</w:t>
            </w:r>
          </w:p>
          <w:p w:rsidR="00000000" w:rsidRPr="00B83968" w:rsidP="00B83968">
            <w:pPr>
              <w:pStyle w:val="ListBullet"/>
            </w:pPr>
            <w:r w:rsidRPr="00B83968">
              <w:t xml:space="preserve">embassies and consulates </w:t>
            </w:r>
          </w:p>
          <w:p w:rsidR="00000000" w:rsidRPr="00B83968" w:rsidP="00B83968">
            <w:pPr>
              <w:pStyle w:val="ListBullet"/>
            </w:pPr>
            <w:r w:rsidRPr="00B83968">
              <w:t>foreign affairs agency</w:t>
            </w:r>
          </w:p>
          <w:p w:rsidR="00000000" w:rsidRPr="00B83968" w:rsidP="00B83968">
            <w:pPr>
              <w:pStyle w:val="ListBullet"/>
            </w:pPr>
            <w:r w:rsidRPr="00B83968">
              <w:t>national emergency management agencies</w:t>
            </w:r>
          </w:p>
          <w:p w:rsidR="00000000" w:rsidRPr="00B83968" w:rsidP="00B83968">
            <w:pPr>
              <w:pStyle w:val="ListBullet"/>
            </w:pPr>
            <w:r w:rsidRPr="00B83968">
              <w:t>non-government organisations</w:t>
            </w:r>
          </w:p>
          <w:p w:rsidR="00000000" w:rsidRPr="00B83968" w:rsidP="00B83968">
            <w:pPr>
              <w:pStyle w:val="ListBullet"/>
            </w:pPr>
            <w:r w:rsidRPr="00B83968">
              <w:t>public safety agencies</w:t>
            </w:r>
          </w:p>
          <w:p w:rsidR="00000000" w:rsidP="00B83968">
            <w:pPr>
              <w:pStyle w:val="ListBullet"/>
              <w:rPr>
                <w:lang w:val="en-NZ"/>
              </w:rPr>
            </w:pPr>
            <w:r w:rsidRPr="00B83968">
              <w:t>United Nations</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BoldandItalics"/>
              </w:rPr>
              <w:t>Post-operations review</w:t>
            </w:r>
            <w:r w:rsidRPr="00B8396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Bullet"/>
            </w:pPr>
            <w:r w:rsidRPr="00B83968">
              <w:t>identification of lessons learned</w:t>
            </w:r>
          </w:p>
          <w:p w:rsidR="00000000" w:rsidRPr="00B83968" w:rsidP="00B83968">
            <w:pPr>
              <w:pStyle w:val="ListBullet"/>
            </w:pPr>
            <w:r w:rsidRPr="00B83968">
              <w:t>in field operations review</w:t>
            </w:r>
          </w:p>
          <w:p w:rsidR="00000000" w:rsidRPr="00B83968" w:rsidP="00B83968">
            <w:pPr>
              <w:pStyle w:val="ListBullet"/>
            </w:pPr>
            <w:r w:rsidRPr="00B83968">
              <w:t>post-mission report</w:t>
            </w:r>
          </w:p>
          <w:p w:rsidR="00000000" w:rsidRPr="00B83968" w:rsidP="00B83968">
            <w:pPr>
              <w:pStyle w:val="ListBullet"/>
            </w:pPr>
            <w:r w:rsidRPr="00B83968">
              <w:t xml:space="preserve">preparation and distribution of a report </w:t>
            </w:r>
          </w:p>
          <w:p w:rsidR="00000000" w:rsidRPr="00B83968" w:rsidP="00B83968">
            <w:pPr>
              <w:pStyle w:val="ListBullet"/>
            </w:pPr>
            <w:r w:rsidRPr="00B83968">
              <w:t>review of all plans</w:t>
            </w:r>
          </w:p>
          <w:p w:rsidR="00000000" w:rsidP="00B83968">
            <w:pPr>
              <w:pStyle w:val="ListBullet"/>
              <w:rPr>
                <w:lang w:val="en-NZ"/>
              </w:rPr>
            </w:pPr>
            <w:r w:rsidRPr="00B83968">
              <w:t>task force team management functional analysis</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BoldandItalics"/>
              </w:rPr>
              <w:t>Incident Action Plan</w:t>
            </w:r>
            <w:r w:rsidRPr="00B83968">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Bullet"/>
            </w:pPr>
            <w:r w:rsidRPr="00B83968">
              <w:t>accommodation and welfare arrangements</w:t>
            </w:r>
          </w:p>
          <w:p w:rsidR="00000000" w:rsidRPr="00B83968" w:rsidP="00B83968">
            <w:pPr>
              <w:pStyle w:val="ListBullet"/>
            </w:pPr>
            <w:r w:rsidRPr="00B83968">
              <w:t xml:space="preserve">communications plan </w:t>
            </w:r>
          </w:p>
          <w:p w:rsidR="00000000" w:rsidRPr="00B83968" w:rsidP="00B83968">
            <w:pPr>
              <w:pStyle w:val="ListBullet"/>
            </w:pPr>
            <w:r w:rsidRPr="00B83968">
              <w:t>incident objectives</w:t>
            </w:r>
          </w:p>
          <w:p w:rsidR="00000000" w:rsidRPr="00B83968" w:rsidP="00B83968">
            <w:pPr>
              <w:pStyle w:val="ListBullet"/>
            </w:pPr>
            <w:r w:rsidRPr="00B83968">
              <w:t xml:space="preserve">information on alternative strategies </w:t>
            </w:r>
          </w:p>
          <w:p w:rsidR="00000000" w:rsidRPr="00B83968" w:rsidP="00B83968">
            <w:pPr>
              <w:pStyle w:val="ListBullet"/>
            </w:pPr>
            <w:r w:rsidRPr="00B83968">
              <w:t>information plan for dissemination of information to a</w:t>
            </w:r>
            <w:r w:rsidRPr="00B83968">
              <w:t>ll stakeholders</w:t>
            </w:r>
          </w:p>
          <w:p w:rsidR="00000000" w:rsidRPr="00B83968" w:rsidP="00B83968">
            <w:pPr>
              <w:pStyle w:val="ListBullet"/>
            </w:pPr>
            <w:r w:rsidRPr="00B83968">
              <w:t>information regarding the necessary logistical arrangements</w:t>
            </w:r>
          </w:p>
          <w:p w:rsidR="00000000" w:rsidRPr="00B83968" w:rsidP="00B83968">
            <w:pPr>
              <w:pStyle w:val="ListBullet"/>
            </w:pPr>
            <w:r w:rsidRPr="00B83968">
              <w:t>management arrangements, including establishment of sectors and divisions</w:t>
            </w:r>
          </w:p>
          <w:p w:rsidR="00000000" w:rsidRPr="00B83968" w:rsidP="00B83968">
            <w:pPr>
              <w:pStyle w:val="ListBullet"/>
            </w:pPr>
            <w:r w:rsidRPr="00B83968">
              <w:t>management structure if established</w:t>
            </w:r>
          </w:p>
          <w:p w:rsidR="00000000" w:rsidRPr="00B83968" w:rsidP="00B83968">
            <w:pPr>
              <w:pStyle w:val="ListBullet"/>
            </w:pPr>
            <w:r w:rsidRPr="00B83968">
              <w:t>maps or site plans of the incident</w:t>
            </w:r>
          </w:p>
          <w:p w:rsidR="00000000" w:rsidRPr="00B83968" w:rsidP="00B83968">
            <w:pPr>
              <w:pStyle w:val="ListBullet"/>
            </w:pPr>
            <w:r w:rsidRPr="00B83968">
              <w:t>medical plan and consideration of workplace health and safety issues</w:t>
            </w:r>
          </w:p>
          <w:p w:rsidR="00000000" w:rsidRPr="00B83968" w:rsidP="00B83968">
            <w:pPr>
              <w:pStyle w:val="ListBullet"/>
            </w:pPr>
            <w:r w:rsidRPr="00B83968">
              <w:t>resources to be allocated to each division and sector</w:t>
            </w:r>
          </w:p>
          <w:p w:rsidR="00000000" w:rsidRPr="00B83968" w:rsidP="00B83968">
            <w:pPr>
              <w:pStyle w:val="ListBullet"/>
            </w:pPr>
            <w:r w:rsidRPr="00B83968">
              <w:t>statement of current situation and predictions of the incident’s likely development (including key risk exposures)</w:t>
            </w:r>
          </w:p>
          <w:p w:rsidR="00000000" w:rsidRPr="00B83968" w:rsidP="00B83968">
            <w:pPr>
              <w:pStyle w:val="ListBullet"/>
            </w:pPr>
            <w:r w:rsidRPr="00B83968">
              <w:t>strategies to achi</w:t>
            </w:r>
            <w:r w:rsidRPr="00B83968">
              <w:t>eve defined incident objectives</w:t>
            </w:r>
          </w:p>
          <w:p w:rsidR="00000000" w:rsidRPr="00B83968" w:rsidP="00B83968">
            <w:pPr>
              <w:pStyle w:val="ListBullet"/>
            </w:pPr>
            <w:r w:rsidRPr="00B83968">
              <w:t xml:space="preserve">structural chart depicting the personnel in the incident management arrangements, including establishment of divisions and sectors </w:t>
            </w:r>
          </w:p>
          <w:p w:rsidR="00000000" w:rsidRPr="00B83968" w:rsidP="00B83968">
            <w:pPr>
              <w:pStyle w:val="ListBullet"/>
            </w:pPr>
            <w:r w:rsidRPr="00B83968">
              <w:t>timings of meetings and changeovers</w:t>
            </w:r>
          </w:p>
          <w:p w:rsidR="00000000" w:rsidP="00B83968">
            <w:pPr>
              <w:pStyle w:val="ListBullet"/>
              <w:rPr>
                <w:lang w:val="en-NZ"/>
              </w:rPr>
            </w:pPr>
            <w:r w:rsidRPr="00B83968">
              <w:t>traffic management</w:t>
            </w:r>
          </w:p>
        </w:tc>
      </w:tr>
      <w:tr w:rsidTr="00B839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83968">
            <w:pPr>
              <w:pStyle w:val="BodyText"/>
              <w:rPr>
                <w:lang w:val="en-NZ"/>
              </w:rPr>
            </w:pPr>
            <w:r w:rsidRPr="00B83968">
              <w:rPr>
                <w:rStyle w:val="BoldandItalics"/>
              </w:rPr>
              <w:t xml:space="preserve">Demobilisation process is reviewed </w:t>
            </w:r>
            <w:r w:rsidRPr="00B83968">
              <w:t>m</w:t>
            </w:r>
            <w:r w:rsidRPr="00B83968">
              <w:t>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83968" w:rsidP="00B83968">
            <w:pPr>
              <w:pStyle w:val="ListBullet"/>
            </w:pPr>
            <w:r w:rsidRPr="00B83968">
              <w:t>coordinate its withdrawal with the OSOCC</w:t>
            </w:r>
          </w:p>
          <w:p w:rsidR="00000000" w:rsidRPr="00B83968" w:rsidP="00B83968">
            <w:pPr>
              <w:pStyle w:val="ListBullet"/>
            </w:pPr>
            <w:r w:rsidRPr="00B83968">
              <w:t xml:space="preserve">provide completed Mission Summary Report to appropriate authority after deployment </w:t>
            </w:r>
          </w:p>
          <w:p w:rsidR="00000000" w:rsidRPr="00B83968" w:rsidP="00B83968">
            <w:pPr>
              <w:pStyle w:val="ListBullet"/>
            </w:pPr>
            <w:r w:rsidRPr="00B83968">
              <w:t>report its mission has ended to the appropriate authority</w:t>
            </w:r>
          </w:p>
        </w:tc>
      </w:tr>
    </w:tbl>
    <w:p w:rsidR="00B20D74" w:rsidP="00B83968">
      <w:pPr>
        <w:pStyle w:val="BodyText"/>
      </w:pPr>
    </w:p>
    <w:p w:rsidR="00B20D74" w:rsidP="00B83968">
      <w:pPr>
        <w:pStyle w:val="BodyText"/>
      </w:pPr>
    </w:p>
    <w:p w:rsidR="00000000" w:rsidRPr="00B83968" w:rsidP="00B83968">
      <w:pPr>
        <w:pStyle w:val="Heading1"/>
      </w:pPr>
      <w:bookmarkStart w:id="12" w:name="O_451613"/>
      <w:bookmarkEnd w:id="12"/>
      <w:r w:rsidRPr="00B83968">
        <w:t>Unit Sector(s)</w:t>
      </w:r>
    </w:p>
    <w:p w:rsidR="00000000" w:rsidRPr="00B83968" w:rsidP="00B83968">
      <w:pPr>
        <w:pStyle w:val="BodyText"/>
      </w:pPr>
      <w:r w:rsidRPr="00B83968">
        <w:t>Not applicable.</w:t>
      </w:r>
    </w:p>
    <w:p w:rsidR="00000000" w:rsidRPr="00B83968" w:rsidP="00B83968"/>
    <w:sectPr w:rsidSect="00B83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D74" w:rsidP="00B20D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74" w:rsidP="00B839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0D74" w:rsidP="00B839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0D74" w:rsidP="00B839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8" w:rsidRPr="00B20D74" w:rsidP="00B20D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74" w:rsidRPr="002D2AF8" w:rsidP="00B83968">
    <w:pPr>
      <w:pStyle w:val="Header"/>
      <w:framePr w:wrap="around"/>
    </w:pPr>
    <w:r>
      <w:fldChar w:fldCharType="begin"/>
    </w:r>
    <w:r>
      <w:instrText xml:space="preserve"> TITLE   \* MERGEFORMAT </w:instrText>
    </w:r>
    <w:r>
      <w:fldChar w:fldCharType="separate"/>
    </w:r>
    <w:r>
      <w:t>PUASAR037 Review USAR task force plans implemented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B20D74" w:rsidP="00B83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B2C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BC6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968"/>
    <w:pPr>
      <w:spacing w:before="360" w:after="60"/>
      <w:outlineLvl w:val="0"/>
    </w:pPr>
    <w:rPr>
      <w:sz w:val="32"/>
    </w:rPr>
  </w:style>
  <w:style w:type="paragraph" w:styleId="Heading2">
    <w:name w:val="heading 2"/>
    <w:basedOn w:val="HeadingBase"/>
    <w:next w:val="BodyText"/>
    <w:link w:val="Heading2Char"/>
    <w:qFormat/>
    <w:rsid w:val="00B83968"/>
    <w:pPr>
      <w:keepLines/>
      <w:spacing w:before="240" w:after="120"/>
      <w:outlineLvl w:val="1"/>
    </w:pPr>
    <w:rPr>
      <w:sz w:val="28"/>
      <w:szCs w:val="40"/>
    </w:rPr>
  </w:style>
  <w:style w:type="paragraph" w:styleId="Heading3">
    <w:name w:val="heading 3"/>
    <w:basedOn w:val="HeadingBase"/>
    <w:next w:val="BodyText"/>
    <w:link w:val="Heading3Char"/>
    <w:qFormat/>
    <w:rsid w:val="00B83968"/>
    <w:pPr>
      <w:spacing w:before="180" w:after="120"/>
      <w:outlineLvl w:val="2"/>
    </w:pPr>
    <w:rPr>
      <w:spacing w:val="-10"/>
      <w:kern w:val="32"/>
    </w:rPr>
  </w:style>
  <w:style w:type="paragraph" w:styleId="Heading4">
    <w:name w:val="heading 4"/>
    <w:basedOn w:val="HeadingBase"/>
    <w:next w:val="BodyText"/>
    <w:link w:val="Heading4Char"/>
    <w:qFormat/>
    <w:rsid w:val="00B83968"/>
    <w:pPr>
      <w:spacing w:before="160" w:after="120"/>
      <w:outlineLvl w:val="3"/>
    </w:pPr>
    <w:rPr>
      <w:sz w:val="22"/>
    </w:rPr>
  </w:style>
  <w:style w:type="paragraph" w:styleId="Heading5">
    <w:name w:val="heading 5"/>
    <w:basedOn w:val="HeadingBase"/>
    <w:next w:val="Normal"/>
    <w:link w:val="Heading5Char"/>
    <w:qFormat/>
    <w:rsid w:val="00B83968"/>
    <w:pPr>
      <w:spacing w:before="80"/>
      <w:outlineLvl w:val="4"/>
    </w:pPr>
    <w:rPr>
      <w:color w:val="918585"/>
      <w:sz w:val="20"/>
    </w:rPr>
  </w:style>
  <w:style w:type="paragraph" w:styleId="Heading6">
    <w:name w:val="heading 6"/>
    <w:basedOn w:val="HeadingBase"/>
    <w:next w:val="Normal"/>
    <w:link w:val="Heading6Char"/>
    <w:qFormat/>
    <w:rsid w:val="00B83968"/>
    <w:pPr>
      <w:spacing w:before="60"/>
      <w:outlineLvl w:val="5"/>
    </w:pPr>
    <w:rPr>
      <w:color w:val="918585"/>
      <w:sz w:val="20"/>
    </w:rPr>
  </w:style>
  <w:style w:type="paragraph" w:styleId="Heading7">
    <w:name w:val="heading 7"/>
    <w:basedOn w:val="Normal"/>
    <w:next w:val="Normal"/>
    <w:link w:val="Heading7Char"/>
    <w:qFormat/>
    <w:rsid w:val="00B83968"/>
    <w:pPr>
      <w:ind w:left="720"/>
      <w:outlineLvl w:val="6"/>
    </w:pPr>
    <w:rPr>
      <w:i/>
    </w:rPr>
  </w:style>
  <w:style w:type="paragraph" w:styleId="Heading8">
    <w:name w:val="heading 8"/>
    <w:basedOn w:val="Normal"/>
    <w:next w:val="Normal"/>
    <w:link w:val="Heading8Char"/>
    <w:qFormat/>
    <w:rsid w:val="00B83968"/>
    <w:pPr>
      <w:ind w:left="720"/>
      <w:outlineLvl w:val="7"/>
    </w:pPr>
    <w:rPr>
      <w:i/>
    </w:rPr>
  </w:style>
  <w:style w:type="paragraph" w:styleId="Heading9">
    <w:name w:val="heading 9"/>
    <w:basedOn w:val="Normal"/>
    <w:next w:val="Normal"/>
    <w:link w:val="Heading9Char"/>
    <w:qFormat/>
    <w:rsid w:val="00B83968"/>
    <w:pPr>
      <w:ind w:left="720"/>
      <w:outlineLvl w:val="8"/>
    </w:pPr>
    <w:rPr>
      <w:i/>
    </w:rPr>
  </w:style>
  <w:style w:type="character" w:default="1" w:styleId="DefaultParagraphFont">
    <w:name w:val="Default Paragraph Font"/>
    <w:uiPriority w:val="1"/>
    <w:unhideWhenUsed/>
    <w:rsid w:val="00B83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968"/>
  </w:style>
  <w:style w:type="character" w:customStyle="1" w:styleId="Heading1Char">
    <w:name w:val="Heading 1 Char"/>
    <w:basedOn w:val="DefaultParagraphFont"/>
    <w:link w:val="Heading1"/>
    <w:rsid w:val="00B83968"/>
    <w:rPr>
      <w:rFonts w:ascii="Times New Roman" w:eastAsia="Times New Roman" w:hAnsi="Times New Roman" w:cs="Times New Roman"/>
      <w:b/>
      <w:sz w:val="32"/>
      <w:szCs w:val="20"/>
      <w:lang w:eastAsia="en-US"/>
    </w:rPr>
  </w:style>
  <w:style w:type="paragraph" w:styleId="BodyText">
    <w:name w:val="Body Text"/>
    <w:basedOn w:val="Normal"/>
    <w:link w:val="BodyTextChar"/>
    <w:rsid w:val="00B83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968"/>
    <w:rPr>
      <w:rFonts w:ascii="Times New Roman" w:eastAsia="Times New Roman" w:hAnsi="Times New Roman" w:cs="Times New Roman"/>
      <w:sz w:val="24"/>
      <w:lang w:eastAsia="en-US"/>
    </w:rPr>
  </w:style>
  <w:style w:type="paragraph" w:styleId="Footer">
    <w:name w:val="footer"/>
    <w:basedOn w:val="Normal"/>
    <w:link w:val="FooterChar"/>
    <w:rsid w:val="00B83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968"/>
    <w:rPr>
      <w:rFonts w:ascii="Times New Roman" w:eastAsia="Times New Roman" w:hAnsi="Times New Roman" w:cs="Times New Roman"/>
      <w:sz w:val="16"/>
      <w:lang w:eastAsia="en-US"/>
    </w:rPr>
  </w:style>
  <w:style w:type="paragraph" w:styleId="List">
    <w:name w:val="List"/>
    <w:basedOn w:val="BodyText"/>
    <w:next w:val="BodyText"/>
    <w:rsid w:val="00B83968"/>
    <w:pPr>
      <w:tabs>
        <w:tab w:val="left" w:pos="340"/>
      </w:tabs>
      <w:spacing w:before="60" w:after="60"/>
      <w:ind w:left="340" w:hanging="340"/>
    </w:pPr>
  </w:style>
  <w:style w:type="paragraph" w:styleId="ListBullet">
    <w:name w:val="List Bullet"/>
    <w:basedOn w:val="List"/>
    <w:rsid w:val="00B83968"/>
    <w:pPr>
      <w:numPr>
        <w:numId w:val="12"/>
      </w:numPr>
      <w:tabs>
        <w:tab w:val="clear" w:pos="340"/>
      </w:tabs>
      <w:spacing w:before="40" w:after="40"/>
    </w:pPr>
  </w:style>
  <w:style w:type="character" w:customStyle="1" w:styleId="SpecialBold">
    <w:name w:val="Special Bold"/>
    <w:basedOn w:val="DefaultParagraphFont"/>
    <w:rsid w:val="00B83968"/>
    <w:rPr>
      <w:b/>
      <w:spacing w:val="0"/>
    </w:rPr>
  </w:style>
  <w:style w:type="paragraph" w:customStyle="1" w:styleId="SuperHeading">
    <w:name w:val="SuperHeading"/>
    <w:basedOn w:val="Normal"/>
    <w:rsid w:val="00B83968"/>
    <w:pPr>
      <w:spacing w:before="240" w:after="120"/>
      <w:outlineLvl w:val="0"/>
    </w:pPr>
    <w:rPr>
      <w:rFonts w:ascii="Times New Roman" w:hAnsi="Times New Roman"/>
      <w:b/>
      <w:sz w:val="28"/>
    </w:rPr>
  </w:style>
  <w:style w:type="paragraph" w:customStyle="1" w:styleId="AllowPageBreak">
    <w:name w:val="AllowPageBreak"/>
    <w:rsid w:val="00B839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83968"/>
    <w:pPr>
      <w:spacing w:before="60" w:after="60"/>
    </w:pPr>
  </w:style>
  <w:style w:type="character" w:customStyle="1" w:styleId="BoldandItalics">
    <w:name w:val="Bold and Italics"/>
    <w:qFormat/>
    <w:rsid w:val="00B83968"/>
    <w:rPr>
      <w:b/>
      <w:i/>
      <w:u w:val="none"/>
    </w:rPr>
  </w:style>
  <w:style w:type="character" w:customStyle="1" w:styleId="Heading2Char">
    <w:name w:val="Heading 2 Char"/>
    <w:basedOn w:val="DefaultParagraphFont"/>
    <w:link w:val="Heading2"/>
    <w:rsid w:val="00B83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968"/>
    <w:rPr>
      <w:rFonts w:ascii="Courier New" w:eastAsia="Times New Roman" w:hAnsi="Courier New" w:cs="Times New Roman"/>
      <w:i/>
      <w:szCs w:val="20"/>
      <w:lang w:eastAsia="en-US"/>
    </w:rPr>
  </w:style>
  <w:style w:type="paragraph" w:customStyle="1" w:styleId="HeadingBase">
    <w:name w:val="Heading Base"/>
    <w:rsid w:val="00B83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968"/>
    <w:pPr>
      <w:tabs>
        <w:tab w:val="right" w:leader="dot" w:pos="9072"/>
      </w:tabs>
      <w:ind w:left="567"/>
    </w:pPr>
    <w:rPr>
      <w:szCs w:val="22"/>
    </w:rPr>
  </w:style>
  <w:style w:type="paragraph" w:customStyle="1" w:styleId="TOCBase">
    <w:name w:val="TOC Base"/>
    <w:rsid w:val="00B83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968"/>
    <w:pPr>
      <w:tabs>
        <w:tab w:val="right" w:leader="dot" w:pos="9072"/>
      </w:tabs>
      <w:spacing w:before="40" w:after="40"/>
      <w:ind w:left="284"/>
    </w:pPr>
    <w:rPr>
      <w:rFonts w:ascii="Times New Roman" w:hAnsi="Times New Roman"/>
    </w:rPr>
  </w:style>
  <w:style w:type="paragraph" w:styleId="TOC1">
    <w:name w:val="toc 1"/>
    <w:basedOn w:val="TOCBase"/>
    <w:next w:val="Normal"/>
    <w:rsid w:val="00B839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968"/>
    <w:pPr>
      <w:spacing w:before="5040"/>
      <w:jc w:val="center"/>
    </w:pPr>
    <w:rPr>
      <w:sz w:val="48"/>
      <w:szCs w:val="72"/>
      <w:lang w:val="en-US"/>
    </w:rPr>
  </w:style>
  <w:style w:type="character" w:customStyle="1" w:styleId="TitleChar">
    <w:name w:val="Title Char"/>
    <w:basedOn w:val="DefaultParagraphFont"/>
    <w:link w:val="Title"/>
    <w:rsid w:val="00B83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968"/>
    <w:pPr>
      <w:tabs>
        <w:tab w:val="left" w:pos="3600"/>
        <w:tab w:val="left" w:pos="3958"/>
      </w:tabs>
    </w:pPr>
  </w:style>
  <w:style w:type="paragraph" w:customStyle="1" w:styleId="Note">
    <w:name w:val="Note"/>
    <w:basedOn w:val="BodyText"/>
    <w:rsid w:val="00B83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968"/>
    <w:pPr>
      <w:framePr w:wrap="auto" w:hAnchor="text" w:y="6049"/>
    </w:pPr>
    <w:rPr>
      <w:color w:val="000000"/>
      <w:sz w:val="40"/>
    </w:rPr>
  </w:style>
  <w:style w:type="paragraph" w:customStyle="1" w:styleId="TOCTitle">
    <w:name w:val="TOCTitle"/>
    <w:basedOn w:val="Heading1"/>
    <w:rsid w:val="00B83968"/>
    <w:pPr>
      <w:spacing w:after="240"/>
      <w:jc w:val="center"/>
      <w:outlineLvl w:val="9"/>
    </w:pPr>
    <w:rPr>
      <w:caps/>
    </w:rPr>
  </w:style>
  <w:style w:type="paragraph" w:customStyle="1" w:styleId="Version">
    <w:name w:val="Version"/>
    <w:rsid w:val="00B83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968"/>
    <w:pPr>
      <w:numPr>
        <w:numId w:val="13"/>
      </w:numPr>
      <w:tabs>
        <w:tab w:val="clear" w:pos="680"/>
      </w:tabs>
    </w:pPr>
  </w:style>
  <w:style w:type="paragraph" w:styleId="Index1">
    <w:name w:val="index 1"/>
    <w:basedOn w:val="Normal"/>
    <w:next w:val="Normal"/>
    <w:semiHidden/>
    <w:rsid w:val="00B83968"/>
    <w:pPr>
      <w:keepNext w:val="0"/>
      <w:tabs>
        <w:tab w:val="right" w:pos="4176"/>
      </w:tabs>
      <w:ind w:left="198" w:hanging="198"/>
    </w:pPr>
    <w:rPr>
      <w:rFonts w:ascii="Garamond" w:hAnsi="Garamond"/>
    </w:rPr>
  </w:style>
  <w:style w:type="paragraph" w:styleId="IndexHeading">
    <w:name w:val="index heading"/>
    <w:basedOn w:val="Normal"/>
    <w:next w:val="Index1"/>
    <w:semiHidden/>
    <w:rsid w:val="00B83968"/>
    <w:pPr>
      <w:spacing w:before="120" w:after="120"/>
    </w:pPr>
    <w:rPr>
      <w:rFonts w:ascii="Arial" w:hAnsi="Arial"/>
      <w:b/>
      <w:color w:val="918585"/>
      <w:sz w:val="24"/>
    </w:rPr>
  </w:style>
  <w:style w:type="paragraph" w:styleId="Header">
    <w:name w:val="header"/>
    <w:basedOn w:val="Normal"/>
    <w:link w:val="HeaderChar"/>
    <w:rsid w:val="00B83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968"/>
    <w:rPr>
      <w:rFonts w:ascii="Times New Roman" w:eastAsia="Times New Roman" w:hAnsi="Times New Roman" w:cs="Times New Roman"/>
      <w:sz w:val="16"/>
      <w:szCs w:val="20"/>
      <w:lang w:val="en-GB" w:eastAsia="en-US"/>
    </w:rPr>
  </w:style>
  <w:style w:type="paragraph" w:customStyle="1" w:styleId="Chapter">
    <w:name w:val="Chapter"/>
    <w:basedOn w:val="Normal"/>
    <w:rsid w:val="00B83968"/>
    <w:pPr>
      <w:spacing w:before="240"/>
    </w:pPr>
    <w:rPr>
      <w:rFonts w:ascii="Times New Roman" w:hAnsi="Times New Roman"/>
      <w:smallCaps/>
      <w:spacing w:val="80"/>
      <w:sz w:val="28"/>
    </w:rPr>
  </w:style>
  <w:style w:type="paragraph" w:customStyle="1" w:styleId="InChapter">
    <w:name w:val="InChapter"/>
    <w:basedOn w:val="Heading3"/>
    <w:rsid w:val="00B83968"/>
    <w:pPr>
      <w:spacing w:after="240"/>
      <w:outlineLvl w:val="9"/>
    </w:pPr>
    <w:rPr>
      <w:noProof/>
    </w:rPr>
  </w:style>
  <w:style w:type="paragraph" w:styleId="Index2">
    <w:name w:val="index 2"/>
    <w:basedOn w:val="Normal"/>
    <w:next w:val="Normal"/>
    <w:semiHidden/>
    <w:rsid w:val="00B83968"/>
    <w:pPr>
      <w:tabs>
        <w:tab w:val="right" w:pos="4176"/>
      </w:tabs>
      <w:ind w:left="568" w:hanging="284"/>
    </w:pPr>
    <w:rPr>
      <w:rFonts w:ascii="Garamond" w:hAnsi="Garamond"/>
    </w:rPr>
  </w:style>
  <w:style w:type="paragraph" w:customStyle="1" w:styleId="Byline">
    <w:name w:val="Byline"/>
    <w:rsid w:val="00B83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968"/>
    <w:pPr>
      <w:tabs>
        <w:tab w:val="clear" w:pos="3600"/>
        <w:tab w:val="clear" w:pos="3958"/>
      </w:tabs>
      <w:jc w:val="right"/>
    </w:pPr>
  </w:style>
  <w:style w:type="character" w:styleId="Emphasis">
    <w:name w:val="Emphasis"/>
    <w:basedOn w:val="DefaultParagraphFont"/>
    <w:qFormat/>
    <w:rsid w:val="00B83968"/>
    <w:rPr>
      <w:i/>
    </w:rPr>
  </w:style>
  <w:style w:type="paragraph" w:styleId="Caption">
    <w:name w:val="caption"/>
    <w:basedOn w:val="BodyText"/>
    <w:next w:val="Normal"/>
    <w:qFormat/>
    <w:rsid w:val="00B83968"/>
    <w:pPr>
      <w:framePr w:w="2268" w:hSpace="181" w:vSpace="181" w:wrap="around" w:vAnchor="text" w:hAnchor="page" w:x="1135" w:y="285" w:anchorLock="1"/>
    </w:pPr>
    <w:rPr>
      <w:i/>
    </w:rPr>
  </w:style>
  <w:style w:type="paragraph" w:customStyle="1" w:styleId="MiniTOCTitle">
    <w:name w:val="MiniTOCTitle"/>
    <w:basedOn w:val="Heading4"/>
    <w:rsid w:val="00B83968"/>
    <w:pPr>
      <w:spacing w:before="240"/>
      <w:outlineLvl w:val="9"/>
    </w:pPr>
    <w:rPr>
      <w:noProof/>
      <w:sz w:val="24"/>
    </w:rPr>
  </w:style>
  <w:style w:type="paragraph" w:customStyle="1" w:styleId="MiniTOCItem">
    <w:name w:val="MiniTOCItem"/>
    <w:basedOn w:val="ListBullet"/>
    <w:rsid w:val="00B83968"/>
    <w:pPr>
      <w:numPr>
        <w:numId w:val="0"/>
      </w:numPr>
      <w:tabs>
        <w:tab w:val="right" w:leader="dot" w:pos="6521"/>
      </w:tabs>
      <w:spacing w:before="0" w:after="0"/>
    </w:pPr>
  </w:style>
  <w:style w:type="paragraph" w:customStyle="1" w:styleId="TOFTitle">
    <w:name w:val="TOFTitle"/>
    <w:basedOn w:val="TOCTitle"/>
    <w:rsid w:val="00B83968"/>
  </w:style>
  <w:style w:type="paragraph" w:styleId="TableofFigures">
    <w:name w:val="table of figures"/>
    <w:basedOn w:val="Normal"/>
    <w:next w:val="Normal"/>
    <w:semiHidden/>
    <w:rsid w:val="00B83968"/>
    <w:pPr>
      <w:tabs>
        <w:tab w:val="right" w:leader="dot" w:pos="9072"/>
      </w:tabs>
      <w:ind w:left="970" w:hanging="403"/>
    </w:pPr>
    <w:rPr>
      <w:rFonts w:ascii="Times New Roman" w:hAnsi="Times New Roman"/>
      <w:b/>
    </w:rPr>
  </w:style>
  <w:style w:type="paragraph" w:styleId="ListNumber">
    <w:name w:val="List Number"/>
    <w:basedOn w:val="List"/>
    <w:rsid w:val="00B83968"/>
    <w:pPr>
      <w:numPr>
        <w:numId w:val="10"/>
      </w:numPr>
    </w:pPr>
  </w:style>
  <w:style w:type="character" w:customStyle="1" w:styleId="WingdingSymbols">
    <w:name w:val="Wingding Symbols"/>
    <w:rsid w:val="00B83968"/>
    <w:rPr>
      <w:rFonts w:ascii="Wingdings" w:hAnsi="Wingdings"/>
    </w:rPr>
  </w:style>
  <w:style w:type="paragraph" w:customStyle="1" w:styleId="TableHeading">
    <w:name w:val="Table Heading"/>
    <w:basedOn w:val="HeadingBase"/>
    <w:rsid w:val="00B83968"/>
    <w:pPr>
      <w:keepLines/>
      <w:pBdr>
        <w:bottom w:val="single" w:sz="6" w:space="1" w:color="918585"/>
      </w:pBdr>
      <w:spacing w:before="240"/>
    </w:pPr>
  </w:style>
  <w:style w:type="character" w:customStyle="1" w:styleId="HotSpot">
    <w:name w:val="HotSpot"/>
    <w:rsid w:val="00B83968"/>
    <w:rPr>
      <w:color w:val="0033CC"/>
      <w:u w:val="none"/>
    </w:rPr>
  </w:style>
  <w:style w:type="paragraph" w:customStyle="1" w:styleId="BodyTextRight">
    <w:name w:val="Body Text Right"/>
    <w:basedOn w:val="BodyText"/>
    <w:rsid w:val="00B83968"/>
    <w:pPr>
      <w:spacing w:before="0" w:after="0"/>
      <w:jc w:val="right"/>
    </w:pPr>
  </w:style>
  <w:style w:type="paragraph" w:styleId="Index3">
    <w:name w:val="index 3"/>
    <w:basedOn w:val="ListNumber2"/>
    <w:next w:val="Normal"/>
    <w:semiHidden/>
    <w:rsid w:val="00B83968"/>
    <w:pPr>
      <w:numPr>
        <w:numId w:val="0"/>
      </w:numPr>
      <w:tabs>
        <w:tab w:val="right" w:leader="dot" w:pos="4176"/>
      </w:tabs>
    </w:pPr>
  </w:style>
  <w:style w:type="paragraph" w:styleId="ListNumber2">
    <w:name w:val="List Number 2"/>
    <w:basedOn w:val="List2"/>
    <w:rsid w:val="00B83968"/>
    <w:pPr>
      <w:numPr>
        <w:numId w:val="9"/>
      </w:numPr>
      <w:tabs>
        <w:tab w:val="clear" w:pos="1060"/>
      </w:tabs>
    </w:pPr>
  </w:style>
  <w:style w:type="paragraph" w:customStyle="1" w:styleId="MarginNote">
    <w:name w:val="Margin Note"/>
    <w:basedOn w:val="BodyText"/>
    <w:rsid w:val="00B83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968"/>
    <w:rPr>
      <w:sz w:val="32"/>
    </w:rPr>
  </w:style>
  <w:style w:type="paragraph" w:customStyle="1" w:styleId="HeadingProcedure">
    <w:name w:val="Heading Procedure"/>
    <w:basedOn w:val="HeadingBase"/>
    <w:next w:val="Normal"/>
    <w:rsid w:val="00B83968"/>
    <w:pPr>
      <w:tabs>
        <w:tab w:val="left" w:pos="0"/>
      </w:tabs>
      <w:spacing w:before="120" w:after="60"/>
    </w:pPr>
    <w:rPr>
      <w:i/>
      <w:color w:val="918585"/>
      <w:sz w:val="22"/>
    </w:rPr>
  </w:style>
  <w:style w:type="paragraph" w:styleId="ListContinue">
    <w:name w:val="List Continue"/>
    <w:basedOn w:val="List"/>
    <w:rsid w:val="00B83968"/>
    <w:pPr>
      <w:ind w:firstLine="0"/>
    </w:pPr>
  </w:style>
  <w:style w:type="paragraph" w:customStyle="1" w:styleId="ListNote">
    <w:name w:val="List Note"/>
    <w:basedOn w:val="List"/>
    <w:rsid w:val="00B83968"/>
    <w:pPr>
      <w:pBdr>
        <w:top w:val="single" w:sz="6" w:space="2" w:color="918585"/>
        <w:bottom w:val="single" w:sz="6" w:space="2" w:color="918585"/>
      </w:pBdr>
      <w:tabs>
        <w:tab w:val="left" w:pos="1021"/>
      </w:tabs>
      <w:ind w:firstLine="0"/>
    </w:pPr>
  </w:style>
  <w:style w:type="paragraph" w:customStyle="1" w:styleId="Warning">
    <w:name w:val="Warning"/>
    <w:basedOn w:val="BodyText"/>
    <w:rsid w:val="00B83968"/>
    <w:pPr>
      <w:shd w:val="clear" w:color="auto" w:fill="D9D9D9"/>
      <w:tabs>
        <w:tab w:val="left" w:pos="992"/>
      </w:tabs>
      <w:ind w:left="119" w:right="119"/>
    </w:pPr>
    <w:rPr>
      <w:sz w:val="20"/>
    </w:rPr>
  </w:style>
  <w:style w:type="paragraph" w:customStyle="1" w:styleId="MarginIcons">
    <w:name w:val="Margin Icons"/>
    <w:basedOn w:val="BodyText"/>
    <w:rsid w:val="00B83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968"/>
    <w:rPr>
      <w:rFonts w:ascii="Courier New" w:hAnsi="Courier New"/>
    </w:rPr>
  </w:style>
  <w:style w:type="paragraph" w:customStyle="1" w:styleId="NoteBullet">
    <w:name w:val="Note Bullet"/>
    <w:basedOn w:val="Note"/>
    <w:rsid w:val="00B83968"/>
    <w:pPr>
      <w:tabs>
        <w:tab w:val="clear" w:pos="680"/>
      </w:tabs>
      <w:spacing w:before="60" w:after="60"/>
    </w:pPr>
  </w:style>
  <w:style w:type="paragraph" w:customStyle="1" w:styleId="SubHeading2">
    <w:name w:val="SubHeading2"/>
    <w:basedOn w:val="HeadingBase"/>
    <w:rsid w:val="00B83968"/>
    <w:pPr>
      <w:spacing w:before="240" w:after="60"/>
    </w:pPr>
    <w:rPr>
      <w:sz w:val="20"/>
    </w:rPr>
  </w:style>
  <w:style w:type="paragraph" w:customStyle="1" w:styleId="SubHeading1">
    <w:name w:val="SubHeading1"/>
    <w:basedOn w:val="HeadingBase"/>
    <w:rsid w:val="00B83968"/>
    <w:pPr>
      <w:spacing w:before="240" w:after="60"/>
    </w:pPr>
    <w:rPr>
      <w:color w:val="918585"/>
      <w:sz w:val="22"/>
    </w:rPr>
  </w:style>
  <w:style w:type="paragraph" w:customStyle="1" w:styleId="SideHeading">
    <w:name w:val="Side Heading"/>
    <w:basedOn w:val="HeadingBase"/>
    <w:rsid w:val="00B83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968"/>
    <w:pPr>
      <w:tabs>
        <w:tab w:val="num" w:pos="360"/>
      </w:tabs>
    </w:pPr>
  </w:style>
  <w:style w:type="paragraph" w:styleId="PlainText">
    <w:name w:val="Plain Text"/>
    <w:basedOn w:val="Normal"/>
    <w:link w:val="PlainTextChar"/>
    <w:rsid w:val="00B83968"/>
    <w:rPr>
      <w:sz w:val="20"/>
    </w:rPr>
  </w:style>
  <w:style w:type="character" w:customStyle="1" w:styleId="PlainTextChar">
    <w:name w:val="Plain Text Char"/>
    <w:basedOn w:val="DefaultParagraphFont"/>
    <w:link w:val="PlainText"/>
    <w:rsid w:val="00B83968"/>
    <w:rPr>
      <w:rFonts w:ascii="Courier New" w:eastAsia="Times New Roman" w:hAnsi="Courier New" w:cs="Times New Roman"/>
      <w:sz w:val="20"/>
      <w:szCs w:val="20"/>
      <w:lang w:eastAsia="en-US"/>
    </w:rPr>
  </w:style>
  <w:style w:type="character" w:customStyle="1" w:styleId="MenuOption">
    <w:name w:val="Menu Option"/>
    <w:basedOn w:val="DefaultParagraphFont"/>
    <w:rsid w:val="00B83968"/>
    <w:rPr>
      <w:b/>
      <w:smallCaps/>
    </w:rPr>
  </w:style>
  <w:style w:type="paragraph" w:customStyle="1" w:styleId="TableListNumber">
    <w:name w:val="Table List Number"/>
    <w:basedOn w:val="ListNumber"/>
    <w:rsid w:val="00B83968"/>
    <w:pPr>
      <w:numPr>
        <w:numId w:val="0"/>
      </w:numPr>
    </w:pPr>
  </w:style>
  <w:style w:type="paragraph" w:styleId="TOC4">
    <w:name w:val="toc 4"/>
    <w:basedOn w:val="TOCBase"/>
    <w:next w:val="Normal"/>
    <w:semiHidden/>
    <w:rsid w:val="00B83968"/>
    <w:pPr>
      <w:tabs>
        <w:tab w:val="right" w:leader="dot" w:pos="9071"/>
      </w:tabs>
      <w:ind w:left="1701"/>
    </w:pPr>
  </w:style>
  <w:style w:type="paragraph" w:customStyle="1" w:styleId="ListAlpha">
    <w:name w:val="List Alpha"/>
    <w:basedOn w:val="List"/>
    <w:rsid w:val="00B83968"/>
    <w:pPr>
      <w:numPr>
        <w:numId w:val="8"/>
      </w:numPr>
    </w:pPr>
  </w:style>
  <w:style w:type="paragraph" w:customStyle="1" w:styleId="ListAlpha2">
    <w:name w:val="List Alpha 2"/>
    <w:basedOn w:val="List2"/>
    <w:rsid w:val="00B83968"/>
    <w:pPr>
      <w:numPr>
        <w:numId w:val="7"/>
      </w:numPr>
    </w:pPr>
  </w:style>
  <w:style w:type="paragraph" w:styleId="List2">
    <w:name w:val="List 2"/>
    <w:basedOn w:val="BodyText"/>
    <w:rsid w:val="00B83968"/>
    <w:pPr>
      <w:tabs>
        <w:tab w:val="left" w:pos="680"/>
      </w:tabs>
      <w:spacing w:before="60" w:after="60"/>
      <w:ind w:left="680" w:hanging="340"/>
    </w:pPr>
  </w:style>
  <w:style w:type="paragraph" w:styleId="List3">
    <w:name w:val="List 3"/>
    <w:basedOn w:val="BodyText"/>
    <w:rsid w:val="00B83968"/>
    <w:pPr>
      <w:tabs>
        <w:tab w:val="left" w:pos="1021"/>
      </w:tabs>
      <w:spacing w:before="60" w:after="60"/>
      <w:ind w:left="1020" w:hanging="340"/>
    </w:pPr>
  </w:style>
  <w:style w:type="paragraph" w:styleId="List4">
    <w:name w:val="List 4"/>
    <w:basedOn w:val="BodyText"/>
    <w:rsid w:val="00B83968"/>
    <w:pPr>
      <w:tabs>
        <w:tab w:val="left" w:pos="1361"/>
      </w:tabs>
      <w:spacing w:before="60" w:after="60"/>
      <w:ind w:left="1361" w:hanging="340"/>
    </w:pPr>
  </w:style>
  <w:style w:type="paragraph" w:styleId="List5">
    <w:name w:val="List 5"/>
    <w:basedOn w:val="BodyText"/>
    <w:rsid w:val="00B83968"/>
    <w:pPr>
      <w:tabs>
        <w:tab w:val="left" w:pos="1701"/>
      </w:tabs>
      <w:spacing w:before="60" w:after="60"/>
      <w:ind w:left="1701" w:hanging="340"/>
    </w:pPr>
  </w:style>
  <w:style w:type="paragraph" w:styleId="ListBullet3">
    <w:name w:val="List Bullet 3"/>
    <w:basedOn w:val="List3"/>
    <w:rsid w:val="00B83968"/>
    <w:pPr>
      <w:numPr>
        <w:numId w:val="14"/>
      </w:numPr>
      <w:tabs>
        <w:tab w:val="clear" w:pos="1021"/>
      </w:tabs>
      <w:ind w:left="1037" w:hanging="357"/>
    </w:pPr>
  </w:style>
  <w:style w:type="paragraph" w:styleId="ListBullet4">
    <w:name w:val="List Bullet 4"/>
    <w:basedOn w:val="List4"/>
    <w:rsid w:val="00B83968"/>
    <w:pPr>
      <w:numPr>
        <w:numId w:val="2"/>
      </w:numPr>
    </w:pPr>
  </w:style>
  <w:style w:type="paragraph" w:styleId="ListBullet5">
    <w:name w:val="List Bullet 5"/>
    <w:basedOn w:val="List5"/>
    <w:rsid w:val="00B83968"/>
    <w:pPr>
      <w:numPr>
        <w:numId w:val="3"/>
      </w:numPr>
    </w:pPr>
  </w:style>
  <w:style w:type="paragraph" w:styleId="ListContinue2">
    <w:name w:val="List Continue 2"/>
    <w:basedOn w:val="List2"/>
    <w:rsid w:val="00B83968"/>
    <w:pPr>
      <w:ind w:firstLine="0"/>
    </w:pPr>
  </w:style>
  <w:style w:type="paragraph" w:styleId="ListContinue3">
    <w:name w:val="List Continue 3"/>
    <w:basedOn w:val="List3"/>
    <w:rsid w:val="00B83968"/>
    <w:pPr>
      <w:ind w:left="1021" w:firstLine="0"/>
    </w:pPr>
  </w:style>
  <w:style w:type="paragraph" w:styleId="ListContinue4">
    <w:name w:val="List Continue 4"/>
    <w:basedOn w:val="List4"/>
    <w:rsid w:val="00B83968"/>
    <w:pPr>
      <w:ind w:firstLine="0"/>
    </w:pPr>
  </w:style>
  <w:style w:type="paragraph" w:styleId="ListContinue5">
    <w:name w:val="List Continue 5"/>
    <w:basedOn w:val="List5"/>
    <w:rsid w:val="00B83968"/>
    <w:pPr>
      <w:ind w:firstLine="0"/>
    </w:pPr>
  </w:style>
  <w:style w:type="paragraph" w:styleId="ListNumber3">
    <w:name w:val="List Number 3"/>
    <w:basedOn w:val="List3"/>
    <w:rsid w:val="00B83968"/>
    <w:pPr>
      <w:numPr>
        <w:numId w:val="4"/>
      </w:numPr>
    </w:pPr>
  </w:style>
  <w:style w:type="paragraph" w:styleId="ListNumber4">
    <w:name w:val="List Number 4"/>
    <w:basedOn w:val="List4"/>
    <w:rsid w:val="00B83968"/>
    <w:pPr>
      <w:numPr>
        <w:numId w:val="5"/>
      </w:numPr>
    </w:pPr>
  </w:style>
  <w:style w:type="paragraph" w:styleId="ListNumber5">
    <w:name w:val="List Number 5"/>
    <w:basedOn w:val="List5"/>
    <w:rsid w:val="00B83968"/>
    <w:pPr>
      <w:numPr>
        <w:numId w:val="6"/>
      </w:numPr>
    </w:pPr>
  </w:style>
  <w:style w:type="paragraph" w:styleId="BlockText">
    <w:name w:val="Block Text"/>
    <w:basedOn w:val="Normal"/>
    <w:rsid w:val="00B83968"/>
    <w:pPr>
      <w:spacing w:after="120"/>
      <w:ind w:left="1440" w:right="1440"/>
    </w:pPr>
  </w:style>
  <w:style w:type="character" w:customStyle="1" w:styleId="Subscript">
    <w:name w:val="Subscript"/>
    <w:basedOn w:val="DefaultParagraphFont"/>
    <w:rsid w:val="00B83968"/>
    <w:rPr>
      <w:sz w:val="16"/>
      <w:vertAlign w:val="subscript"/>
    </w:rPr>
  </w:style>
  <w:style w:type="character" w:customStyle="1" w:styleId="Superscript">
    <w:name w:val="Superscript"/>
    <w:basedOn w:val="DefaultParagraphFont"/>
    <w:rsid w:val="00B83968"/>
    <w:rPr>
      <w:sz w:val="16"/>
      <w:vertAlign w:val="superscript"/>
    </w:rPr>
  </w:style>
  <w:style w:type="character" w:customStyle="1" w:styleId="Symbols">
    <w:name w:val="Symbols"/>
    <w:basedOn w:val="DefaultParagraphFont"/>
    <w:rsid w:val="00B83968"/>
    <w:rPr>
      <w:rFonts w:ascii="Symbol" w:hAnsi="Symbol"/>
    </w:rPr>
  </w:style>
  <w:style w:type="character" w:customStyle="1" w:styleId="MenuOptions">
    <w:name w:val="Menu Options"/>
    <w:basedOn w:val="DefaultParagraphFont"/>
    <w:rsid w:val="00B83968"/>
    <w:rPr>
      <w:rFonts w:ascii="Arial Narrow" w:hAnsi="Arial Narrow"/>
      <w:smallCaps/>
    </w:rPr>
  </w:style>
  <w:style w:type="character" w:customStyle="1" w:styleId="Buttons">
    <w:name w:val="Buttons"/>
    <w:basedOn w:val="DefaultParagraphFont"/>
    <w:rsid w:val="00B83968"/>
    <w:rPr>
      <w:b/>
    </w:rPr>
  </w:style>
  <w:style w:type="character" w:customStyle="1" w:styleId="Underlined">
    <w:name w:val="Underlined"/>
    <w:basedOn w:val="DefaultParagraphFont"/>
    <w:rsid w:val="00B83968"/>
    <w:rPr>
      <w:u w:val="single"/>
    </w:rPr>
  </w:style>
  <w:style w:type="paragraph" w:customStyle="1" w:styleId="TableBodyTextRight">
    <w:name w:val="Table Body Text Right"/>
    <w:basedOn w:val="TableBodyText"/>
    <w:rsid w:val="00B83968"/>
    <w:pPr>
      <w:widowControl w:val="0"/>
      <w:autoSpaceDE w:val="0"/>
      <w:autoSpaceDN w:val="0"/>
      <w:adjustRightInd w:val="0"/>
      <w:jc w:val="right"/>
    </w:pPr>
    <w:rPr>
      <w:rFonts w:cs="Arial"/>
      <w:szCs w:val="18"/>
    </w:rPr>
  </w:style>
  <w:style w:type="paragraph" w:customStyle="1" w:styleId="CopyrightText">
    <w:name w:val="Copyright Text"/>
    <w:basedOn w:val="BodyText"/>
    <w:rsid w:val="00B83968"/>
    <w:rPr>
      <w:sz w:val="18"/>
    </w:rPr>
  </w:style>
  <w:style w:type="paragraph" w:customStyle="1" w:styleId="BodySmallRight">
    <w:name w:val="Body Small Right"/>
    <w:basedOn w:val="BodyTextRight"/>
    <w:rsid w:val="00B83968"/>
    <w:rPr>
      <w:sz w:val="18"/>
      <w:szCs w:val="18"/>
    </w:rPr>
  </w:style>
  <w:style w:type="paragraph" w:customStyle="1" w:styleId="MarginEdition">
    <w:name w:val="Margin Edition"/>
    <w:basedOn w:val="MarginNote"/>
    <w:rsid w:val="00B83968"/>
    <w:pPr>
      <w:spacing w:before="0" w:after="0"/>
    </w:pPr>
    <w:rPr>
      <w:rFonts w:ascii="Times New Roman" w:hAnsi="Times New Roman"/>
      <w:color w:val="999999"/>
    </w:rPr>
  </w:style>
  <w:style w:type="paragraph" w:customStyle="1" w:styleId="Spacer">
    <w:name w:val="Spacer"/>
    <w:basedOn w:val="Normal"/>
    <w:rsid w:val="00B83968"/>
    <w:rPr>
      <w:sz w:val="2"/>
      <w:szCs w:val="2"/>
    </w:rPr>
  </w:style>
  <w:style w:type="character" w:customStyle="1" w:styleId="Small">
    <w:name w:val="Small"/>
    <w:basedOn w:val="DefaultParagraphFont"/>
    <w:rsid w:val="00B83968"/>
    <w:rPr>
      <w:sz w:val="16"/>
    </w:rPr>
  </w:style>
  <w:style w:type="paragraph" w:customStyle="1" w:styleId="WideTable">
    <w:name w:val="Wide Table"/>
    <w:basedOn w:val="Normal"/>
    <w:rsid w:val="00B83968"/>
    <w:pPr>
      <w:ind w:left="-1418"/>
    </w:pPr>
    <w:rPr>
      <w:sz w:val="2"/>
      <w:szCs w:val="2"/>
    </w:rPr>
  </w:style>
  <w:style w:type="character" w:styleId="PageNumber">
    <w:name w:val="page number"/>
    <w:basedOn w:val="DefaultParagraphFont"/>
    <w:rsid w:val="00B83968"/>
  </w:style>
  <w:style w:type="paragraph" w:styleId="Quote">
    <w:name w:val="Quote"/>
    <w:basedOn w:val="Heading1"/>
    <w:link w:val="QuoteChar"/>
    <w:qFormat/>
    <w:rsid w:val="00B83968"/>
    <w:rPr>
      <w:b w:val="0"/>
      <w:sz w:val="72"/>
      <w:szCs w:val="72"/>
      <w:lang w:val="en-NZ"/>
    </w:rPr>
  </w:style>
  <w:style w:type="character" w:customStyle="1" w:styleId="QuoteChar">
    <w:name w:val="Quote Char"/>
    <w:basedOn w:val="DefaultParagraphFont"/>
    <w:link w:val="Quote"/>
    <w:rsid w:val="00B83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968"/>
    <w:pPr>
      <w:pageBreakBefore/>
    </w:pPr>
  </w:style>
  <w:style w:type="paragraph" w:customStyle="1" w:styleId="Border">
    <w:name w:val="Border"/>
    <w:basedOn w:val="Normal"/>
    <w:qFormat/>
    <w:rsid w:val="00B83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968"/>
    <w:rPr>
      <w:b/>
      <w:bCs/>
      <w:i/>
      <w:iCs/>
      <w:color w:val="auto"/>
    </w:rPr>
  </w:style>
  <w:style w:type="paragraph" w:styleId="IntenseQuote">
    <w:name w:val="Intense Quote"/>
    <w:basedOn w:val="Normal"/>
    <w:next w:val="Normal"/>
    <w:link w:val="IntenseQuoteChar"/>
    <w:uiPriority w:val="30"/>
    <w:qFormat/>
    <w:rsid w:val="00B83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968"/>
    <w:rPr>
      <w:smallCaps/>
      <w:color w:val="auto"/>
      <w:u w:val="single"/>
    </w:rPr>
  </w:style>
  <w:style w:type="character" w:styleId="IntenseReference">
    <w:name w:val="Intense Reference"/>
    <w:basedOn w:val="DefaultParagraphFont"/>
    <w:uiPriority w:val="32"/>
    <w:qFormat/>
    <w:rsid w:val="00B83968"/>
    <w:rPr>
      <w:b/>
      <w:bCs/>
      <w:smallCaps/>
      <w:color w:val="auto"/>
      <w:spacing w:val="5"/>
      <w:u w:val="single"/>
    </w:rPr>
  </w:style>
  <w:style w:type="paragraph" w:customStyle="1" w:styleId="2ColumnHeading">
    <w:name w:val="2Column Heading"/>
    <w:basedOn w:val="BodyText"/>
    <w:qFormat/>
    <w:rsid w:val="00B83968"/>
    <w:pPr>
      <w:spacing w:after="60"/>
      <w:ind w:left="-2268"/>
    </w:pPr>
    <w:rPr>
      <w:b/>
    </w:rPr>
  </w:style>
  <w:style w:type="paragraph" w:customStyle="1" w:styleId="Heading1TOC">
    <w:name w:val="Heading1 TOC"/>
    <w:basedOn w:val="Normal"/>
    <w:qFormat/>
    <w:rsid w:val="00B83968"/>
    <w:pPr>
      <w:spacing w:before="240" w:after="120"/>
    </w:pPr>
    <w:rPr>
      <w:rFonts w:ascii="Times New Roman" w:hAnsi="Times New Roman"/>
      <w:b/>
      <w:sz w:val="32"/>
    </w:rPr>
  </w:style>
  <w:style w:type="paragraph" w:customStyle="1" w:styleId="Heading2TOC">
    <w:name w:val="Heading2 TOC"/>
    <w:basedOn w:val="Normal"/>
    <w:qFormat/>
    <w:rsid w:val="00B83968"/>
    <w:pPr>
      <w:spacing w:before="240" w:after="60"/>
    </w:pPr>
    <w:rPr>
      <w:rFonts w:ascii="Times New Roman" w:hAnsi="Times New Roman"/>
      <w:b/>
      <w:sz w:val="28"/>
    </w:rPr>
  </w:style>
  <w:style w:type="character" w:customStyle="1" w:styleId="Underline">
    <w:name w:val="Underline"/>
    <w:basedOn w:val="DefaultParagraphFont"/>
    <w:qFormat/>
    <w:rsid w:val="00B83968"/>
    <w:rPr>
      <w:u w:val="single"/>
    </w:rPr>
  </w:style>
  <w:style w:type="paragraph" w:styleId="BalloonText">
    <w:name w:val="Balloon Text"/>
    <w:basedOn w:val="Normal"/>
    <w:link w:val="BalloonTextChar"/>
    <w:rsid w:val="00B83968"/>
    <w:rPr>
      <w:rFonts w:ascii="Tahoma" w:hAnsi="Tahoma" w:cs="Tahoma"/>
      <w:sz w:val="16"/>
      <w:szCs w:val="16"/>
    </w:rPr>
  </w:style>
  <w:style w:type="character" w:customStyle="1" w:styleId="BalloonTextChar">
    <w:name w:val="Balloon Text Char"/>
    <w:basedOn w:val="DefaultParagraphFont"/>
    <w:link w:val="BalloonText"/>
    <w:rsid w:val="00B83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968"/>
    <w:rPr>
      <w:b/>
      <w:color w:val="660033"/>
      <w:spacing w:val="0"/>
    </w:rPr>
  </w:style>
  <w:style w:type="paragraph" w:customStyle="1" w:styleId="Nameditemlist">
    <w:name w:val="Named item list"/>
    <w:basedOn w:val="BodyText"/>
    <w:qFormat/>
    <w:rsid w:val="00B839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1143</Words>
  <Characters>7312</Characters>
  <Application>Microsoft Office Word</Application>
  <DocSecurity>0</DocSecurity>
  <Lines>249</Lines>
  <Paragraphs>153</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PUASAR037 Review USAR task force plans implemented at an incident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2012-08-19T18:29:00Z</dcterms:created>
  <dcterms:modified xsi:type="dcterms:W3CDTF">2012-08-19T18:29:00Z</dcterms:modified>
</cp:coreProperties>
</file>