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906" w:rsidP="00005906">
      <w:pPr>
        <w:pStyle w:val="Title"/>
      </w:pPr>
      <w:r>
        <w:fldChar w:fldCharType="begin"/>
      </w:r>
      <w:r>
        <w:instrText xml:space="preserve"> TITLE   \* MERGEFORMAT </w:instrText>
      </w:r>
      <w:r>
        <w:fldChar w:fldCharType="separate"/>
      </w:r>
      <w:r>
        <w:t>PUAFIR514 Assess and evaluate a facility's fire and incident safety management systems</w:t>
      </w:r>
      <w:r>
        <w:fldChar w:fldCharType="end"/>
      </w:r>
    </w:p>
    <w:p w:rsidR="00005906" w:rsidP="00005906">
      <w:pPr>
        <w:pStyle w:val="Version"/>
        <w:sectPr w:rsidSect="002F3B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3BEB" w:rsidP="002F3BEB">
      <w:pPr>
        <w:pStyle w:val="SuperHeading"/>
      </w:pPr>
      <w:r w:rsidRPr="002F3BEB">
        <w:t>PUAFIR514 Assess and evaluate a facility's fire and incident safety management systems</w:t>
      </w:r>
    </w:p>
    <w:p w:rsidR="00000000" w:rsidRPr="002F3BEB" w:rsidP="002F3BEB">
      <w:pPr>
        <w:pStyle w:val="Heading1"/>
      </w:pPr>
      <w:bookmarkStart w:id="1" w:name="O_570158"/>
      <w:bookmarkEnd w:id="1"/>
      <w:r w:rsidRPr="002F3BEB">
        <w:t>Modification History</w:t>
      </w:r>
    </w:p>
    <w:tbl>
      <w:tblPr>
        <w:tblW w:w="0" w:type="auto"/>
        <w:tblLayout w:type="fixed"/>
        <w:tblCellMar>
          <w:left w:w="62" w:type="dxa"/>
          <w:right w:w="62" w:type="dxa"/>
        </w:tblCellMar>
        <w:tblLook w:val="0000"/>
      </w:tblPr>
      <w:tblGrid>
        <w:gridCol w:w="1134"/>
        <w:gridCol w:w="1701"/>
        <w:gridCol w:w="4536"/>
      </w:tblGrid>
      <w:tr w:rsidTr="000059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BodyText"/>
            </w:pPr>
            <w:r w:rsidRPr="002F3BEB">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BodyText"/>
            </w:pPr>
            <w:r w:rsidRPr="002F3BEB">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rPr>
                <w:rStyle w:val="SpecialBold"/>
              </w:rPr>
              <w:t>Comments</w:t>
            </w:r>
          </w:p>
        </w:tc>
      </w:tr>
      <w:tr w:rsidTr="00005906">
        <w:tblPrEx>
          <w:tblW w:w="0" w:type="auto"/>
          <w:tblLayout w:type="fixed"/>
          <w:tblCellMar>
            <w:left w:w="62" w:type="dxa"/>
            <w:right w:w="62" w:type="dxa"/>
          </w:tblCellMar>
          <w:tblLook w:val="0000"/>
        </w:tblPrEx>
        <w:trPr>
          <w:trHeight w:val="8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t xml:space="preserve">Editorial changes. </w:t>
            </w:r>
          </w:p>
        </w:tc>
      </w:tr>
      <w:tr w:rsidTr="000059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BodyText"/>
            </w:pPr>
            <w:r w:rsidRPr="002F3BEB">
              <w:t xml:space="preserve">New unit. Equivalent to PUAFIR508B. </w:t>
            </w:r>
          </w:p>
        </w:tc>
      </w:tr>
    </w:tbl>
    <w:p w:rsidR="00005906" w:rsidP="002F3BEB">
      <w:pPr>
        <w:pStyle w:val="BodyText"/>
      </w:pPr>
    </w:p>
    <w:p w:rsidR="00005906" w:rsidP="002F3BEB">
      <w:pPr>
        <w:pStyle w:val="BodyText"/>
      </w:pPr>
    </w:p>
    <w:p w:rsidR="00000000" w:rsidRPr="002F3BEB" w:rsidP="002F3BEB">
      <w:pPr>
        <w:pStyle w:val="Heading1"/>
      </w:pPr>
      <w:bookmarkStart w:id="2" w:name="O_570157"/>
      <w:bookmarkEnd w:id="2"/>
      <w:r w:rsidRPr="002F3BEB">
        <w:t>Unit Descriptor</w:t>
      </w:r>
    </w:p>
    <w:p w:rsidR="00000000" w:rsidRPr="002F3BEB" w:rsidP="002F3BEB">
      <w:pPr>
        <w:pStyle w:val="BodyText"/>
      </w:pPr>
      <w:r w:rsidRPr="002F3BEB">
        <w:t xml:space="preserve">This unit covers the competency required to assess and evaluate a facility’s fire and incident safety management systems for dangerous goods and/or hazardous substances. </w:t>
      </w:r>
    </w:p>
    <w:p w:rsidR="00005906" w:rsidP="002F3BEB">
      <w:pPr>
        <w:pStyle w:val="BodyText"/>
      </w:pPr>
      <w:r w:rsidRPr="002F3BEB">
        <w:t>Legislative, regulatory and certification requirement</w:t>
      </w:r>
      <w:r w:rsidRPr="002F3BEB">
        <w:t>s are applicable to this unit.</w:t>
      </w:r>
    </w:p>
    <w:p w:rsidR="00005906" w:rsidP="002F3BEB">
      <w:pPr>
        <w:pStyle w:val="BodyText"/>
      </w:pPr>
    </w:p>
    <w:p w:rsidR="00000000" w:rsidRPr="002F3BEB" w:rsidP="002F3BEB">
      <w:pPr>
        <w:pStyle w:val="Heading1"/>
      </w:pPr>
      <w:bookmarkStart w:id="3" w:name="O_570156"/>
      <w:bookmarkEnd w:id="3"/>
      <w:r w:rsidRPr="002F3BEB">
        <w:t>Application of the Unit</w:t>
      </w:r>
    </w:p>
    <w:p w:rsidR="00005906" w:rsidP="002F3BEB">
      <w:pPr>
        <w:pStyle w:val="BodyText"/>
      </w:pPr>
      <w:r w:rsidRPr="002F3BEB">
        <w:t>This unit applies to personnel authorised by their agency to undertake an assessment of a facility where dangerous goods and hazardous substances are stored.</w:t>
      </w:r>
    </w:p>
    <w:p w:rsidR="00005906" w:rsidP="002F3BEB">
      <w:pPr>
        <w:pStyle w:val="BodyText"/>
      </w:pPr>
    </w:p>
    <w:p w:rsidR="00000000" w:rsidRPr="002F3BEB" w:rsidP="002F3BEB">
      <w:pPr>
        <w:pStyle w:val="Heading1"/>
      </w:pPr>
      <w:bookmarkStart w:id="4" w:name="O_570155"/>
      <w:bookmarkEnd w:id="4"/>
      <w:r w:rsidRPr="002F3BEB">
        <w:t>Licensi</w:t>
      </w:r>
      <w:r w:rsidRPr="002F3BEB">
        <w:t>ng/Regulatory Information</w:t>
      </w:r>
    </w:p>
    <w:p w:rsidR="00000000" w:rsidRPr="002F3BEB" w:rsidP="002F3BEB">
      <w:pPr>
        <w:pStyle w:val="BodyText"/>
      </w:pPr>
      <w:r w:rsidRPr="002F3BEB">
        <w:t>Not applicable.</w:t>
      </w:r>
    </w:p>
    <w:p w:rsidR="00000000" w:rsidRPr="002F3BEB" w:rsidP="002F3BEB">
      <w:pPr>
        <w:pStyle w:val="AllowPageBreak"/>
      </w:pPr>
    </w:p>
    <w:p w:rsidR="00000000" w:rsidRPr="002F3BEB" w:rsidP="002F3BEB">
      <w:pPr>
        <w:pStyle w:val="Heading1"/>
      </w:pPr>
      <w:bookmarkStart w:id="5" w:name="O_570154"/>
      <w:bookmarkEnd w:id="5"/>
      <w:r w:rsidRPr="002F3BEB">
        <w:t>Pre-Requisites</w:t>
      </w:r>
    </w:p>
    <w:p w:rsidR="00000000" w:rsidRPr="002F3BEB" w:rsidP="002F3BEB">
      <w:pPr>
        <w:pStyle w:val="BodyText"/>
      </w:pPr>
      <w:r w:rsidRPr="002F3BEB">
        <w:t>PUAFIR404B Inspect dangerous goods facilities</w:t>
      </w:r>
    </w:p>
    <w:p w:rsidR="00000000" w:rsidRPr="002F3BEB" w:rsidP="002F3BEB">
      <w:pPr>
        <w:pStyle w:val="AllowPageBreak"/>
      </w:pPr>
    </w:p>
    <w:p w:rsidR="00000000" w:rsidRPr="002F3BEB" w:rsidP="002F3BEB">
      <w:pPr>
        <w:pStyle w:val="Heading1"/>
      </w:pPr>
      <w:bookmarkStart w:id="6" w:name="O_570153"/>
      <w:bookmarkEnd w:id="6"/>
      <w:r w:rsidRPr="002F3BEB">
        <w:t>Employability Skills Information</w:t>
      </w:r>
    </w:p>
    <w:p w:rsidR="00000000" w:rsidRPr="002F3BEB" w:rsidP="002F3BEB">
      <w:pPr>
        <w:pStyle w:val="BodyText"/>
      </w:pPr>
      <w:r w:rsidRPr="002F3BEB">
        <w:t>This unit contains employability skills.</w:t>
      </w:r>
    </w:p>
    <w:p w:rsidR="00000000" w:rsidRPr="002F3BEB" w:rsidP="002F3BEB">
      <w:pPr>
        <w:pStyle w:val="AllowPageBreak"/>
      </w:pPr>
    </w:p>
    <w:p w:rsidR="00000000" w:rsidRPr="002F3BEB" w:rsidP="002F3BEB">
      <w:pPr>
        <w:pStyle w:val="Heading1"/>
      </w:pPr>
      <w:bookmarkStart w:id="7" w:name="O_570152"/>
      <w:bookmarkEnd w:id="7"/>
      <w:r w:rsidRPr="002F3BEB">
        <w:t>Elements and Performance Cri</w:t>
      </w:r>
      <w:r w:rsidRPr="002F3BEB">
        <w:t>teria Pre-Content</w:t>
      </w:r>
    </w:p>
    <w:tbl>
      <w:tblPr>
        <w:tblW w:w="0" w:type="auto"/>
        <w:tblLayout w:type="fixed"/>
        <w:tblCellMar>
          <w:left w:w="62" w:type="dxa"/>
          <w:right w:w="62" w:type="dxa"/>
        </w:tblCellMar>
        <w:tblLook w:val="0000"/>
      </w:tblPr>
      <w:tblGrid>
        <w:gridCol w:w="3060"/>
        <w:gridCol w:w="5580"/>
      </w:tblGrid>
      <w:tr w:rsidTr="002F3B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F3BEB">
            <w:pPr>
              <w:pStyle w:val="BodyText"/>
              <w:rPr>
                <w:lang w:val="en-NZ"/>
              </w:rPr>
            </w:pPr>
            <w:r w:rsidRPr="002F3BE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F3BEB" w:rsidP="002F3BEB">
            <w:pPr>
              <w:pStyle w:val="BodyText"/>
            </w:pPr>
            <w:r w:rsidRPr="002F3BEB">
              <w:t xml:space="preserve">Performance Criteria describe the required performance needed to demonstrate achievement of the element. Where </w:t>
            </w:r>
            <w:r w:rsidRPr="002F3BEB">
              <w:rPr>
                <w:rStyle w:val="BoldandItalics"/>
              </w:rPr>
              <w:t>bold italicised</w:t>
            </w:r>
            <w:r w:rsidRPr="002F3BEB">
              <w:t xml:space="preserve"> text is used, further information is detailed in the Range Statement. Assessment of performance is to be consistent with the Evidence Guide.</w:t>
            </w:r>
          </w:p>
        </w:tc>
      </w:tr>
    </w:tbl>
    <w:p w:rsidR="00005906" w:rsidP="002F3BEB">
      <w:pPr>
        <w:pStyle w:val="BodyText"/>
      </w:pPr>
    </w:p>
    <w:p w:rsidR="00005906" w:rsidP="002F3BEB">
      <w:pPr>
        <w:pStyle w:val="BodyText"/>
      </w:pPr>
    </w:p>
    <w:p w:rsidR="00000000" w:rsidRPr="002F3BEB" w:rsidP="002F3BEB">
      <w:pPr>
        <w:pStyle w:val="Heading1"/>
      </w:pPr>
      <w:bookmarkStart w:id="8" w:name="O_570151"/>
      <w:bookmarkEnd w:id="8"/>
      <w:r w:rsidRPr="002F3BEB">
        <w:t>Elements and Performance Criteria</w:t>
      </w:r>
    </w:p>
    <w:tbl>
      <w:tblPr>
        <w:tblW w:w="0" w:type="auto"/>
        <w:tblLayout w:type="fixed"/>
        <w:tblCellMar>
          <w:left w:w="62" w:type="dxa"/>
          <w:right w:w="62" w:type="dxa"/>
        </w:tblCellMar>
        <w:tblLook w:val="0000"/>
      </w:tblPr>
      <w:tblGrid>
        <w:gridCol w:w="3060"/>
        <w:gridCol w:w="5580"/>
      </w:tblGrid>
      <w:tr w:rsidTr="002F3B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F3BEB" w:rsidP="002F3BEB">
            <w:pPr>
              <w:pStyle w:val="List"/>
            </w:pPr>
            <w:r w:rsidRPr="002F3BE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F3BEB">
            <w:pPr>
              <w:pStyle w:val="List"/>
              <w:rPr>
                <w:lang w:val="en-NZ"/>
              </w:rPr>
            </w:pPr>
            <w:r w:rsidRPr="002F3BEB">
              <w:rPr>
                <w:rStyle w:val="SpecialBold"/>
              </w:rPr>
              <w:t>PERFORMANCE CRITERIA</w:t>
            </w:r>
          </w:p>
        </w:tc>
      </w:tr>
      <w:tr w:rsidTr="002F3B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F3BEB">
            <w:pPr>
              <w:pStyle w:val="List"/>
              <w:rPr>
                <w:lang w:val="en-NZ"/>
              </w:rPr>
            </w:pPr>
            <w:r w:rsidRPr="002F3BEB">
              <w:rPr>
                <w:rStyle w:val="SpecialBold"/>
              </w:rPr>
              <w:t>1.</w:t>
            </w:r>
            <w:r w:rsidRPr="002F3BEB">
              <w:rPr>
                <w:rStyle w:val="SpecialBold"/>
              </w:rPr>
              <w:tab/>
              <w:t>Assess hazards of onsite ma</w:t>
            </w:r>
            <w:r w:rsidRPr="002F3BEB">
              <w:rPr>
                <w:rStyle w:val="SpecialBold"/>
              </w:rPr>
              <w:t>terials</w:t>
            </w:r>
          </w:p>
        </w:tc>
        <w:tc>
          <w:tcPr>
            <w:tcW w:w="5580" w:type="dxa"/>
            <w:tcBorders>
              <w:top w:val="nil"/>
              <w:left w:val="nil"/>
              <w:bottom w:val="nil"/>
              <w:right w:val="nil"/>
            </w:tcBorders>
            <w:tcMar>
              <w:top w:w="0" w:type="dxa"/>
              <w:left w:w="62" w:type="dxa"/>
              <w:bottom w:w="0" w:type="dxa"/>
              <w:right w:w="62" w:type="dxa"/>
            </w:tcMar>
          </w:tcPr>
          <w:p w:rsidR="00000000" w:rsidRPr="002F3BEB" w:rsidP="002F3BEB">
            <w:pPr>
              <w:pStyle w:val="List"/>
            </w:pPr>
            <w:r w:rsidRPr="002F3BEB">
              <w:t>1.1</w:t>
            </w:r>
            <w:r w:rsidRPr="002F3BEB">
              <w:rPr>
                <w:rStyle w:val="BoldandItalics"/>
              </w:rPr>
              <w:tab/>
              <w:t>Identification of hazards of onsite materials</w:t>
            </w:r>
            <w:r w:rsidRPr="002F3BEB">
              <w:t xml:space="preserve"> is carried out.</w:t>
            </w:r>
          </w:p>
          <w:p w:rsidR="00000000" w:rsidRPr="002F3BEB" w:rsidP="002F3BEB">
            <w:pPr>
              <w:pStyle w:val="List"/>
            </w:pPr>
            <w:r w:rsidRPr="002F3BEB">
              <w:t>1.2</w:t>
            </w:r>
            <w:r w:rsidRPr="002F3BEB">
              <w:tab/>
              <w:t>Facility risk factors are determined.</w:t>
            </w:r>
          </w:p>
          <w:p w:rsidR="00000000" w:rsidRPr="002F3BEB" w:rsidP="002F3BEB">
            <w:pPr>
              <w:pStyle w:val="List"/>
            </w:pPr>
            <w:r w:rsidRPr="002F3BEB">
              <w:t>1.3</w:t>
            </w:r>
            <w:r w:rsidRPr="002F3BEB">
              <w:tab/>
              <w:t>Potential incidents are identified.</w:t>
            </w:r>
          </w:p>
          <w:p w:rsidR="00000000" w:rsidRPr="002F3BEB" w:rsidP="002F3BEB">
            <w:pPr>
              <w:pStyle w:val="List"/>
            </w:pPr>
            <w:r w:rsidRPr="002F3BEB">
              <w:t>1.4</w:t>
            </w:r>
            <w:r w:rsidRPr="002F3BEB">
              <w:tab/>
              <w:t xml:space="preserve">Factors which may contribute to loss of containment, control of, or fire involving </w:t>
            </w:r>
            <w:r w:rsidRPr="002F3BEB">
              <w:rPr>
                <w:rStyle w:val="BoldandItalics"/>
              </w:rPr>
              <w:t>hazardous mat</w:t>
            </w:r>
            <w:r w:rsidRPr="002F3BEB">
              <w:rPr>
                <w:rStyle w:val="BoldandItalics"/>
              </w:rPr>
              <w:t>erials</w:t>
            </w:r>
            <w:r w:rsidRPr="002F3BEB">
              <w:t xml:space="preserve"> are assessed.</w:t>
            </w:r>
          </w:p>
          <w:p w:rsidR="00000000" w:rsidP="002F3BEB">
            <w:pPr>
              <w:pStyle w:val="List"/>
              <w:rPr>
                <w:lang w:val="en-NZ"/>
              </w:rPr>
            </w:pPr>
            <w:r w:rsidRPr="002F3BEB">
              <w:t>1.5</w:t>
            </w:r>
            <w:r w:rsidRPr="002F3BEB">
              <w:tab/>
              <w:t>Information about hazardous materials is accessed through a range of sources.</w:t>
            </w:r>
          </w:p>
        </w:tc>
      </w:tr>
      <w:tr w:rsidTr="002F3B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F3BEB">
            <w:pPr>
              <w:pStyle w:val="List"/>
              <w:rPr>
                <w:lang w:val="en-NZ"/>
              </w:rPr>
            </w:pPr>
            <w:r w:rsidRPr="002F3BEB">
              <w:rPr>
                <w:rStyle w:val="SpecialBold"/>
              </w:rPr>
              <w:t>2.</w:t>
            </w:r>
            <w:r w:rsidRPr="002F3BEB">
              <w:rPr>
                <w:rStyle w:val="SpecialBold"/>
              </w:rPr>
              <w:tab/>
              <w:t>Identify, determine and assess the likely consequence of the release on onsite materials (non-fire scenario)</w:t>
            </w:r>
          </w:p>
        </w:tc>
        <w:tc>
          <w:tcPr>
            <w:tcW w:w="5580" w:type="dxa"/>
            <w:tcBorders>
              <w:top w:val="nil"/>
              <w:left w:val="nil"/>
              <w:bottom w:val="nil"/>
              <w:right w:val="nil"/>
            </w:tcBorders>
            <w:tcMar>
              <w:top w:w="0" w:type="dxa"/>
              <w:left w:w="62" w:type="dxa"/>
              <w:bottom w:w="0" w:type="dxa"/>
              <w:right w:w="62" w:type="dxa"/>
            </w:tcMar>
          </w:tcPr>
          <w:p w:rsidR="00000000" w:rsidRPr="002F3BEB" w:rsidP="002F3BEB">
            <w:pPr>
              <w:pStyle w:val="List"/>
            </w:pPr>
            <w:r w:rsidRPr="002F3BEB">
              <w:t>2.1</w:t>
            </w:r>
            <w:r w:rsidRPr="002F3BEB">
              <w:tab/>
              <w:t>Range of dangerous goods releases is</w:t>
            </w:r>
            <w:r w:rsidRPr="002F3BEB">
              <w:t xml:space="preserve"> identified and assessed in accordance with organisational procedures.</w:t>
            </w:r>
          </w:p>
          <w:p w:rsidR="00000000" w:rsidRPr="002F3BEB" w:rsidP="002F3BEB">
            <w:pPr>
              <w:pStyle w:val="List"/>
            </w:pPr>
            <w:r w:rsidRPr="002F3BEB">
              <w:t>2.2</w:t>
            </w:r>
            <w:r w:rsidRPr="002F3BEB">
              <w:rPr>
                <w:rStyle w:val="BoldandItalics"/>
              </w:rPr>
              <w:tab/>
              <w:t>Consequences of dangerous goods releases</w:t>
            </w:r>
            <w:r w:rsidRPr="002F3BEB">
              <w:t xml:space="preserve"> are identified and assessed in accordance with organisational procedures.</w:t>
            </w:r>
          </w:p>
          <w:p w:rsidR="00000000" w:rsidRPr="002F3BEB" w:rsidP="002F3BEB">
            <w:pPr>
              <w:pStyle w:val="List"/>
            </w:pPr>
            <w:r w:rsidRPr="002F3BEB">
              <w:t>2.3</w:t>
            </w:r>
            <w:r w:rsidRPr="002F3BEB">
              <w:tab/>
            </w:r>
            <w:r w:rsidRPr="002F3BEB">
              <w:t>Impact on the immediate area, personnel, property and the environment is identified in accordance with organisational procedures.</w:t>
            </w:r>
          </w:p>
          <w:p w:rsidR="00000000" w:rsidRPr="002F3BEB" w:rsidP="002F3BEB">
            <w:pPr>
              <w:pStyle w:val="List"/>
            </w:pPr>
            <w:r w:rsidRPr="002F3BEB">
              <w:t>2.4</w:t>
            </w:r>
            <w:r w:rsidRPr="002F3BEB">
              <w:tab/>
              <w:t>Likelihood of the events occurring is determined in accordance with organisational procedures.</w:t>
            </w:r>
          </w:p>
          <w:p w:rsidR="00000000" w:rsidP="002F3BEB">
            <w:pPr>
              <w:pStyle w:val="List"/>
              <w:rPr>
                <w:lang w:val="en-NZ"/>
              </w:rPr>
            </w:pPr>
            <w:r w:rsidRPr="002F3BEB">
              <w:t>2.5</w:t>
            </w:r>
            <w:r w:rsidRPr="002F3BEB">
              <w:tab/>
              <w:t xml:space="preserve">Resources available to </w:t>
            </w:r>
            <w:r w:rsidRPr="002F3BEB">
              <w:t>combat the release of onsite materials are identified and assessed.</w:t>
            </w:r>
          </w:p>
        </w:tc>
      </w:tr>
      <w:tr w:rsidTr="002F3B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F3BEB">
            <w:pPr>
              <w:pStyle w:val="List"/>
              <w:rPr>
                <w:lang w:val="en-NZ"/>
              </w:rPr>
            </w:pPr>
            <w:r w:rsidRPr="002F3BEB">
              <w:rPr>
                <w:rStyle w:val="SpecialBold"/>
              </w:rPr>
              <w:t>3.</w:t>
            </w:r>
            <w:r w:rsidRPr="002F3BEB">
              <w:rPr>
                <w:rStyle w:val="SpecialBold"/>
              </w:rPr>
              <w:tab/>
              <w:t>Determine and assess the fire scenario (fire, chemical, gas release) involving hazardous materials</w:t>
            </w:r>
          </w:p>
        </w:tc>
        <w:tc>
          <w:tcPr>
            <w:tcW w:w="5580" w:type="dxa"/>
            <w:tcBorders>
              <w:top w:val="nil"/>
              <w:left w:val="nil"/>
              <w:bottom w:val="nil"/>
              <w:right w:val="nil"/>
            </w:tcBorders>
            <w:tcMar>
              <w:top w:w="0" w:type="dxa"/>
              <w:left w:w="62" w:type="dxa"/>
              <w:bottom w:w="0" w:type="dxa"/>
              <w:right w:w="62" w:type="dxa"/>
            </w:tcMar>
          </w:tcPr>
          <w:p w:rsidR="00000000" w:rsidRPr="002F3BEB" w:rsidP="002F3BEB">
            <w:pPr>
              <w:pStyle w:val="List"/>
            </w:pPr>
            <w:r w:rsidRPr="002F3BEB">
              <w:t>3.1</w:t>
            </w:r>
            <w:r w:rsidRPr="002F3BEB">
              <w:tab/>
              <w:t xml:space="preserve">Range of fire </w:t>
            </w:r>
            <w:r w:rsidRPr="002F3BEB">
              <w:rPr>
                <w:rStyle w:val="BoldandItalics"/>
              </w:rPr>
              <w:t>scenarios</w:t>
            </w:r>
            <w:r w:rsidRPr="002F3BEB">
              <w:t xml:space="preserve"> involving hazardous materials is identified in accordance</w:t>
            </w:r>
            <w:r w:rsidRPr="002F3BEB">
              <w:t xml:space="preserve"> with organisational procedures.</w:t>
            </w:r>
          </w:p>
          <w:p w:rsidR="00000000" w:rsidRPr="002F3BEB" w:rsidP="002F3BEB">
            <w:pPr>
              <w:pStyle w:val="List"/>
            </w:pPr>
            <w:r w:rsidRPr="002F3BEB">
              <w:t>3.2</w:t>
            </w:r>
            <w:r w:rsidRPr="002F3BEB">
              <w:rPr>
                <w:rStyle w:val="BoldandItalics"/>
              </w:rPr>
              <w:tab/>
              <w:t>Consequences of each fire scenario</w:t>
            </w:r>
            <w:r w:rsidRPr="002F3BEB">
              <w:t xml:space="preserve"> involving hazardous materials are identified and assessed in accordance with organisational procedures.</w:t>
            </w:r>
          </w:p>
          <w:p w:rsidR="00000000" w:rsidRPr="002F3BEB" w:rsidP="002F3BEB">
            <w:pPr>
              <w:pStyle w:val="List"/>
            </w:pPr>
            <w:r w:rsidRPr="002F3BEB">
              <w:t>3.3</w:t>
            </w:r>
            <w:r w:rsidRPr="002F3BEB">
              <w:tab/>
              <w:t>Impact on the immedia</w:t>
            </w:r>
            <w:r w:rsidRPr="002F3BEB">
              <w:t xml:space="preserve">te area, personnel, property and the environment in the event of a hazardous </w:t>
            </w:r>
            <w:r w:rsidRPr="002F3BEB">
              <w:t>materials fire is identified in accordance with organisational procedures.</w:t>
            </w:r>
          </w:p>
          <w:p w:rsidR="00000000" w:rsidRPr="002F3BEB" w:rsidP="002F3BEB">
            <w:pPr>
              <w:pStyle w:val="List"/>
            </w:pPr>
            <w:r w:rsidRPr="002F3BEB">
              <w:t>3.4</w:t>
            </w:r>
            <w:r w:rsidRPr="002F3BEB">
              <w:tab/>
              <w:t>Likelihood of a fire occurring is determined in accordance with organisational procedures.</w:t>
            </w:r>
          </w:p>
          <w:p w:rsidR="00000000" w:rsidP="002F3BEB">
            <w:pPr>
              <w:pStyle w:val="List"/>
              <w:rPr>
                <w:lang w:val="en-NZ"/>
              </w:rPr>
            </w:pPr>
            <w:r w:rsidRPr="002F3BEB">
              <w:t>3.5</w:t>
            </w:r>
            <w:r w:rsidRPr="002F3BEB">
              <w:tab/>
              <w:t>Resou</w:t>
            </w:r>
            <w:r w:rsidRPr="002F3BEB">
              <w:t>rces available for each fire are identified and assessed in accordance with organisational procedures.</w:t>
            </w:r>
          </w:p>
        </w:tc>
      </w:tr>
      <w:tr w:rsidTr="002F3B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F3BEB">
            <w:pPr>
              <w:pStyle w:val="List"/>
              <w:rPr>
                <w:lang w:val="en-NZ"/>
              </w:rPr>
            </w:pPr>
            <w:r w:rsidRPr="002F3BEB">
              <w:rPr>
                <w:rStyle w:val="SpecialBold"/>
              </w:rPr>
              <w:t>4.</w:t>
            </w:r>
            <w:r w:rsidRPr="002F3BEB">
              <w:rPr>
                <w:rStyle w:val="SpecialBold"/>
              </w:rPr>
              <w:tab/>
              <w:t>Assess fire and incident and safety management systems and their performance</w:t>
            </w:r>
          </w:p>
        </w:tc>
        <w:tc>
          <w:tcPr>
            <w:tcW w:w="5580" w:type="dxa"/>
            <w:tcBorders>
              <w:top w:val="nil"/>
              <w:left w:val="nil"/>
              <w:bottom w:val="nil"/>
              <w:right w:val="nil"/>
            </w:tcBorders>
            <w:tcMar>
              <w:top w:w="0" w:type="dxa"/>
              <w:left w:w="62" w:type="dxa"/>
              <w:bottom w:w="0" w:type="dxa"/>
              <w:right w:w="62" w:type="dxa"/>
            </w:tcMar>
          </w:tcPr>
          <w:p w:rsidR="00000000" w:rsidRPr="002F3BEB" w:rsidP="002F3BEB">
            <w:pPr>
              <w:pStyle w:val="List"/>
            </w:pPr>
            <w:r w:rsidRPr="002F3BEB">
              <w:t>4.1</w:t>
            </w:r>
            <w:r w:rsidRPr="002F3BEB">
              <w:rPr>
                <w:rStyle w:val="BoldandItalics"/>
              </w:rPr>
              <w:tab/>
              <w:t>Fire, incident and safety management systems</w:t>
            </w:r>
            <w:r w:rsidRPr="002F3BEB">
              <w:t xml:space="preserve"> including prevention, p</w:t>
            </w:r>
            <w:r w:rsidRPr="002F3BEB">
              <w:t>reparedness, response and recovery are identified.</w:t>
            </w:r>
          </w:p>
          <w:p w:rsidR="00000000" w:rsidRPr="002F3BEB" w:rsidP="002F3BEB">
            <w:pPr>
              <w:pStyle w:val="List"/>
            </w:pPr>
            <w:r w:rsidRPr="002F3BEB">
              <w:t>4.2</w:t>
            </w:r>
            <w:r w:rsidRPr="002F3BEB">
              <w:tab/>
              <w:t xml:space="preserve">Operation and performance of fire and incident and safety management systems is assessed in accordance with </w:t>
            </w:r>
            <w:r w:rsidRPr="002F3BEB">
              <w:rPr>
                <w:rStyle w:val="BoldandItalics"/>
              </w:rPr>
              <w:t>relevant legislation, standards, codes of practice and performance based criteria</w:t>
            </w:r>
            <w:r w:rsidRPr="002F3BEB">
              <w:t>.</w:t>
            </w:r>
          </w:p>
          <w:p w:rsidR="00000000" w:rsidRPr="002F3BEB" w:rsidP="002F3BEB">
            <w:pPr>
              <w:pStyle w:val="List"/>
            </w:pPr>
            <w:r w:rsidRPr="002F3BEB">
              <w:t>4.3</w:t>
            </w:r>
            <w:r w:rsidRPr="002F3BEB">
              <w:tab/>
              <w:t>Surviv</w:t>
            </w:r>
            <w:r w:rsidRPr="002F3BEB">
              <w:t>ability of the systems is evaluated in accordance with organisational procedures.</w:t>
            </w:r>
          </w:p>
          <w:p w:rsidR="00000000" w:rsidRPr="002F3BEB" w:rsidP="002F3BEB">
            <w:pPr>
              <w:pStyle w:val="List"/>
            </w:pPr>
            <w:r w:rsidRPr="002F3BEB">
              <w:t>4.4</w:t>
            </w:r>
            <w:r w:rsidRPr="002F3BEB">
              <w:tab/>
              <w:t>Fire, incident and safety management system design assumptions and fire organisational operations are assessed.</w:t>
            </w:r>
          </w:p>
          <w:p w:rsidR="00000000" w:rsidP="002F3BEB">
            <w:pPr>
              <w:pStyle w:val="List"/>
              <w:rPr>
                <w:lang w:val="en-NZ"/>
              </w:rPr>
            </w:pPr>
            <w:r w:rsidRPr="002F3BEB">
              <w:t>4.5</w:t>
            </w:r>
            <w:r w:rsidRPr="002F3BEB">
              <w:rPr>
                <w:rStyle w:val="BoldandItalics"/>
              </w:rPr>
              <w:tab/>
              <w:t>Recovery strategies</w:t>
            </w:r>
            <w:r w:rsidRPr="002F3BEB">
              <w:t xml:space="preserve"> are identified and assessed.</w:t>
            </w:r>
          </w:p>
        </w:tc>
      </w:tr>
      <w:tr w:rsidTr="002F3B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F3BEB">
            <w:pPr>
              <w:pStyle w:val="List"/>
              <w:rPr>
                <w:lang w:val="en-NZ"/>
              </w:rPr>
            </w:pPr>
            <w:r w:rsidRPr="002F3BEB">
              <w:rPr>
                <w:rStyle w:val="SpecialBold"/>
              </w:rPr>
              <w:t>5.</w:t>
            </w:r>
            <w:r w:rsidRPr="002F3BEB">
              <w:rPr>
                <w:rStyle w:val="SpecialBold"/>
              </w:rPr>
              <w:tab/>
              <w:t>R</w:t>
            </w:r>
            <w:r w:rsidRPr="002F3BEB">
              <w:rPr>
                <w:rStyle w:val="SpecialBold"/>
              </w:rPr>
              <w:t>eport and recommend action</w:t>
            </w:r>
          </w:p>
        </w:tc>
        <w:tc>
          <w:tcPr>
            <w:tcW w:w="5580" w:type="dxa"/>
            <w:tcBorders>
              <w:top w:val="nil"/>
              <w:left w:val="nil"/>
              <w:bottom w:val="nil"/>
              <w:right w:val="nil"/>
            </w:tcBorders>
            <w:tcMar>
              <w:top w:w="0" w:type="dxa"/>
              <w:left w:w="62" w:type="dxa"/>
              <w:bottom w:w="0" w:type="dxa"/>
              <w:right w:w="62" w:type="dxa"/>
            </w:tcMar>
          </w:tcPr>
          <w:p w:rsidR="00000000" w:rsidRPr="002F3BEB" w:rsidP="002F3BEB">
            <w:pPr>
              <w:pStyle w:val="List"/>
            </w:pPr>
            <w:r w:rsidRPr="002F3BEB">
              <w:t>5.1</w:t>
            </w:r>
            <w:r w:rsidRPr="002F3BEB">
              <w:tab/>
              <w:t>Proposed or existing fire, incident and safety management systems are documented.</w:t>
            </w:r>
          </w:p>
          <w:p w:rsidR="00000000" w:rsidRPr="002F3BEB" w:rsidP="002F3BEB">
            <w:pPr>
              <w:pStyle w:val="List"/>
            </w:pPr>
            <w:r w:rsidRPr="002F3BEB">
              <w:t>5.2</w:t>
            </w:r>
            <w:r w:rsidRPr="002F3BEB">
              <w:tab/>
              <w:t>Evaluation of the fire, incident and safety management systems is recorded.</w:t>
            </w:r>
          </w:p>
          <w:p w:rsidR="00000000" w:rsidRPr="002F3BEB" w:rsidP="002F3BEB">
            <w:pPr>
              <w:pStyle w:val="List"/>
            </w:pPr>
            <w:r w:rsidRPr="002F3BEB">
              <w:t>5.3</w:t>
            </w:r>
            <w:r w:rsidRPr="002F3BEB">
              <w:tab/>
            </w:r>
            <w:r w:rsidRPr="002F3BEB">
              <w:t>Recommendations for action to be taken and proposed upgrades to fire, incident and safety management systems are reported, documented and forwarded in accordance with organisational procedures.</w:t>
            </w:r>
          </w:p>
        </w:tc>
      </w:tr>
    </w:tbl>
    <w:p w:rsidR="00000000" w:rsidRPr="002F3BEB" w:rsidP="002F3BEB">
      <w:pPr>
        <w:pStyle w:val="List"/>
      </w:pPr>
    </w:p>
    <w:p w:rsidR="00000000" w:rsidRPr="002F3BEB" w:rsidP="002F3BEB">
      <w:pPr>
        <w:pStyle w:val="AllowPageBreak"/>
      </w:pPr>
    </w:p>
    <w:p w:rsidR="00000000" w:rsidRPr="002F3BEB" w:rsidP="002F3BEB">
      <w:pPr>
        <w:pStyle w:val="Heading1"/>
      </w:pPr>
      <w:bookmarkStart w:id="9" w:name="O_570150"/>
      <w:bookmarkEnd w:id="9"/>
      <w:r w:rsidRPr="002F3BEB">
        <w:t>Required Skills and Knowledge</w:t>
      </w:r>
    </w:p>
    <w:tbl>
      <w:tblPr>
        <w:tblW w:w="0" w:type="auto"/>
        <w:tblLayout w:type="fixed"/>
        <w:tblCellMar>
          <w:left w:w="62" w:type="dxa"/>
          <w:right w:w="62" w:type="dxa"/>
        </w:tblCellMar>
        <w:tblLook w:val="0000"/>
      </w:tblPr>
      <w:tblGrid>
        <w:gridCol w:w="8640"/>
      </w:tblGrid>
      <w:tr w:rsidTr="002F3BE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F3BEB">
            <w:pPr>
              <w:pStyle w:val="BodyText"/>
              <w:rPr>
                <w:lang w:val="en-NZ"/>
              </w:rPr>
            </w:pPr>
            <w:r w:rsidRPr="002F3BEB">
              <w:t>This describe</w:t>
            </w:r>
            <w:r w:rsidRPr="002F3BEB">
              <w:t>s the essential skills and knowledge and their level, required for this unit.</w:t>
            </w:r>
          </w:p>
        </w:tc>
      </w:tr>
      <w:tr w:rsidTr="002F3BE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F3BEB">
            <w:pPr>
              <w:pStyle w:val="BodyText"/>
              <w:rPr>
                <w:lang w:val="en-NZ"/>
              </w:rPr>
            </w:pPr>
            <w:r w:rsidRPr="002F3BEB">
              <w:rPr>
                <w:rStyle w:val="SpecialBold"/>
              </w:rPr>
              <w:t>Required Skills</w:t>
            </w:r>
          </w:p>
        </w:tc>
      </w:tr>
      <w:tr w:rsidTr="002F3BE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F3BEB" w:rsidP="002F3BEB">
            <w:pPr>
              <w:pStyle w:val="ListBullet"/>
            </w:pPr>
            <w:r w:rsidRPr="002F3BEB">
              <w:t>inspect premises using risk based approach</w:t>
            </w:r>
          </w:p>
          <w:p w:rsidR="00000000" w:rsidRPr="002F3BEB" w:rsidP="002F3BEB">
            <w:pPr>
              <w:pStyle w:val="ListBullet"/>
            </w:pPr>
            <w:r w:rsidRPr="002F3BEB">
              <w:t>interpret risk related documentation</w:t>
            </w:r>
          </w:p>
          <w:p w:rsidR="00000000" w:rsidP="002F3BEB">
            <w:pPr>
              <w:pStyle w:val="ListBullet"/>
              <w:rPr>
                <w:lang w:val="en-NZ"/>
              </w:rPr>
            </w:pPr>
            <w:r w:rsidRPr="002F3BEB">
              <w:t>prepare reports</w:t>
            </w:r>
          </w:p>
        </w:tc>
      </w:tr>
      <w:tr w:rsidTr="002F3BE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F3BEB">
            <w:pPr>
              <w:pStyle w:val="BodyText"/>
              <w:rPr>
                <w:lang w:val="en-NZ"/>
              </w:rPr>
            </w:pPr>
            <w:r w:rsidRPr="002F3BEB">
              <w:rPr>
                <w:rStyle w:val="SpecialBold"/>
              </w:rPr>
              <w:t>Required Knowledge</w:t>
            </w:r>
          </w:p>
        </w:tc>
      </w:tr>
      <w:tr w:rsidTr="002F3BE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F3BEB" w:rsidP="002F3BEB">
            <w:pPr>
              <w:pStyle w:val="ListBullet"/>
            </w:pPr>
            <w:r w:rsidRPr="002F3BEB">
              <w:t>consequence analysis</w:t>
            </w:r>
          </w:p>
          <w:p w:rsidR="00000000" w:rsidRPr="002F3BEB" w:rsidP="002F3BEB">
            <w:pPr>
              <w:pStyle w:val="ListBullet"/>
            </w:pPr>
            <w:r w:rsidRPr="002F3BEB">
              <w:t xml:space="preserve">emergency response plans </w:t>
            </w:r>
          </w:p>
          <w:p w:rsidR="00000000" w:rsidRPr="002F3BEB" w:rsidP="002F3BEB">
            <w:pPr>
              <w:pStyle w:val="ListBullet"/>
            </w:pPr>
            <w:r w:rsidRPr="002F3BEB">
              <w:t>emergency shutdown systems</w:t>
            </w:r>
          </w:p>
          <w:p w:rsidR="00000000" w:rsidRPr="002F3BEB" w:rsidP="002F3BEB">
            <w:pPr>
              <w:pStyle w:val="ListBullet"/>
            </w:pPr>
            <w:r w:rsidRPr="002F3BEB">
              <w:t>fire safety studies</w:t>
            </w:r>
          </w:p>
          <w:p w:rsidR="00000000" w:rsidRPr="002F3BEB" w:rsidP="002F3BEB">
            <w:pPr>
              <w:pStyle w:val="ListBullet"/>
            </w:pPr>
            <w:r w:rsidRPr="002F3BEB">
              <w:t>hazard and operability studies (HAZOP)</w:t>
            </w:r>
          </w:p>
          <w:p w:rsidR="00000000" w:rsidRPr="002F3BEB" w:rsidP="002F3BEB">
            <w:pPr>
              <w:pStyle w:val="ListBullet"/>
            </w:pPr>
            <w:r w:rsidRPr="002F3BEB">
              <w:t>risk analysis</w:t>
            </w:r>
          </w:p>
        </w:tc>
      </w:tr>
    </w:tbl>
    <w:p w:rsidR="00000000" w:rsidRPr="002F3BEB" w:rsidP="002F3BEB">
      <w:pPr>
        <w:pStyle w:val="BodyText"/>
      </w:pPr>
    </w:p>
    <w:p w:rsidR="00000000" w:rsidRPr="002F3BEB" w:rsidP="002F3BEB">
      <w:pPr>
        <w:pStyle w:val="AllowPageBreak"/>
      </w:pPr>
    </w:p>
    <w:p w:rsidR="00000000" w:rsidRPr="002F3BEB" w:rsidP="002F3BEB">
      <w:pPr>
        <w:pStyle w:val="Heading1"/>
      </w:pPr>
      <w:bookmarkStart w:id="10" w:name="O_570149"/>
      <w:bookmarkEnd w:id="10"/>
      <w:r w:rsidRPr="002F3BEB">
        <w:t>Evidence Guide</w:t>
      </w:r>
    </w:p>
    <w:tbl>
      <w:tblPr>
        <w:tblW w:w="0" w:type="auto"/>
        <w:tblLayout w:type="fixed"/>
        <w:tblCellMar>
          <w:left w:w="62" w:type="dxa"/>
          <w:right w:w="62" w:type="dxa"/>
        </w:tblCellMar>
        <w:tblLook w:val="0000"/>
      </w:tblPr>
      <w:tblGrid>
        <w:gridCol w:w="3060"/>
        <w:gridCol w:w="5580"/>
      </w:tblGrid>
      <w:tr w:rsidTr="002F3BE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F3BEB">
            <w:pPr>
              <w:pStyle w:val="BodyText"/>
              <w:rPr>
                <w:lang w:val="en-NZ"/>
              </w:rPr>
            </w:pPr>
            <w:r w:rsidRPr="002F3BEB">
              <w:t>The evidence guide provides advice on assessment and must be read in conjunction with the Performance Criteria, Required Skills and Knowledge, the Range Statement and the Assessment Guidelines for this Training Package.</w:t>
            </w:r>
          </w:p>
        </w:tc>
      </w:tr>
      <w:tr w:rsidTr="002F3B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F3BEB">
            <w:pPr>
              <w:pStyle w:val="BodyText"/>
              <w:rPr>
                <w:lang w:val="en-NZ"/>
              </w:rPr>
            </w:pPr>
            <w:r w:rsidRPr="002F3BEB">
              <w:rPr>
                <w:rStyle w:val="SpecialBold"/>
              </w:rPr>
              <w:t>Critical aspects for assessment an</w:t>
            </w:r>
            <w:r w:rsidRPr="002F3BEB">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F3BEB" w:rsidP="002F3BEB">
            <w:pPr>
              <w:pStyle w:val="BodyText"/>
            </w:pPr>
            <w:r w:rsidRPr="002F3BEB">
              <w:t>Assessment must confirm the ability to:</w:t>
            </w:r>
          </w:p>
          <w:p w:rsidR="00000000" w:rsidRPr="002F3BEB" w:rsidP="002F3BEB">
            <w:pPr>
              <w:pStyle w:val="ListBullet"/>
            </w:pPr>
            <w:r w:rsidRPr="002F3BEB">
              <w:t>identify hazardous materials</w:t>
            </w:r>
          </w:p>
          <w:p w:rsidR="00000000" w:rsidRPr="002F3BEB" w:rsidP="002F3BEB">
            <w:pPr>
              <w:pStyle w:val="ListBullet"/>
            </w:pPr>
            <w:r w:rsidRPr="002F3BEB">
              <w:t>assess hazardous materials</w:t>
            </w:r>
          </w:p>
          <w:p w:rsidR="00000000" w:rsidRPr="002F3BEB" w:rsidP="002F3BEB">
            <w:pPr>
              <w:pStyle w:val="ListBullet"/>
            </w:pPr>
            <w:r w:rsidRPr="002F3BEB">
              <w:t>identify, determine and assess the consequences of a release (fire and non-fire)</w:t>
            </w:r>
          </w:p>
          <w:p w:rsidR="00000000" w:rsidRPr="002F3BEB" w:rsidP="002F3BEB">
            <w:pPr>
              <w:pStyle w:val="ListBullet"/>
            </w:pPr>
            <w:r w:rsidRPr="002F3BEB">
              <w:t xml:space="preserve">assess performance </w:t>
            </w:r>
            <w:r w:rsidRPr="002F3BEB">
              <w:t>of a fire/incident safety and management systems</w:t>
            </w:r>
          </w:p>
          <w:p w:rsidR="00000000" w:rsidRPr="002F3BEB" w:rsidP="002F3BEB">
            <w:pPr>
              <w:pStyle w:val="ListBullet"/>
            </w:pPr>
            <w:r w:rsidRPr="002F3BEB">
              <w:t>write reports and recommendations</w:t>
            </w:r>
          </w:p>
          <w:p w:rsidR="00000000" w:rsidRPr="002F3BEB" w:rsidP="002F3BEB">
            <w:pPr>
              <w:pStyle w:val="ListBullet"/>
            </w:pPr>
            <w:r w:rsidRPr="002F3BEB">
              <w:t>evaluate whether the fire safety management systems within a structure meet regulatory performance requirements in the event of a fire or other emergency</w:t>
            </w:r>
          </w:p>
          <w:p w:rsidR="00000000" w:rsidRPr="002F3BEB" w:rsidP="002F3BEB">
            <w:pPr>
              <w:pStyle w:val="BodyText"/>
            </w:pPr>
            <w:r w:rsidRPr="002F3BEB">
              <w:rPr>
                <w:rStyle w:val="SpecialBold"/>
              </w:rPr>
              <w:t>Consistency in perf</w:t>
            </w:r>
            <w:r w:rsidRPr="002F3BEB">
              <w:rPr>
                <w:rStyle w:val="SpecialBold"/>
              </w:rPr>
              <w:t>ormance</w:t>
            </w:r>
          </w:p>
          <w:p w:rsidR="00000000" w:rsidP="002F3BEB">
            <w:pPr>
              <w:pStyle w:val="BodyText"/>
              <w:rPr>
                <w:lang w:val="en-NZ"/>
              </w:rPr>
            </w:pPr>
            <w:r w:rsidRPr="002F3BEB">
              <w:t>Competency should be demonstrated over time in a range of actual or simulated workplace environments.</w:t>
            </w:r>
          </w:p>
        </w:tc>
      </w:tr>
      <w:tr w:rsidTr="002F3B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F3BEB" w:rsidP="002F3BEB">
            <w:pPr>
              <w:pStyle w:val="BodyText"/>
            </w:pPr>
            <w:r w:rsidRPr="002F3BE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F3BEB" w:rsidP="002F3BEB">
            <w:pPr>
              <w:pStyle w:val="BodyText"/>
            </w:pPr>
            <w:r w:rsidRPr="002F3BEB">
              <w:rPr>
                <w:rStyle w:val="SpecialBold"/>
              </w:rPr>
              <w:t>Context of assessment</w:t>
            </w:r>
          </w:p>
          <w:p w:rsidR="00000000" w:rsidRPr="002F3BEB" w:rsidP="002F3BEB">
            <w:pPr>
              <w:pStyle w:val="BodyText"/>
            </w:pPr>
            <w:r w:rsidRPr="002F3BEB">
              <w:t>Competency should be assessed on-the-job or in a simulated workplace environment.</w:t>
            </w:r>
          </w:p>
          <w:p w:rsidR="00000000" w:rsidRPr="002F3BEB" w:rsidP="002F3BEB">
            <w:pPr>
              <w:pStyle w:val="BodyText"/>
            </w:pPr>
            <w:r w:rsidRPr="002F3BEB">
              <w:rPr>
                <w:rStyle w:val="SpecialBold"/>
              </w:rPr>
              <w:t>Specific resources for assessment</w:t>
            </w:r>
          </w:p>
          <w:p w:rsidR="00000000" w:rsidRPr="002F3BEB" w:rsidP="002F3BEB">
            <w:pPr>
              <w:pStyle w:val="BodyText"/>
            </w:pPr>
            <w:r w:rsidRPr="002F3BEB">
              <w:t>Access is required to:</w:t>
            </w:r>
          </w:p>
          <w:p w:rsidR="00000000" w:rsidRPr="002F3BEB" w:rsidP="002F3BEB">
            <w:pPr>
              <w:pStyle w:val="ListBullet"/>
            </w:pPr>
            <w:r w:rsidRPr="002F3BEB">
              <w:t>facility plans</w:t>
            </w:r>
          </w:p>
          <w:p w:rsidR="00000000" w:rsidRPr="002F3BEB" w:rsidP="002F3BEB">
            <w:pPr>
              <w:pStyle w:val="ListBullet"/>
            </w:pPr>
            <w:r w:rsidRPr="002F3BEB">
              <w:t>documentation</w:t>
            </w:r>
          </w:p>
          <w:p w:rsidR="00000000" w:rsidRPr="002F3BEB" w:rsidP="002F3BEB">
            <w:pPr>
              <w:pStyle w:val="ListBullet"/>
            </w:pPr>
            <w:r w:rsidRPr="002F3BEB">
              <w:t xml:space="preserve">fire safety study </w:t>
            </w:r>
          </w:p>
          <w:p w:rsidR="00000000" w:rsidP="002F3BEB">
            <w:pPr>
              <w:pStyle w:val="ListBullet"/>
              <w:rPr>
                <w:lang w:val="en-NZ"/>
              </w:rPr>
            </w:pPr>
            <w:r w:rsidRPr="002F3BEB">
              <w:t>suitable facility for inspection</w:t>
            </w:r>
          </w:p>
        </w:tc>
      </w:tr>
      <w:tr w:rsidTr="002F3B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F3BEB">
            <w:pPr>
              <w:pStyle w:val="BodyText"/>
              <w:rPr>
                <w:lang w:val="en-NZ"/>
              </w:rPr>
            </w:pPr>
            <w:r w:rsidRPr="002F3BEB">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2F3BEB" w:rsidP="002F3BEB">
            <w:pPr>
              <w:pStyle w:val="BodyText"/>
            </w:pPr>
            <w:r w:rsidRPr="002F3BEB">
              <w:t>This unit may</w:t>
            </w:r>
            <w:r w:rsidRPr="002F3BEB">
              <w:t xml:space="preserve"> be assessed with the following unit/s:</w:t>
            </w:r>
          </w:p>
          <w:p w:rsidR="00000000" w:rsidRPr="002F3BEB" w:rsidP="002F3BEB">
            <w:pPr>
              <w:pStyle w:val="ListBullet"/>
            </w:pPr>
            <w:r w:rsidRPr="002F3BEB">
              <w:t>PUAFIR506B Conduct an assessment of a building’s performance based design.</w:t>
            </w:r>
          </w:p>
          <w:p w:rsidR="00000000" w:rsidRPr="002F3BEB" w:rsidP="002F3BEB">
            <w:pPr>
              <w:pStyle w:val="BodyText"/>
            </w:pPr>
            <w:r w:rsidRPr="002F3BEB">
              <w:t>In a public safety environment assessment is usually conducted via direct observation in a training environment or in the workplace via subj</w:t>
            </w:r>
            <w:r w:rsidRPr="002F3BEB">
              <w:t>ect matter supervision and/or mentoring, which is typically recorded in a competency workbook.</w:t>
            </w:r>
          </w:p>
          <w:p w:rsidR="00000000" w:rsidRPr="002F3BEB" w:rsidP="002F3BEB">
            <w:pPr>
              <w:pStyle w:val="BodyText"/>
            </w:pPr>
            <w:r w:rsidRPr="002F3BEB">
              <w:t>Assessment is completed using appropriately qualified assessors who select the most appropriate method of assessment.</w:t>
            </w:r>
          </w:p>
          <w:p w:rsidR="00000000" w:rsidRPr="002F3BEB" w:rsidP="002F3BEB">
            <w:pPr>
              <w:pStyle w:val="BodyText"/>
            </w:pPr>
            <w:r w:rsidRPr="002F3BEB">
              <w:t>Assessment may occur in an operational environment or in an agency-approved simulated work environment. Forms of assessment that are typically used include:</w:t>
            </w:r>
          </w:p>
          <w:p w:rsidR="00000000" w:rsidRPr="002F3BEB" w:rsidP="002F3BEB">
            <w:pPr>
              <w:pStyle w:val="ListBullet"/>
            </w:pPr>
            <w:r w:rsidRPr="002F3BEB">
              <w:t>direct observation</w:t>
            </w:r>
          </w:p>
          <w:p w:rsidR="00000000" w:rsidRPr="002F3BEB" w:rsidP="002F3BEB">
            <w:pPr>
              <w:pStyle w:val="ListBullet"/>
            </w:pPr>
            <w:r w:rsidRPr="002F3BEB">
              <w:t>interviewing the candidate</w:t>
            </w:r>
          </w:p>
          <w:p w:rsidR="00000000" w:rsidRPr="002F3BEB" w:rsidP="002F3BEB">
            <w:pPr>
              <w:pStyle w:val="ListBullet"/>
            </w:pPr>
            <w:r w:rsidRPr="002F3BEB">
              <w:t>journals and workplace documentation</w:t>
            </w:r>
          </w:p>
          <w:p w:rsidR="00000000" w:rsidRPr="002F3BEB" w:rsidP="002F3BEB">
            <w:pPr>
              <w:pStyle w:val="ListBullet"/>
            </w:pPr>
            <w:r w:rsidRPr="002F3BEB">
              <w:t>third party rep</w:t>
            </w:r>
            <w:r w:rsidRPr="002F3BEB">
              <w:t>orts from supervisors</w:t>
            </w:r>
          </w:p>
          <w:p w:rsidR="00000000" w:rsidRPr="002F3BEB" w:rsidP="002F3BEB">
            <w:pPr>
              <w:pStyle w:val="ListBullet"/>
            </w:pPr>
            <w:r w:rsidRPr="002F3BEB">
              <w:t>written or oral questions</w:t>
            </w:r>
          </w:p>
        </w:tc>
      </w:tr>
    </w:tbl>
    <w:p w:rsidR="00000000" w:rsidRPr="002F3BEB" w:rsidP="002F3BEB">
      <w:pPr>
        <w:pStyle w:val="BodyText"/>
      </w:pPr>
    </w:p>
    <w:p w:rsidR="00000000" w:rsidRPr="002F3BEB" w:rsidP="002F3BEB">
      <w:pPr>
        <w:pStyle w:val="AllowPageBreak"/>
      </w:pPr>
    </w:p>
    <w:p w:rsidR="00000000" w:rsidRPr="002F3BEB" w:rsidP="002F3BEB">
      <w:pPr>
        <w:pStyle w:val="Heading1"/>
      </w:pPr>
      <w:bookmarkStart w:id="11" w:name="O_570148"/>
      <w:bookmarkEnd w:id="11"/>
      <w:r w:rsidRPr="002F3BEB">
        <w:t>Range Statement</w:t>
      </w:r>
    </w:p>
    <w:tbl>
      <w:tblPr>
        <w:tblW w:w="0" w:type="auto"/>
        <w:tblLayout w:type="fixed"/>
        <w:tblCellMar>
          <w:left w:w="62" w:type="dxa"/>
          <w:right w:w="62" w:type="dxa"/>
        </w:tblCellMar>
        <w:tblLook w:val="0000"/>
      </w:tblPr>
      <w:tblGrid>
        <w:gridCol w:w="3060"/>
        <w:gridCol w:w="5580"/>
      </w:tblGrid>
      <w:tr w:rsidTr="002F3BE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t xml:space="preserve">The Range Statement relates to the Unit of Competency as a whole. It allows for different work environments and situations that may affect performance. </w:t>
            </w:r>
            <w:r w:rsidRPr="002F3BEB">
              <w:rPr>
                <w:rStyle w:val="BoldandItalics"/>
              </w:rPr>
              <w:t>Bold italicised</w:t>
            </w:r>
            <w:r w:rsidRPr="002F3BEB">
              <w:t xml:space="preserve"> wordi</w:t>
            </w:r>
            <w:r w:rsidRPr="002F3BEB">
              <w:t>ng in the Performance Criteria is detailed below.</w:t>
            </w:r>
          </w:p>
        </w:tc>
      </w:tr>
      <w:tr w:rsidTr="002F3B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rPr>
                <w:rStyle w:val="BoldandItalics"/>
              </w:rPr>
              <w:t>Identification of hazards of onsite materials</w:t>
            </w:r>
            <w:r w:rsidRPr="002F3BE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ListBullet"/>
            </w:pPr>
            <w:r w:rsidRPr="002F3BEB">
              <w:t>United Nations numbers</w:t>
            </w:r>
          </w:p>
          <w:p w:rsidR="00000000" w:rsidRPr="002F3BEB" w:rsidP="002F3BEB">
            <w:pPr>
              <w:pStyle w:val="ListBullet"/>
            </w:pPr>
            <w:r w:rsidRPr="002F3BEB">
              <w:t>proper shipping names</w:t>
            </w:r>
          </w:p>
          <w:p w:rsidR="00000000" w:rsidRPr="002F3BEB" w:rsidP="002F3BEB">
            <w:pPr>
              <w:pStyle w:val="ListBullet"/>
            </w:pPr>
            <w:r w:rsidRPr="002F3BEB">
              <w:t>product names or trade names</w:t>
            </w:r>
          </w:p>
          <w:p w:rsidR="00000000" w:rsidRPr="002F3BEB" w:rsidP="002F3BEB">
            <w:pPr>
              <w:pStyle w:val="ListBullet"/>
            </w:pPr>
            <w:r w:rsidRPr="002F3BEB">
              <w:t>chemical names and chemical abstract service numbers</w:t>
            </w:r>
          </w:p>
          <w:p w:rsidR="00000000" w:rsidRPr="002F3BEB" w:rsidP="002F3BEB">
            <w:pPr>
              <w:pStyle w:val="ListBullet"/>
            </w:pPr>
            <w:r w:rsidRPr="002F3BEB">
              <w:t>dangerous goods class labels</w:t>
            </w:r>
          </w:p>
          <w:p w:rsidR="00000000" w:rsidRPr="002F3BEB" w:rsidP="002F3BEB">
            <w:pPr>
              <w:pStyle w:val="ListBullet"/>
            </w:pPr>
            <w:r w:rsidRPr="002F3BEB">
              <w:t>packing groups</w:t>
            </w:r>
          </w:p>
          <w:p w:rsidR="00000000" w:rsidRPr="002F3BEB" w:rsidP="002F3BEB">
            <w:pPr>
              <w:pStyle w:val="ListBullet"/>
            </w:pPr>
            <w:r w:rsidRPr="002F3BEB">
              <w:t>emergency information panels</w:t>
            </w:r>
          </w:p>
          <w:p w:rsidR="00000000" w:rsidRPr="002F3BEB" w:rsidP="002F3BEB">
            <w:pPr>
              <w:pStyle w:val="ListBullet"/>
            </w:pPr>
            <w:r w:rsidRPr="002F3BEB">
              <w:t>placarding</w:t>
            </w:r>
          </w:p>
          <w:p w:rsidR="00000000" w:rsidRPr="002F3BEB" w:rsidP="002F3BEB">
            <w:pPr>
              <w:pStyle w:val="ListBullet"/>
            </w:pPr>
            <w:r w:rsidRPr="002F3BEB">
              <w:t>storage manifests</w:t>
            </w:r>
          </w:p>
          <w:p w:rsidR="00000000" w:rsidP="002F3BEB">
            <w:pPr>
              <w:pStyle w:val="ListBullet"/>
              <w:rPr>
                <w:lang w:val="en-NZ"/>
              </w:rPr>
            </w:pPr>
            <w:r w:rsidRPr="002F3BEB">
              <w:t>transport documents</w:t>
            </w:r>
          </w:p>
        </w:tc>
      </w:tr>
      <w:tr w:rsidTr="002F3B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rPr>
                <w:rStyle w:val="BoldandItalics"/>
              </w:rPr>
              <w:t>Hazardous materials</w:t>
            </w:r>
            <w:r w:rsidRPr="002F3BE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ListBullet"/>
            </w:pPr>
            <w:r w:rsidRPr="002F3BEB">
              <w:t xml:space="preserve">any materials which, without adequate safeguards, may contaminate the environment </w:t>
            </w:r>
            <w:r w:rsidRPr="002F3BEB">
              <w:t>and/or threaten life or property</w:t>
            </w:r>
          </w:p>
          <w:p w:rsidR="00000000" w:rsidP="002F3BEB">
            <w:pPr>
              <w:pStyle w:val="ListBullet"/>
              <w:rPr>
                <w:lang w:val="en-NZ"/>
              </w:rPr>
            </w:pPr>
            <w:r w:rsidRPr="002F3BEB">
              <w:t>dangerous goods, hazardous substances or scheduled poisons, environmental pollutants and listed (prescribed) wastes</w:t>
            </w:r>
          </w:p>
        </w:tc>
      </w:tr>
      <w:tr w:rsidTr="002F3B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rPr>
                <w:rStyle w:val="BoldandItalics"/>
              </w:rPr>
              <w:t>Information about hazardous materials</w:t>
            </w:r>
            <w:r w:rsidRPr="002F3BEB">
              <w:t xml:space="preserve"> may be sourced from:</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ListBullet"/>
            </w:pPr>
            <w:r w:rsidRPr="002F3BEB">
              <w:t>Emergency Response Guide Book</w:t>
            </w:r>
          </w:p>
          <w:p w:rsidR="00000000" w:rsidRPr="002F3BEB" w:rsidP="002F3BEB">
            <w:pPr>
              <w:pStyle w:val="ListBullet"/>
            </w:pPr>
            <w:r w:rsidRPr="002F3BEB">
              <w:t>HAZCHEM Code</w:t>
            </w:r>
          </w:p>
          <w:p w:rsidR="00000000" w:rsidRPr="002F3BEB" w:rsidP="002F3BEB">
            <w:pPr>
              <w:pStyle w:val="ListBullet"/>
            </w:pPr>
            <w:r w:rsidRPr="002F3BEB">
              <w:t>Nat</w:t>
            </w:r>
            <w:r w:rsidRPr="002F3BEB">
              <w:t>ional Fire Protection Association Hazardous Materials Code</w:t>
            </w:r>
          </w:p>
          <w:p w:rsidR="00000000" w:rsidRPr="002F3BEB" w:rsidP="002F3BEB">
            <w:pPr>
              <w:pStyle w:val="ListBullet"/>
            </w:pPr>
            <w:r w:rsidRPr="002F3BEB">
              <w:t>European Marking ADR Hazardous Identification Numbers</w:t>
            </w:r>
          </w:p>
          <w:p w:rsidR="00000000" w:rsidRPr="002F3BEB" w:rsidP="002F3BEB">
            <w:pPr>
              <w:pStyle w:val="ListBullet"/>
            </w:pPr>
            <w:r w:rsidRPr="002F3BEB">
              <w:t>emergency procedures guides</w:t>
            </w:r>
          </w:p>
          <w:p w:rsidR="00000000" w:rsidRPr="002F3BEB" w:rsidP="002F3BEB">
            <w:pPr>
              <w:pStyle w:val="ListBullet"/>
            </w:pPr>
            <w:r w:rsidRPr="002F3BEB">
              <w:t>electronic databases</w:t>
            </w:r>
          </w:p>
          <w:p w:rsidR="00000000" w:rsidRPr="002F3BEB" w:rsidP="002F3BEB">
            <w:pPr>
              <w:pStyle w:val="ListBullet"/>
            </w:pPr>
            <w:r w:rsidRPr="002F3BEB">
              <w:t>HAZMAT action guides</w:t>
            </w:r>
          </w:p>
          <w:p w:rsidR="00000000" w:rsidP="002F3BEB">
            <w:pPr>
              <w:pStyle w:val="ListBullet"/>
              <w:rPr>
                <w:lang w:val="en-NZ"/>
              </w:rPr>
            </w:pPr>
            <w:r w:rsidRPr="002F3BEB">
              <w:t>safety data sheets</w:t>
            </w:r>
          </w:p>
        </w:tc>
      </w:tr>
      <w:tr w:rsidTr="002F3B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rPr>
                <w:rStyle w:val="BoldandItalics"/>
              </w:rPr>
              <w:t>Consequences of dangerous goods releases</w:t>
            </w:r>
            <w:r w:rsidRPr="002F3BE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ListBullet"/>
            </w:pPr>
            <w:r w:rsidRPr="002F3BEB">
              <w:t xml:space="preserve">atmospheric contamination </w:t>
            </w:r>
          </w:p>
          <w:p w:rsidR="00000000" w:rsidRPr="002F3BEB" w:rsidP="002F3BEB">
            <w:pPr>
              <w:pStyle w:val="ListBullet"/>
            </w:pPr>
            <w:r w:rsidRPr="002F3BEB">
              <w:t>effects on people</w:t>
            </w:r>
          </w:p>
          <w:p w:rsidR="00000000" w:rsidRPr="002F3BEB" w:rsidP="002F3BEB">
            <w:pPr>
              <w:pStyle w:val="ListBullet"/>
            </w:pPr>
            <w:r w:rsidRPr="002F3BEB">
              <w:t>effects on property</w:t>
            </w:r>
          </w:p>
          <w:p w:rsidR="00000000" w:rsidRPr="002F3BEB" w:rsidP="002F3BEB">
            <w:pPr>
              <w:pStyle w:val="ListBullet"/>
            </w:pPr>
            <w:r w:rsidRPr="002F3BEB">
              <w:t>fauna/flora impact</w:t>
            </w:r>
          </w:p>
          <w:p w:rsidR="00000000" w:rsidRPr="002F3BEB" w:rsidP="002F3BEB">
            <w:pPr>
              <w:pStyle w:val="ListBullet"/>
            </w:pPr>
            <w:r w:rsidRPr="002F3BEB">
              <w:t>ground water/watercourse contamination</w:t>
            </w:r>
          </w:p>
          <w:p w:rsidR="00000000" w:rsidRPr="002F3BEB" w:rsidP="002F3BEB">
            <w:pPr>
              <w:pStyle w:val="ListBullet"/>
            </w:pPr>
            <w:r w:rsidRPr="002F3BEB">
              <w:t>soil contamination</w:t>
            </w:r>
          </w:p>
          <w:p w:rsidR="00000000" w:rsidP="002F3BEB">
            <w:pPr>
              <w:pStyle w:val="ListBullet"/>
              <w:rPr>
                <w:lang w:val="en-NZ"/>
              </w:rPr>
            </w:pPr>
            <w:r w:rsidRPr="002F3BEB">
              <w:t>vapour cloud formation and tracking</w:t>
            </w:r>
          </w:p>
        </w:tc>
      </w:tr>
      <w:tr w:rsidTr="002F3B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rPr>
                <w:rStyle w:val="BoldandItalics"/>
              </w:rPr>
              <w:t>Scenarios</w:t>
            </w:r>
            <w:r w:rsidRPr="002F3BE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ListBullet"/>
            </w:pPr>
            <w:r w:rsidRPr="002F3BEB">
              <w:t>boiling liquid expanding vapour explosion</w:t>
            </w:r>
          </w:p>
          <w:p w:rsidR="00000000" w:rsidRPr="002F3BEB" w:rsidP="002F3BEB">
            <w:pPr>
              <w:pStyle w:val="ListBullet"/>
            </w:pPr>
            <w:r w:rsidRPr="002F3BEB">
              <w:t>bund fires</w:t>
            </w:r>
          </w:p>
          <w:p w:rsidR="00000000" w:rsidRPr="002F3BEB" w:rsidP="002F3BEB">
            <w:pPr>
              <w:pStyle w:val="ListBullet"/>
            </w:pPr>
            <w:r w:rsidRPr="002F3BEB">
              <w:t>flash fires</w:t>
            </w:r>
          </w:p>
          <w:p w:rsidR="00000000" w:rsidRPr="002F3BEB" w:rsidP="002F3BEB">
            <w:pPr>
              <w:pStyle w:val="ListBullet"/>
            </w:pPr>
            <w:r w:rsidRPr="002F3BEB">
              <w:t>jet fires</w:t>
            </w:r>
          </w:p>
          <w:p w:rsidR="00000000" w:rsidRPr="002F3BEB" w:rsidP="002F3BEB">
            <w:pPr>
              <w:pStyle w:val="ListBullet"/>
            </w:pPr>
            <w:r w:rsidRPr="002F3BEB">
              <w:t>leak into bunded/unbunded areas</w:t>
            </w:r>
          </w:p>
          <w:p w:rsidR="00000000" w:rsidRPr="002F3BEB" w:rsidP="002F3BEB">
            <w:pPr>
              <w:pStyle w:val="ListBullet"/>
            </w:pPr>
            <w:r w:rsidRPr="002F3BEB">
              <w:t>percussive unconfined vapour cloud explosion</w:t>
            </w:r>
          </w:p>
          <w:p w:rsidR="00000000" w:rsidRPr="002F3BEB" w:rsidP="002F3BEB">
            <w:pPr>
              <w:pStyle w:val="ListBullet"/>
            </w:pPr>
            <w:r w:rsidRPr="002F3BEB">
              <w:t>pool fires</w:t>
            </w:r>
          </w:p>
          <w:p w:rsidR="00000000" w:rsidRPr="002F3BEB" w:rsidP="002F3BEB">
            <w:pPr>
              <w:pStyle w:val="ListBullet"/>
            </w:pPr>
            <w:r w:rsidRPr="002F3BEB">
              <w:t>structural failure of storage vessels on part of manufacturing plant</w:t>
            </w:r>
          </w:p>
          <w:p w:rsidR="00000000" w:rsidRPr="002F3BEB" w:rsidP="002F3BEB">
            <w:pPr>
              <w:pStyle w:val="ListBullet"/>
            </w:pPr>
            <w:r w:rsidRPr="002F3BEB">
              <w:t>toxic vapour clouds</w:t>
            </w:r>
          </w:p>
          <w:p w:rsidR="00000000" w:rsidRPr="002F3BEB" w:rsidP="002F3BEB">
            <w:pPr>
              <w:pStyle w:val="ListBullet"/>
            </w:pPr>
            <w:r w:rsidRPr="002F3BEB">
              <w:t>vapour cloud explosion</w:t>
            </w:r>
          </w:p>
          <w:p w:rsidR="00000000" w:rsidP="002F3BEB">
            <w:pPr>
              <w:pStyle w:val="ListBullet"/>
              <w:rPr>
                <w:lang w:val="en-NZ"/>
              </w:rPr>
            </w:pPr>
            <w:r w:rsidRPr="002F3BEB">
              <w:t>vehicle fires</w:t>
            </w:r>
          </w:p>
        </w:tc>
      </w:tr>
      <w:tr w:rsidTr="002F3B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rPr>
                <w:rStyle w:val="BoldandItalics"/>
              </w:rPr>
              <w:t>Consequences of each fire scenario</w:t>
            </w:r>
            <w:r w:rsidRPr="002F3BE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ListBullet"/>
            </w:pPr>
            <w:r w:rsidRPr="002F3BEB">
              <w:t>direct flame impingement</w:t>
            </w:r>
          </w:p>
          <w:p w:rsidR="00000000" w:rsidRPr="002F3BEB" w:rsidP="002F3BEB">
            <w:pPr>
              <w:pStyle w:val="ListBullet"/>
            </w:pPr>
            <w:r w:rsidRPr="002F3BEB">
              <w:t>direct impact from debris</w:t>
            </w:r>
          </w:p>
          <w:p w:rsidR="00000000" w:rsidRPr="002F3BEB" w:rsidP="002F3BEB">
            <w:pPr>
              <w:pStyle w:val="ListBullet"/>
            </w:pPr>
            <w:r w:rsidRPr="002F3BEB">
              <w:t>effects on people</w:t>
            </w:r>
          </w:p>
          <w:p w:rsidR="00000000" w:rsidRPr="002F3BEB" w:rsidP="002F3BEB">
            <w:pPr>
              <w:pStyle w:val="ListBullet"/>
            </w:pPr>
            <w:r w:rsidRPr="002F3BEB">
              <w:t xml:space="preserve">effects on property </w:t>
            </w:r>
          </w:p>
          <w:p w:rsidR="00000000" w:rsidRPr="002F3BEB" w:rsidP="002F3BEB">
            <w:pPr>
              <w:pStyle w:val="ListBullet"/>
            </w:pPr>
            <w:r w:rsidRPr="002F3BEB">
              <w:t>explosive over pressure</w:t>
            </w:r>
          </w:p>
          <w:p w:rsidR="00000000" w:rsidRPr="002F3BEB" w:rsidP="002F3BEB">
            <w:pPr>
              <w:pStyle w:val="ListBullet"/>
            </w:pPr>
            <w:r w:rsidRPr="002F3BEB">
              <w:t>heat flux contours</w:t>
            </w:r>
          </w:p>
          <w:p w:rsidR="00000000" w:rsidRPr="002F3BEB" w:rsidP="002F3BEB">
            <w:pPr>
              <w:pStyle w:val="ListBullet"/>
            </w:pPr>
            <w:r w:rsidRPr="002F3BEB">
              <w:t>potential for propagation/knock-on effect</w:t>
            </w:r>
          </w:p>
          <w:p w:rsidR="00000000" w:rsidRPr="002F3BEB" w:rsidP="002F3BEB">
            <w:pPr>
              <w:pStyle w:val="ListBullet"/>
            </w:pPr>
            <w:r w:rsidRPr="002F3BEB">
              <w:t>secondary incidents</w:t>
            </w:r>
          </w:p>
          <w:p w:rsidR="00000000" w:rsidP="002F3BEB">
            <w:pPr>
              <w:pStyle w:val="ListBullet"/>
              <w:rPr>
                <w:lang w:val="en-NZ"/>
              </w:rPr>
            </w:pPr>
            <w:r w:rsidRPr="002F3BEB">
              <w:t>toxic smoke/water/air concentration</w:t>
            </w:r>
          </w:p>
        </w:tc>
      </w:tr>
      <w:tr w:rsidTr="002F3B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rPr>
                <w:rStyle w:val="BoldandItalics"/>
              </w:rPr>
              <w:t>Fire/incident and safety management systems</w:t>
            </w:r>
            <w:r w:rsidRPr="002F3BEB">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ListBullet"/>
            </w:pPr>
            <w:r w:rsidRPr="002F3BEB">
              <w:t>fire main system</w:t>
            </w:r>
          </w:p>
          <w:p w:rsidR="00000000" w:rsidRPr="002F3BEB" w:rsidP="002F3BEB">
            <w:pPr>
              <w:pStyle w:val="ListBullet"/>
            </w:pPr>
            <w:r w:rsidRPr="002F3BEB">
              <w:t>static water and pump sets</w:t>
            </w:r>
          </w:p>
          <w:p w:rsidR="00000000" w:rsidRPr="002F3BEB" w:rsidP="002F3BEB">
            <w:pPr>
              <w:pStyle w:val="ListBullet"/>
            </w:pPr>
            <w:r w:rsidRPr="002F3BEB">
              <w:t>fire sprinkler system</w:t>
            </w:r>
          </w:p>
          <w:p w:rsidR="00000000" w:rsidRPr="002F3BEB" w:rsidP="002F3BEB">
            <w:pPr>
              <w:pStyle w:val="ListBullet"/>
            </w:pPr>
            <w:r w:rsidRPr="002F3BEB">
              <w:t>cooling water system</w:t>
            </w:r>
          </w:p>
          <w:p w:rsidR="00000000" w:rsidRPr="002F3BEB" w:rsidP="002F3BEB">
            <w:pPr>
              <w:pStyle w:val="ListBullet"/>
            </w:pPr>
            <w:r w:rsidRPr="002F3BEB">
              <w:t>fire/flame detection and alarm system</w:t>
            </w:r>
          </w:p>
          <w:p w:rsidR="00000000" w:rsidRPr="002F3BEB" w:rsidP="002F3BEB">
            <w:pPr>
              <w:pStyle w:val="ListBullet"/>
            </w:pPr>
            <w:r w:rsidRPr="002F3BEB">
              <w:t>gas/vapour detection and alarm syst</w:t>
            </w:r>
            <w:r w:rsidRPr="002F3BEB">
              <w:t>em</w:t>
            </w:r>
          </w:p>
          <w:p w:rsidR="00000000" w:rsidRPr="002F3BEB" w:rsidP="002F3BEB">
            <w:pPr>
              <w:pStyle w:val="ListBullet"/>
            </w:pPr>
            <w:r w:rsidRPr="002F3BEB">
              <w:t>communication system</w:t>
            </w:r>
          </w:p>
          <w:p w:rsidR="00000000" w:rsidRPr="002F3BEB" w:rsidP="002F3BEB">
            <w:pPr>
              <w:pStyle w:val="ListBullet"/>
            </w:pPr>
            <w:r w:rsidRPr="002F3BEB">
              <w:t>evacuation system</w:t>
            </w:r>
          </w:p>
          <w:p w:rsidR="00000000" w:rsidRPr="002F3BEB" w:rsidP="002F3BEB">
            <w:pPr>
              <w:pStyle w:val="ListBullet"/>
            </w:pPr>
            <w:r w:rsidRPr="002F3BEB">
              <w:t>fire suppression system</w:t>
            </w:r>
          </w:p>
          <w:p w:rsidR="00000000" w:rsidRPr="002F3BEB" w:rsidP="002F3BEB">
            <w:pPr>
              <w:pStyle w:val="ListBullet"/>
            </w:pPr>
            <w:r w:rsidRPr="002F3BEB">
              <w:t>smoke/ventilation control system</w:t>
            </w:r>
          </w:p>
          <w:p w:rsidR="00000000" w:rsidRPr="002F3BEB" w:rsidP="002F3BEB">
            <w:pPr>
              <w:pStyle w:val="ListBullet"/>
            </w:pPr>
            <w:r w:rsidRPr="002F3BEB">
              <w:t>passive fire protection</w:t>
            </w:r>
          </w:p>
          <w:p w:rsidR="00000000" w:rsidRPr="002F3BEB" w:rsidP="002F3BEB">
            <w:pPr>
              <w:pStyle w:val="ListBullet"/>
            </w:pPr>
            <w:r w:rsidRPr="002F3BEB">
              <w:t>explosion relief devices</w:t>
            </w:r>
          </w:p>
          <w:p w:rsidR="00000000" w:rsidP="002F3BEB">
            <w:pPr>
              <w:pStyle w:val="ListBullet"/>
              <w:rPr>
                <w:lang w:val="en-NZ"/>
              </w:rPr>
            </w:pPr>
            <w:r w:rsidRPr="002F3BEB">
              <w:t>bunding</w:t>
            </w:r>
          </w:p>
        </w:tc>
      </w:tr>
      <w:tr w:rsidTr="002F3B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ListBullet"/>
            </w:pPr>
            <w:r w:rsidRPr="002F3BEB">
              <w:t xml:space="preserve">Australian and New Zealand standards and codes </w:t>
            </w:r>
          </w:p>
          <w:p w:rsidR="00000000" w:rsidRPr="002F3BEB" w:rsidP="002F3BEB">
            <w:pPr>
              <w:pStyle w:val="ListBullet"/>
            </w:pPr>
            <w:r w:rsidRPr="002F3BEB">
              <w:t>facility emergency procedures</w:t>
            </w:r>
          </w:p>
          <w:p w:rsidR="00000000" w:rsidRPr="002F3BEB" w:rsidP="002F3BEB">
            <w:pPr>
              <w:pStyle w:val="ListBullet"/>
            </w:pPr>
            <w:r w:rsidRPr="002F3BEB">
              <w:t>facility fire/incident response teams material handling systems</w:t>
            </w:r>
          </w:p>
          <w:p w:rsidR="00000000" w:rsidRPr="002F3BEB" w:rsidP="002F3BEB">
            <w:pPr>
              <w:pStyle w:val="ListBullet"/>
            </w:pPr>
            <w:r w:rsidRPr="002F3BEB">
              <w:t>facility mutual aid agreements</w:t>
            </w:r>
          </w:p>
          <w:p w:rsidR="00000000" w:rsidP="002F3BEB">
            <w:pPr>
              <w:pStyle w:val="ListBullet"/>
              <w:rPr>
                <w:lang w:val="en-NZ"/>
              </w:rPr>
            </w:pPr>
            <w:r w:rsidRPr="002F3BEB">
              <w:t>facility work practices</w:t>
            </w:r>
          </w:p>
        </w:tc>
      </w:tr>
      <w:tr w:rsidTr="002F3B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rPr>
                <w:rStyle w:val="BoldandItalics"/>
              </w:rPr>
              <w:t>Relevant legislation, standards, codes of practice and performance based criteria</w:t>
            </w:r>
            <w:r w:rsidRPr="002F3BE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ListBullet"/>
            </w:pPr>
            <w:r w:rsidRPr="002F3BEB">
              <w:t>Australian</w:t>
            </w:r>
            <w:r w:rsidRPr="002F3BEB">
              <w:t xml:space="preserve"> and New Zealand standards and codes</w:t>
            </w:r>
          </w:p>
          <w:p w:rsidR="00000000" w:rsidRPr="002F3BEB" w:rsidP="002F3BEB">
            <w:pPr>
              <w:pStyle w:val="ListBullet"/>
            </w:pPr>
            <w:r w:rsidRPr="002F3BEB">
              <w:t>British/European union standard</w:t>
            </w:r>
          </w:p>
          <w:p w:rsidR="00000000" w:rsidRPr="002F3BEB" w:rsidP="002F3BEB">
            <w:pPr>
              <w:pStyle w:val="ListBullet"/>
            </w:pPr>
            <w:r w:rsidRPr="002F3BEB">
              <w:t>company/owner requirements</w:t>
            </w:r>
          </w:p>
          <w:p w:rsidR="00000000" w:rsidRPr="002F3BEB" w:rsidP="002F3BEB">
            <w:pPr>
              <w:pStyle w:val="ListBullet"/>
            </w:pPr>
            <w:r w:rsidRPr="002F3BEB">
              <w:t xml:space="preserve">factory mutual system – loss prevention data </w:t>
            </w:r>
          </w:p>
          <w:p w:rsidR="00000000" w:rsidRPr="002F3BEB" w:rsidP="002F3BEB">
            <w:pPr>
              <w:pStyle w:val="ListBullet"/>
            </w:pPr>
            <w:r w:rsidRPr="002F3BEB">
              <w:t>industry association specification</w:t>
            </w:r>
          </w:p>
          <w:p w:rsidR="00000000" w:rsidRPr="002F3BEB" w:rsidP="002F3BEB">
            <w:pPr>
              <w:pStyle w:val="ListBullet"/>
            </w:pPr>
            <w:r w:rsidRPr="002F3BEB">
              <w:t>manufacturer specification</w:t>
            </w:r>
          </w:p>
          <w:p w:rsidR="00000000" w:rsidRPr="002F3BEB" w:rsidP="002F3BEB">
            <w:pPr>
              <w:pStyle w:val="ListBullet"/>
            </w:pPr>
            <w:r w:rsidRPr="002F3BEB">
              <w:t>NFPA hazardous materials code</w:t>
            </w:r>
          </w:p>
          <w:p w:rsidR="00000000" w:rsidP="002F3BEB">
            <w:pPr>
              <w:pStyle w:val="ListBullet"/>
              <w:rPr>
                <w:lang w:val="en-NZ"/>
              </w:rPr>
            </w:pPr>
            <w:r w:rsidRPr="002F3BEB">
              <w:t>system designer specification</w:t>
            </w:r>
          </w:p>
        </w:tc>
      </w:tr>
      <w:tr w:rsidTr="002F3B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BEB">
            <w:pPr>
              <w:pStyle w:val="BodyText"/>
              <w:rPr>
                <w:lang w:val="en-NZ"/>
              </w:rPr>
            </w:pPr>
            <w:r w:rsidRPr="002F3BEB">
              <w:rPr>
                <w:rStyle w:val="BoldandItalics"/>
              </w:rPr>
              <w:t>Recovery strategies</w:t>
            </w:r>
            <w:r w:rsidRPr="002F3BE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BEB" w:rsidP="002F3BEB">
            <w:pPr>
              <w:pStyle w:val="ListBullet"/>
            </w:pPr>
            <w:r w:rsidRPr="002F3BEB">
              <w:t>commercial mutual aid agreements</w:t>
            </w:r>
          </w:p>
          <w:p w:rsidR="00000000" w:rsidRPr="002F3BEB" w:rsidP="002F3BEB">
            <w:pPr>
              <w:pStyle w:val="ListBullet"/>
            </w:pPr>
            <w:r w:rsidRPr="002F3BEB">
              <w:t>contaminated fire water containment</w:t>
            </w:r>
          </w:p>
          <w:p w:rsidR="00000000" w:rsidRPr="002F3BEB" w:rsidP="002F3BEB">
            <w:pPr>
              <w:pStyle w:val="ListBullet"/>
            </w:pPr>
            <w:r w:rsidRPr="002F3BEB">
              <w:t>facility restoration</w:t>
            </w:r>
          </w:p>
          <w:p w:rsidR="00000000" w:rsidRPr="002F3BEB" w:rsidP="002F3BEB">
            <w:pPr>
              <w:pStyle w:val="ListBullet"/>
            </w:pPr>
            <w:r w:rsidRPr="002F3BEB">
              <w:t>fire agency clean-up</w:t>
            </w:r>
          </w:p>
          <w:p w:rsidR="00000000" w:rsidRPr="002F3BEB" w:rsidP="002F3BEB">
            <w:pPr>
              <w:pStyle w:val="ListBullet"/>
            </w:pPr>
            <w:r w:rsidRPr="002F3BEB">
              <w:t>fire organisational resources working with government and non-government organis</w:t>
            </w:r>
            <w:r w:rsidRPr="002F3BEB">
              <w:t>ations</w:t>
            </w:r>
          </w:p>
          <w:p w:rsidR="00000000" w:rsidRPr="002F3BEB" w:rsidP="002F3BEB">
            <w:pPr>
              <w:pStyle w:val="ListBullet"/>
            </w:pPr>
            <w:r w:rsidRPr="002F3BEB">
              <w:t>hazardous waste disposal</w:t>
            </w:r>
          </w:p>
        </w:tc>
      </w:tr>
    </w:tbl>
    <w:p w:rsidR="00005906" w:rsidP="002F3BEB">
      <w:pPr>
        <w:pStyle w:val="BodyText"/>
      </w:pPr>
    </w:p>
    <w:p w:rsidR="00005906" w:rsidP="002F3BEB">
      <w:pPr>
        <w:pStyle w:val="BodyText"/>
      </w:pPr>
    </w:p>
    <w:p w:rsidR="00000000" w:rsidRPr="002F3BEB" w:rsidP="002F3BEB">
      <w:pPr>
        <w:pStyle w:val="Heading1"/>
      </w:pPr>
      <w:bookmarkStart w:id="12" w:name="O_570147"/>
      <w:bookmarkEnd w:id="12"/>
      <w:r w:rsidRPr="002F3BEB">
        <w:t>Unit Sector(s)</w:t>
      </w:r>
    </w:p>
    <w:p w:rsidR="00000000" w:rsidRPr="002F3BEB" w:rsidP="002F3BEB">
      <w:pPr>
        <w:pStyle w:val="BodyText"/>
      </w:pPr>
      <w:r w:rsidRPr="002F3BEB">
        <w:t>Not applicable.</w:t>
      </w:r>
    </w:p>
    <w:p w:rsidR="00000000" w:rsidRPr="002F3BEB" w:rsidP="002F3BEB"/>
    <w:sectPr w:rsidSect="002F3B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EB" w:rsidRPr="00005906" w:rsidP="000059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06" w:rsidP="002F3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5906" w:rsidP="002F3BE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Government Skills Australia</w:t>
    </w:r>
    <w:r>
      <w:fldChar w:fldCharType="end"/>
    </w:r>
  </w:p>
  <w:p w:rsidR="00005906" w:rsidP="002F3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EB" w:rsidRPr="00005906" w:rsidP="000059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906" w:rsidRPr="002D2AF8" w:rsidP="002F3BEB">
    <w:pPr>
      <w:pStyle w:val="Header"/>
      <w:framePr w:wrap="around"/>
    </w:pPr>
    <w:r>
      <w:fldChar w:fldCharType="begin"/>
    </w:r>
    <w:r>
      <w:instrText xml:space="preserve"> TITLE   \* MERGEFORMAT </w:instrText>
    </w:r>
    <w:r>
      <w:fldChar w:fldCharType="separate"/>
    </w:r>
    <w:r>
      <w:t>PUAFIR514 Assess and evaluate a facility's fire and incident safety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June 2014</w:t>
    </w:r>
    <w:r>
      <w:fldChar w:fldCharType="end"/>
    </w:r>
  </w:p>
  <w:p w:rsidR="00005906" w:rsidP="002F3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F2B6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3801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BEB"/>
    <w:pPr>
      <w:spacing w:before="360" w:after="60"/>
      <w:outlineLvl w:val="0"/>
    </w:pPr>
    <w:rPr>
      <w:sz w:val="32"/>
    </w:rPr>
  </w:style>
  <w:style w:type="paragraph" w:styleId="Heading2">
    <w:name w:val="heading 2"/>
    <w:basedOn w:val="HeadingBase"/>
    <w:next w:val="BodyText"/>
    <w:link w:val="Heading2Char"/>
    <w:qFormat/>
    <w:rsid w:val="002F3BEB"/>
    <w:pPr>
      <w:keepLines/>
      <w:spacing w:before="240" w:after="120"/>
      <w:outlineLvl w:val="1"/>
    </w:pPr>
    <w:rPr>
      <w:sz w:val="28"/>
      <w:szCs w:val="40"/>
    </w:rPr>
  </w:style>
  <w:style w:type="paragraph" w:styleId="Heading3">
    <w:name w:val="heading 3"/>
    <w:basedOn w:val="HeadingBase"/>
    <w:next w:val="BodyText"/>
    <w:link w:val="Heading3Char"/>
    <w:qFormat/>
    <w:rsid w:val="002F3BEB"/>
    <w:pPr>
      <w:spacing w:before="180" w:after="120"/>
      <w:outlineLvl w:val="2"/>
    </w:pPr>
    <w:rPr>
      <w:spacing w:val="-10"/>
      <w:kern w:val="32"/>
    </w:rPr>
  </w:style>
  <w:style w:type="paragraph" w:styleId="Heading4">
    <w:name w:val="heading 4"/>
    <w:basedOn w:val="HeadingBase"/>
    <w:next w:val="BodyText"/>
    <w:link w:val="Heading4Char"/>
    <w:qFormat/>
    <w:rsid w:val="002F3BEB"/>
    <w:pPr>
      <w:spacing w:before="160" w:after="120"/>
      <w:outlineLvl w:val="3"/>
    </w:pPr>
    <w:rPr>
      <w:sz w:val="22"/>
    </w:rPr>
  </w:style>
  <w:style w:type="paragraph" w:styleId="Heading5">
    <w:name w:val="heading 5"/>
    <w:basedOn w:val="HeadingBase"/>
    <w:next w:val="Normal"/>
    <w:link w:val="Heading5Char"/>
    <w:qFormat/>
    <w:rsid w:val="002F3BEB"/>
    <w:pPr>
      <w:spacing w:before="80"/>
      <w:outlineLvl w:val="4"/>
    </w:pPr>
    <w:rPr>
      <w:color w:val="918585"/>
      <w:sz w:val="20"/>
    </w:rPr>
  </w:style>
  <w:style w:type="paragraph" w:styleId="Heading6">
    <w:name w:val="heading 6"/>
    <w:basedOn w:val="HeadingBase"/>
    <w:next w:val="Normal"/>
    <w:link w:val="Heading6Char"/>
    <w:qFormat/>
    <w:rsid w:val="002F3BEB"/>
    <w:pPr>
      <w:spacing w:before="60"/>
      <w:outlineLvl w:val="5"/>
    </w:pPr>
    <w:rPr>
      <w:color w:val="918585"/>
      <w:sz w:val="20"/>
    </w:rPr>
  </w:style>
  <w:style w:type="paragraph" w:styleId="Heading7">
    <w:name w:val="heading 7"/>
    <w:basedOn w:val="Normal"/>
    <w:next w:val="Normal"/>
    <w:link w:val="Heading7Char"/>
    <w:qFormat/>
    <w:rsid w:val="002F3BEB"/>
    <w:pPr>
      <w:ind w:left="720"/>
      <w:outlineLvl w:val="6"/>
    </w:pPr>
    <w:rPr>
      <w:i/>
    </w:rPr>
  </w:style>
  <w:style w:type="paragraph" w:styleId="Heading8">
    <w:name w:val="heading 8"/>
    <w:basedOn w:val="Normal"/>
    <w:next w:val="Normal"/>
    <w:link w:val="Heading8Char"/>
    <w:qFormat/>
    <w:rsid w:val="002F3BEB"/>
    <w:pPr>
      <w:ind w:left="720"/>
      <w:outlineLvl w:val="7"/>
    </w:pPr>
    <w:rPr>
      <w:i/>
    </w:rPr>
  </w:style>
  <w:style w:type="paragraph" w:styleId="Heading9">
    <w:name w:val="heading 9"/>
    <w:basedOn w:val="Normal"/>
    <w:next w:val="Normal"/>
    <w:link w:val="Heading9Char"/>
    <w:qFormat/>
    <w:rsid w:val="002F3BEB"/>
    <w:pPr>
      <w:ind w:left="720"/>
      <w:outlineLvl w:val="8"/>
    </w:pPr>
    <w:rPr>
      <w:i/>
    </w:rPr>
  </w:style>
  <w:style w:type="character" w:default="1" w:styleId="DefaultParagraphFont">
    <w:name w:val="Default Paragraph Font"/>
    <w:uiPriority w:val="1"/>
    <w:unhideWhenUsed/>
    <w:rsid w:val="002F3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BEB"/>
  </w:style>
  <w:style w:type="character" w:customStyle="1" w:styleId="Heading1Char">
    <w:name w:val="Heading 1 Char"/>
    <w:basedOn w:val="DefaultParagraphFont"/>
    <w:link w:val="Heading1"/>
    <w:rsid w:val="002F3BEB"/>
    <w:rPr>
      <w:rFonts w:ascii="Times New Roman" w:eastAsia="Times New Roman" w:hAnsi="Times New Roman" w:cs="Times New Roman"/>
      <w:b/>
      <w:sz w:val="32"/>
      <w:szCs w:val="20"/>
      <w:lang w:eastAsia="en-US"/>
    </w:rPr>
  </w:style>
  <w:style w:type="paragraph" w:styleId="BodyText">
    <w:name w:val="Body Text"/>
    <w:basedOn w:val="Normal"/>
    <w:link w:val="BodyTextChar"/>
    <w:rsid w:val="002F3B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BEB"/>
    <w:rPr>
      <w:rFonts w:ascii="Times New Roman" w:eastAsia="Times New Roman" w:hAnsi="Times New Roman" w:cs="Times New Roman"/>
      <w:sz w:val="24"/>
      <w:lang w:eastAsia="en-US"/>
    </w:rPr>
  </w:style>
  <w:style w:type="paragraph" w:styleId="List">
    <w:name w:val="List"/>
    <w:basedOn w:val="BodyText"/>
    <w:next w:val="BodyText"/>
    <w:rsid w:val="002F3BEB"/>
    <w:pPr>
      <w:tabs>
        <w:tab w:val="left" w:pos="340"/>
      </w:tabs>
      <w:spacing w:before="60" w:after="60"/>
      <w:ind w:left="340" w:hanging="340"/>
    </w:pPr>
  </w:style>
  <w:style w:type="paragraph" w:styleId="ListBullet">
    <w:name w:val="List Bullet"/>
    <w:basedOn w:val="List"/>
    <w:rsid w:val="002F3BEB"/>
    <w:pPr>
      <w:numPr>
        <w:numId w:val="12"/>
      </w:numPr>
      <w:tabs>
        <w:tab w:val="clear" w:pos="340"/>
      </w:tabs>
      <w:spacing w:before="40" w:after="40"/>
    </w:pPr>
  </w:style>
  <w:style w:type="character" w:customStyle="1" w:styleId="SpecialBold">
    <w:name w:val="Special Bold"/>
    <w:basedOn w:val="DefaultParagraphFont"/>
    <w:rsid w:val="002F3BEB"/>
    <w:rPr>
      <w:b/>
      <w:spacing w:val="0"/>
    </w:rPr>
  </w:style>
  <w:style w:type="paragraph" w:customStyle="1" w:styleId="SuperHeading">
    <w:name w:val="SuperHeading"/>
    <w:basedOn w:val="Normal"/>
    <w:rsid w:val="002F3BEB"/>
    <w:pPr>
      <w:spacing w:before="240" w:after="120"/>
      <w:outlineLvl w:val="0"/>
    </w:pPr>
    <w:rPr>
      <w:rFonts w:ascii="Times New Roman" w:hAnsi="Times New Roman"/>
      <w:b/>
      <w:sz w:val="32"/>
    </w:rPr>
  </w:style>
  <w:style w:type="paragraph" w:customStyle="1" w:styleId="AllowPageBreak">
    <w:name w:val="AllowPageBreak"/>
    <w:rsid w:val="002F3B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3BEB"/>
    <w:rPr>
      <w:b/>
      <w:i/>
      <w:u w:val="none"/>
    </w:rPr>
  </w:style>
  <w:style w:type="character" w:customStyle="1" w:styleId="Heading2Char">
    <w:name w:val="Heading 2 Char"/>
    <w:basedOn w:val="DefaultParagraphFont"/>
    <w:link w:val="Heading2"/>
    <w:rsid w:val="002F3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BEB"/>
    <w:rPr>
      <w:rFonts w:ascii="Courier New" w:eastAsia="Times New Roman" w:hAnsi="Courier New" w:cs="Times New Roman"/>
      <w:i/>
      <w:szCs w:val="20"/>
      <w:lang w:eastAsia="en-US"/>
    </w:rPr>
  </w:style>
  <w:style w:type="paragraph" w:customStyle="1" w:styleId="HeadingBase">
    <w:name w:val="Heading Base"/>
    <w:rsid w:val="002F3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BEB"/>
    <w:pPr>
      <w:tabs>
        <w:tab w:val="right" w:leader="dot" w:pos="9072"/>
      </w:tabs>
      <w:ind w:left="567"/>
    </w:pPr>
    <w:rPr>
      <w:szCs w:val="22"/>
    </w:rPr>
  </w:style>
  <w:style w:type="paragraph" w:customStyle="1" w:styleId="TOCBase">
    <w:name w:val="TOC Base"/>
    <w:rsid w:val="002F3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BEB"/>
    <w:pPr>
      <w:tabs>
        <w:tab w:val="right" w:leader="dot" w:pos="9072"/>
      </w:tabs>
      <w:spacing w:before="40" w:after="40"/>
      <w:ind w:left="284"/>
    </w:pPr>
    <w:rPr>
      <w:rFonts w:ascii="Times New Roman" w:hAnsi="Times New Roman"/>
    </w:rPr>
  </w:style>
  <w:style w:type="paragraph" w:styleId="TOC1">
    <w:name w:val="toc 1"/>
    <w:basedOn w:val="TOCBase"/>
    <w:next w:val="Normal"/>
    <w:rsid w:val="002F3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BEB"/>
    <w:rPr>
      <w:rFonts w:ascii="Times New Roman" w:eastAsia="Times New Roman" w:hAnsi="Times New Roman" w:cs="Times New Roman"/>
      <w:sz w:val="16"/>
      <w:lang w:eastAsia="en-US"/>
    </w:rPr>
  </w:style>
  <w:style w:type="paragraph" w:styleId="Title">
    <w:name w:val="Title"/>
    <w:basedOn w:val="HeadingBase"/>
    <w:link w:val="TitleChar"/>
    <w:qFormat/>
    <w:rsid w:val="002F3BEB"/>
    <w:pPr>
      <w:spacing w:before="5040"/>
      <w:jc w:val="center"/>
    </w:pPr>
    <w:rPr>
      <w:sz w:val="48"/>
      <w:szCs w:val="72"/>
      <w:lang w:val="en-US"/>
    </w:rPr>
  </w:style>
  <w:style w:type="character" w:customStyle="1" w:styleId="TitleChar">
    <w:name w:val="Title Char"/>
    <w:basedOn w:val="DefaultParagraphFont"/>
    <w:link w:val="Title"/>
    <w:rsid w:val="002F3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BEB"/>
    <w:pPr>
      <w:tabs>
        <w:tab w:val="left" w:pos="3600"/>
        <w:tab w:val="left" w:pos="3958"/>
      </w:tabs>
    </w:pPr>
  </w:style>
  <w:style w:type="paragraph" w:customStyle="1" w:styleId="Note">
    <w:name w:val="Note"/>
    <w:basedOn w:val="BodyText"/>
    <w:rsid w:val="002F3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BEB"/>
    <w:pPr>
      <w:framePr w:wrap="auto" w:hAnchor="text" w:y="6049"/>
    </w:pPr>
    <w:rPr>
      <w:color w:val="000000"/>
      <w:sz w:val="40"/>
    </w:rPr>
  </w:style>
  <w:style w:type="paragraph" w:customStyle="1" w:styleId="TOCTitle">
    <w:name w:val="TOCTitle"/>
    <w:basedOn w:val="Heading1"/>
    <w:rsid w:val="002F3BEB"/>
    <w:pPr>
      <w:spacing w:after="240"/>
      <w:jc w:val="center"/>
      <w:outlineLvl w:val="9"/>
    </w:pPr>
    <w:rPr>
      <w:caps/>
    </w:rPr>
  </w:style>
  <w:style w:type="paragraph" w:customStyle="1" w:styleId="Version">
    <w:name w:val="Version"/>
    <w:rsid w:val="002F3B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3BEB"/>
    <w:pPr>
      <w:numPr>
        <w:numId w:val="13"/>
      </w:numPr>
      <w:tabs>
        <w:tab w:val="clear" w:pos="680"/>
      </w:tabs>
    </w:pPr>
  </w:style>
  <w:style w:type="paragraph" w:styleId="Index1">
    <w:name w:val="index 1"/>
    <w:basedOn w:val="Normal"/>
    <w:next w:val="Normal"/>
    <w:semiHidden/>
    <w:rsid w:val="002F3BEB"/>
    <w:pPr>
      <w:keepNext w:val="0"/>
      <w:tabs>
        <w:tab w:val="right" w:pos="4176"/>
      </w:tabs>
      <w:ind w:left="198" w:hanging="198"/>
    </w:pPr>
    <w:rPr>
      <w:rFonts w:ascii="Garamond" w:hAnsi="Garamond"/>
    </w:rPr>
  </w:style>
  <w:style w:type="paragraph" w:styleId="IndexHeading">
    <w:name w:val="index heading"/>
    <w:basedOn w:val="Normal"/>
    <w:next w:val="Index1"/>
    <w:semiHidden/>
    <w:rsid w:val="002F3BEB"/>
    <w:pPr>
      <w:spacing w:before="120" w:after="120"/>
    </w:pPr>
    <w:rPr>
      <w:rFonts w:ascii="Arial" w:hAnsi="Arial"/>
      <w:b/>
      <w:color w:val="918585"/>
      <w:sz w:val="24"/>
    </w:rPr>
  </w:style>
  <w:style w:type="paragraph" w:styleId="Header">
    <w:name w:val="header"/>
    <w:basedOn w:val="Normal"/>
    <w:link w:val="HeaderChar"/>
    <w:rsid w:val="002F3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BEB"/>
    <w:rPr>
      <w:rFonts w:ascii="Times New Roman" w:eastAsia="Times New Roman" w:hAnsi="Times New Roman" w:cs="Times New Roman"/>
      <w:sz w:val="16"/>
      <w:szCs w:val="20"/>
      <w:lang w:val="en-GB" w:eastAsia="en-US"/>
    </w:rPr>
  </w:style>
  <w:style w:type="paragraph" w:customStyle="1" w:styleId="Chapter">
    <w:name w:val="Chapter"/>
    <w:basedOn w:val="Normal"/>
    <w:rsid w:val="002F3BEB"/>
    <w:pPr>
      <w:spacing w:before="240"/>
    </w:pPr>
    <w:rPr>
      <w:rFonts w:ascii="Times New Roman" w:hAnsi="Times New Roman"/>
      <w:smallCaps/>
      <w:spacing w:val="80"/>
      <w:sz w:val="28"/>
    </w:rPr>
  </w:style>
  <w:style w:type="paragraph" w:customStyle="1" w:styleId="InChapter">
    <w:name w:val="InChapter"/>
    <w:basedOn w:val="Heading3"/>
    <w:rsid w:val="002F3BEB"/>
    <w:pPr>
      <w:spacing w:after="240"/>
      <w:outlineLvl w:val="9"/>
    </w:pPr>
    <w:rPr>
      <w:noProof/>
    </w:rPr>
  </w:style>
  <w:style w:type="paragraph" w:styleId="Index2">
    <w:name w:val="index 2"/>
    <w:basedOn w:val="Normal"/>
    <w:next w:val="Normal"/>
    <w:semiHidden/>
    <w:rsid w:val="002F3BEB"/>
    <w:pPr>
      <w:tabs>
        <w:tab w:val="right" w:pos="4176"/>
      </w:tabs>
      <w:ind w:left="568" w:hanging="284"/>
    </w:pPr>
    <w:rPr>
      <w:rFonts w:ascii="Garamond" w:hAnsi="Garamond"/>
    </w:rPr>
  </w:style>
  <w:style w:type="paragraph" w:customStyle="1" w:styleId="Byline">
    <w:name w:val="Byline"/>
    <w:rsid w:val="002F3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BEB"/>
    <w:pPr>
      <w:tabs>
        <w:tab w:val="clear" w:pos="3600"/>
        <w:tab w:val="clear" w:pos="3958"/>
      </w:tabs>
      <w:jc w:val="right"/>
    </w:pPr>
  </w:style>
  <w:style w:type="character" w:styleId="Emphasis">
    <w:name w:val="Emphasis"/>
    <w:basedOn w:val="DefaultParagraphFont"/>
    <w:qFormat/>
    <w:rsid w:val="002F3BEB"/>
    <w:rPr>
      <w:i/>
    </w:rPr>
  </w:style>
  <w:style w:type="paragraph" w:styleId="Caption">
    <w:name w:val="caption"/>
    <w:basedOn w:val="BodyText"/>
    <w:next w:val="Normal"/>
    <w:qFormat/>
    <w:rsid w:val="002F3BEB"/>
    <w:pPr>
      <w:framePr w:w="2268" w:hSpace="181" w:vSpace="181" w:wrap="around" w:vAnchor="text" w:hAnchor="page" w:x="1135" w:y="285" w:anchorLock="1"/>
    </w:pPr>
    <w:rPr>
      <w:i/>
    </w:rPr>
  </w:style>
  <w:style w:type="paragraph" w:customStyle="1" w:styleId="MiniTOCTitle">
    <w:name w:val="MiniTOCTitle"/>
    <w:basedOn w:val="Heading4"/>
    <w:rsid w:val="002F3BEB"/>
    <w:pPr>
      <w:spacing w:before="240"/>
      <w:outlineLvl w:val="9"/>
    </w:pPr>
    <w:rPr>
      <w:noProof/>
      <w:sz w:val="24"/>
    </w:rPr>
  </w:style>
  <w:style w:type="paragraph" w:customStyle="1" w:styleId="MiniTOCItem">
    <w:name w:val="MiniTOCItem"/>
    <w:basedOn w:val="ListBullet"/>
    <w:rsid w:val="002F3BEB"/>
    <w:pPr>
      <w:numPr>
        <w:numId w:val="0"/>
      </w:numPr>
      <w:tabs>
        <w:tab w:val="right" w:leader="dot" w:pos="6521"/>
      </w:tabs>
      <w:spacing w:before="0" w:after="0"/>
    </w:pPr>
  </w:style>
  <w:style w:type="paragraph" w:customStyle="1" w:styleId="TOFTitle">
    <w:name w:val="TOFTitle"/>
    <w:basedOn w:val="TOCTitle"/>
    <w:rsid w:val="002F3BEB"/>
  </w:style>
  <w:style w:type="paragraph" w:styleId="TableofFigures">
    <w:name w:val="table of figures"/>
    <w:basedOn w:val="Normal"/>
    <w:next w:val="Normal"/>
    <w:semiHidden/>
    <w:rsid w:val="002F3BEB"/>
    <w:pPr>
      <w:tabs>
        <w:tab w:val="right" w:leader="dot" w:pos="9072"/>
      </w:tabs>
      <w:ind w:left="970" w:hanging="403"/>
    </w:pPr>
    <w:rPr>
      <w:rFonts w:ascii="Times New Roman" w:hAnsi="Times New Roman"/>
      <w:b/>
    </w:rPr>
  </w:style>
  <w:style w:type="paragraph" w:styleId="ListNumber">
    <w:name w:val="List Number"/>
    <w:basedOn w:val="List"/>
    <w:rsid w:val="002F3BEB"/>
    <w:pPr>
      <w:numPr>
        <w:numId w:val="10"/>
      </w:numPr>
    </w:pPr>
  </w:style>
  <w:style w:type="character" w:customStyle="1" w:styleId="WingdingSymbols">
    <w:name w:val="Wingding Symbols"/>
    <w:rsid w:val="002F3BEB"/>
    <w:rPr>
      <w:rFonts w:ascii="Wingdings" w:hAnsi="Wingdings"/>
    </w:rPr>
  </w:style>
  <w:style w:type="paragraph" w:customStyle="1" w:styleId="TableHeading">
    <w:name w:val="Table Heading"/>
    <w:basedOn w:val="HeadingBase"/>
    <w:rsid w:val="002F3BEB"/>
    <w:pPr>
      <w:keepLines/>
      <w:pBdr>
        <w:bottom w:val="single" w:sz="6" w:space="1" w:color="918585"/>
      </w:pBdr>
      <w:spacing w:before="240"/>
    </w:pPr>
  </w:style>
  <w:style w:type="character" w:customStyle="1" w:styleId="HotSpot">
    <w:name w:val="HotSpot"/>
    <w:rsid w:val="002F3BEB"/>
    <w:rPr>
      <w:color w:val="0033CC"/>
      <w:u w:val="none"/>
    </w:rPr>
  </w:style>
  <w:style w:type="paragraph" w:customStyle="1" w:styleId="BodyTextRight">
    <w:name w:val="Body Text Right"/>
    <w:basedOn w:val="BodyText"/>
    <w:rsid w:val="002F3BEB"/>
    <w:pPr>
      <w:spacing w:before="0" w:after="0"/>
      <w:jc w:val="right"/>
    </w:pPr>
  </w:style>
  <w:style w:type="paragraph" w:styleId="Index3">
    <w:name w:val="index 3"/>
    <w:basedOn w:val="ListNumber2"/>
    <w:next w:val="Normal"/>
    <w:semiHidden/>
    <w:rsid w:val="002F3BEB"/>
    <w:pPr>
      <w:numPr>
        <w:numId w:val="0"/>
      </w:numPr>
      <w:tabs>
        <w:tab w:val="right" w:leader="dot" w:pos="4176"/>
      </w:tabs>
    </w:pPr>
  </w:style>
  <w:style w:type="paragraph" w:styleId="ListNumber2">
    <w:name w:val="List Number 2"/>
    <w:basedOn w:val="List2"/>
    <w:rsid w:val="002F3BEB"/>
    <w:pPr>
      <w:numPr>
        <w:numId w:val="9"/>
      </w:numPr>
      <w:tabs>
        <w:tab w:val="clear" w:pos="1060"/>
      </w:tabs>
    </w:pPr>
  </w:style>
  <w:style w:type="paragraph" w:customStyle="1" w:styleId="MarginNote">
    <w:name w:val="Margin Note"/>
    <w:basedOn w:val="BodyText"/>
    <w:rsid w:val="002F3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BEB"/>
    <w:rPr>
      <w:sz w:val="32"/>
    </w:rPr>
  </w:style>
  <w:style w:type="paragraph" w:customStyle="1" w:styleId="HeadingProcedure">
    <w:name w:val="Heading Procedure"/>
    <w:basedOn w:val="HeadingBase"/>
    <w:next w:val="Normal"/>
    <w:rsid w:val="002F3BEB"/>
    <w:pPr>
      <w:tabs>
        <w:tab w:val="left" w:pos="0"/>
      </w:tabs>
      <w:spacing w:before="120" w:after="60"/>
    </w:pPr>
    <w:rPr>
      <w:i/>
      <w:color w:val="918585"/>
      <w:sz w:val="22"/>
    </w:rPr>
  </w:style>
  <w:style w:type="paragraph" w:customStyle="1" w:styleId="TableBodyText">
    <w:name w:val="Table Body Text"/>
    <w:basedOn w:val="BodyText"/>
    <w:rsid w:val="002F3BEB"/>
    <w:pPr>
      <w:spacing w:before="60" w:after="60"/>
    </w:pPr>
  </w:style>
  <w:style w:type="paragraph" w:styleId="ListContinue">
    <w:name w:val="List Continue"/>
    <w:basedOn w:val="List"/>
    <w:rsid w:val="002F3BEB"/>
    <w:pPr>
      <w:ind w:firstLine="0"/>
    </w:pPr>
  </w:style>
  <w:style w:type="paragraph" w:customStyle="1" w:styleId="ListNote">
    <w:name w:val="List Note"/>
    <w:basedOn w:val="List"/>
    <w:rsid w:val="002F3BEB"/>
    <w:pPr>
      <w:pBdr>
        <w:top w:val="single" w:sz="6" w:space="2" w:color="918585"/>
        <w:bottom w:val="single" w:sz="6" w:space="2" w:color="918585"/>
      </w:pBdr>
      <w:tabs>
        <w:tab w:val="left" w:pos="1021"/>
      </w:tabs>
      <w:ind w:firstLine="0"/>
    </w:pPr>
  </w:style>
  <w:style w:type="paragraph" w:customStyle="1" w:styleId="Warning">
    <w:name w:val="Warning"/>
    <w:basedOn w:val="BodyText"/>
    <w:rsid w:val="002F3BEB"/>
    <w:pPr>
      <w:shd w:val="clear" w:color="auto" w:fill="D9D9D9"/>
      <w:tabs>
        <w:tab w:val="left" w:pos="992"/>
      </w:tabs>
      <w:ind w:left="119" w:right="119"/>
    </w:pPr>
    <w:rPr>
      <w:sz w:val="20"/>
    </w:rPr>
  </w:style>
  <w:style w:type="paragraph" w:customStyle="1" w:styleId="MarginIcons">
    <w:name w:val="Margin Icons"/>
    <w:basedOn w:val="BodyText"/>
    <w:rsid w:val="002F3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BEB"/>
    <w:rPr>
      <w:rFonts w:ascii="Courier New" w:hAnsi="Courier New"/>
    </w:rPr>
  </w:style>
  <w:style w:type="paragraph" w:customStyle="1" w:styleId="NoteBullet">
    <w:name w:val="Note Bullet"/>
    <w:basedOn w:val="Note"/>
    <w:rsid w:val="002F3BEB"/>
    <w:pPr>
      <w:tabs>
        <w:tab w:val="clear" w:pos="680"/>
      </w:tabs>
      <w:spacing w:before="60" w:after="60"/>
    </w:pPr>
  </w:style>
  <w:style w:type="paragraph" w:customStyle="1" w:styleId="SubHeading2">
    <w:name w:val="SubHeading2"/>
    <w:basedOn w:val="HeadingBase"/>
    <w:rsid w:val="002F3BEB"/>
    <w:pPr>
      <w:spacing w:before="240" w:after="60"/>
    </w:pPr>
    <w:rPr>
      <w:sz w:val="20"/>
    </w:rPr>
  </w:style>
  <w:style w:type="paragraph" w:customStyle="1" w:styleId="SubHeading1">
    <w:name w:val="SubHeading1"/>
    <w:basedOn w:val="HeadingBase"/>
    <w:rsid w:val="002F3BEB"/>
    <w:pPr>
      <w:spacing w:before="240" w:after="60"/>
    </w:pPr>
    <w:rPr>
      <w:color w:val="918585"/>
      <w:sz w:val="22"/>
    </w:rPr>
  </w:style>
  <w:style w:type="paragraph" w:customStyle="1" w:styleId="SideHeading">
    <w:name w:val="Side Heading"/>
    <w:basedOn w:val="HeadingBase"/>
    <w:rsid w:val="002F3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BEB"/>
    <w:pPr>
      <w:tabs>
        <w:tab w:val="num" w:pos="360"/>
      </w:tabs>
    </w:pPr>
  </w:style>
  <w:style w:type="paragraph" w:styleId="PlainText">
    <w:name w:val="Plain Text"/>
    <w:basedOn w:val="Normal"/>
    <w:link w:val="PlainTextChar"/>
    <w:rsid w:val="002F3BEB"/>
    <w:rPr>
      <w:sz w:val="20"/>
    </w:rPr>
  </w:style>
  <w:style w:type="character" w:customStyle="1" w:styleId="PlainTextChar">
    <w:name w:val="Plain Text Char"/>
    <w:basedOn w:val="DefaultParagraphFont"/>
    <w:link w:val="PlainText"/>
    <w:rsid w:val="002F3BEB"/>
    <w:rPr>
      <w:rFonts w:ascii="Courier New" w:eastAsia="Times New Roman" w:hAnsi="Courier New" w:cs="Times New Roman"/>
      <w:sz w:val="20"/>
      <w:szCs w:val="20"/>
      <w:lang w:eastAsia="en-US"/>
    </w:rPr>
  </w:style>
  <w:style w:type="character" w:customStyle="1" w:styleId="MenuOption">
    <w:name w:val="Menu Option"/>
    <w:basedOn w:val="DefaultParagraphFont"/>
    <w:rsid w:val="002F3BEB"/>
    <w:rPr>
      <w:b/>
      <w:smallCaps/>
    </w:rPr>
  </w:style>
  <w:style w:type="paragraph" w:customStyle="1" w:styleId="TableListNumber">
    <w:name w:val="Table List Number"/>
    <w:basedOn w:val="ListNumber"/>
    <w:rsid w:val="002F3BEB"/>
    <w:pPr>
      <w:numPr>
        <w:numId w:val="0"/>
      </w:numPr>
    </w:pPr>
  </w:style>
  <w:style w:type="paragraph" w:styleId="TOC4">
    <w:name w:val="toc 4"/>
    <w:basedOn w:val="TOCBase"/>
    <w:next w:val="Normal"/>
    <w:semiHidden/>
    <w:rsid w:val="002F3BEB"/>
    <w:pPr>
      <w:tabs>
        <w:tab w:val="right" w:leader="dot" w:pos="9071"/>
      </w:tabs>
      <w:ind w:left="1701"/>
    </w:pPr>
  </w:style>
  <w:style w:type="paragraph" w:customStyle="1" w:styleId="ListAlpha">
    <w:name w:val="List Alpha"/>
    <w:basedOn w:val="List"/>
    <w:rsid w:val="002F3BEB"/>
    <w:pPr>
      <w:numPr>
        <w:numId w:val="8"/>
      </w:numPr>
    </w:pPr>
  </w:style>
  <w:style w:type="paragraph" w:customStyle="1" w:styleId="ListAlpha2">
    <w:name w:val="List Alpha 2"/>
    <w:basedOn w:val="List2"/>
    <w:rsid w:val="002F3BEB"/>
    <w:pPr>
      <w:numPr>
        <w:numId w:val="7"/>
      </w:numPr>
    </w:pPr>
  </w:style>
  <w:style w:type="paragraph" w:styleId="List2">
    <w:name w:val="List 2"/>
    <w:basedOn w:val="BodyText"/>
    <w:rsid w:val="002F3BEB"/>
    <w:pPr>
      <w:tabs>
        <w:tab w:val="left" w:pos="680"/>
      </w:tabs>
      <w:spacing w:before="60" w:after="60"/>
      <w:ind w:left="680" w:hanging="340"/>
    </w:pPr>
  </w:style>
  <w:style w:type="paragraph" w:styleId="List3">
    <w:name w:val="List 3"/>
    <w:basedOn w:val="BodyText"/>
    <w:rsid w:val="002F3BEB"/>
    <w:pPr>
      <w:tabs>
        <w:tab w:val="left" w:pos="1021"/>
      </w:tabs>
      <w:spacing w:before="60" w:after="60"/>
      <w:ind w:left="1020" w:hanging="340"/>
    </w:pPr>
  </w:style>
  <w:style w:type="paragraph" w:styleId="List4">
    <w:name w:val="List 4"/>
    <w:basedOn w:val="BodyText"/>
    <w:rsid w:val="002F3BEB"/>
    <w:pPr>
      <w:tabs>
        <w:tab w:val="left" w:pos="1361"/>
      </w:tabs>
      <w:spacing w:before="60" w:after="60"/>
      <w:ind w:left="1361" w:hanging="340"/>
    </w:pPr>
  </w:style>
  <w:style w:type="paragraph" w:styleId="List5">
    <w:name w:val="List 5"/>
    <w:basedOn w:val="BodyText"/>
    <w:rsid w:val="002F3BEB"/>
    <w:pPr>
      <w:tabs>
        <w:tab w:val="left" w:pos="1701"/>
      </w:tabs>
      <w:spacing w:before="60" w:after="60"/>
      <w:ind w:left="1701" w:hanging="340"/>
    </w:pPr>
  </w:style>
  <w:style w:type="paragraph" w:styleId="ListBullet3">
    <w:name w:val="List Bullet 3"/>
    <w:basedOn w:val="List3"/>
    <w:rsid w:val="002F3BEB"/>
    <w:pPr>
      <w:numPr>
        <w:numId w:val="14"/>
      </w:numPr>
      <w:tabs>
        <w:tab w:val="clear" w:pos="1021"/>
      </w:tabs>
      <w:ind w:left="1037" w:hanging="357"/>
    </w:pPr>
  </w:style>
  <w:style w:type="paragraph" w:styleId="ListBullet4">
    <w:name w:val="List Bullet 4"/>
    <w:basedOn w:val="List4"/>
    <w:rsid w:val="002F3BEB"/>
    <w:pPr>
      <w:numPr>
        <w:numId w:val="2"/>
      </w:numPr>
    </w:pPr>
  </w:style>
  <w:style w:type="paragraph" w:styleId="ListBullet5">
    <w:name w:val="List Bullet 5"/>
    <w:basedOn w:val="List5"/>
    <w:rsid w:val="002F3BEB"/>
    <w:pPr>
      <w:numPr>
        <w:numId w:val="3"/>
      </w:numPr>
    </w:pPr>
  </w:style>
  <w:style w:type="paragraph" w:styleId="ListContinue2">
    <w:name w:val="List Continue 2"/>
    <w:basedOn w:val="List2"/>
    <w:rsid w:val="002F3BEB"/>
    <w:pPr>
      <w:ind w:firstLine="0"/>
    </w:pPr>
  </w:style>
  <w:style w:type="paragraph" w:styleId="ListContinue3">
    <w:name w:val="List Continue 3"/>
    <w:basedOn w:val="List3"/>
    <w:rsid w:val="002F3BEB"/>
    <w:pPr>
      <w:ind w:left="1021" w:firstLine="0"/>
    </w:pPr>
  </w:style>
  <w:style w:type="paragraph" w:styleId="ListContinue4">
    <w:name w:val="List Continue 4"/>
    <w:basedOn w:val="List4"/>
    <w:rsid w:val="002F3BEB"/>
    <w:pPr>
      <w:ind w:firstLine="0"/>
    </w:pPr>
  </w:style>
  <w:style w:type="paragraph" w:styleId="ListContinue5">
    <w:name w:val="List Continue 5"/>
    <w:basedOn w:val="List5"/>
    <w:rsid w:val="002F3BEB"/>
    <w:pPr>
      <w:ind w:firstLine="0"/>
    </w:pPr>
  </w:style>
  <w:style w:type="paragraph" w:styleId="ListNumber3">
    <w:name w:val="List Number 3"/>
    <w:basedOn w:val="List3"/>
    <w:rsid w:val="002F3BEB"/>
    <w:pPr>
      <w:numPr>
        <w:numId w:val="4"/>
      </w:numPr>
    </w:pPr>
  </w:style>
  <w:style w:type="paragraph" w:styleId="ListNumber4">
    <w:name w:val="List Number 4"/>
    <w:basedOn w:val="List4"/>
    <w:rsid w:val="002F3BEB"/>
    <w:pPr>
      <w:numPr>
        <w:numId w:val="5"/>
      </w:numPr>
    </w:pPr>
  </w:style>
  <w:style w:type="paragraph" w:styleId="ListNumber5">
    <w:name w:val="List Number 5"/>
    <w:basedOn w:val="List5"/>
    <w:rsid w:val="002F3BEB"/>
    <w:pPr>
      <w:numPr>
        <w:numId w:val="6"/>
      </w:numPr>
    </w:pPr>
  </w:style>
  <w:style w:type="paragraph" w:styleId="BlockText">
    <w:name w:val="Block Text"/>
    <w:basedOn w:val="Normal"/>
    <w:rsid w:val="002F3BEB"/>
    <w:pPr>
      <w:spacing w:after="120"/>
      <w:ind w:left="1440" w:right="1440"/>
    </w:pPr>
  </w:style>
  <w:style w:type="character" w:customStyle="1" w:styleId="Subscript">
    <w:name w:val="Subscript"/>
    <w:basedOn w:val="DefaultParagraphFont"/>
    <w:rsid w:val="002F3BEB"/>
    <w:rPr>
      <w:sz w:val="16"/>
      <w:vertAlign w:val="subscript"/>
    </w:rPr>
  </w:style>
  <w:style w:type="character" w:customStyle="1" w:styleId="Superscript">
    <w:name w:val="Superscript"/>
    <w:basedOn w:val="DefaultParagraphFont"/>
    <w:rsid w:val="002F3BEB"/>
    <w:rPr>
      <w:sz w:val="16"/>
      <w:vertAlign w:val="superscript"/>
    </w:rPr>
  </w:style>
  <w:style w:type="character" w:customStyle="1" w:styleId="Symbols">
    <w:name w:val="Symbols"/>
    <w:basedOn w:val="DefaultParagraphFont"/>
    <w:rsid w:val="002F3BEB"/>
    <w:rPr>
      <w:rFonts w:ascii="Symbol" w:hAnsi="Symbol"/>
    </w:rPr>
  </w:style>
  <w:style w:type="character" w:customStyle="1" w:styleId="MenuOptions">
    <w:name w:val="Menu Options"/>
    <w:basedOn w:val="DefaultParagraphFont"/>
    <w:rsid w:val="002F3BEB"/>
    <w:rPr>
      <w:rFonts w:ascii="Arial Narrow" w:hAnsi="Arial Narrow"/>
      <w:smallCaps/>
    </w:rPr>
  </w:style>
  <w:style w:type="character" w:customStyle="1" w:styleId="Buttons">
    <w:name w:val="Buttons"/>
    <w:basedOn w:val="DefaultParagraphFont"/>
    <w:rsid w:val="002F3BEB"/>
    <w:rPr>
      <w:b/>
    </w:rPr>
  </w:style>
  <w:style w:type="character" w:customStyle="1" w:styleId="Underlined">
    <w:name w:val="Underlined"/>
    <w:basedOn w:val="DefaultParagraphFont"/>
    <w:rsid w:val="002F3BEB"/>
    <w:rPr>
      <w:u w:val="single"/>
    </w:rPr>
  </w:style>
  <w:style w:type="paragraph" w:customStyle="1" w:styleId="TableBodyTextRight">
    <w:name w:val="Table Body Text Right"/>
    <w:basedOn w:val="TableBodyText"/>
    <w:rsid w:val="002F3BEB"/>
    <w:pPr>
      <w:widowControl w:val="0"/>
      <w:autoSpaceDE w:val="0"/>
      <w:autoSpaceDN w:val="0"/>
      <w:adjustRightInd w:val="0"/>
      <w:jc w:val="right"/>
    </w:pPr>
    <w:rPr>
      <w:rFonts w:cs="Arial"/>
      <w:szCs w:val="18"/>
    </w:rPr>
  </w:style>
  <w:style w:type="paragraph" w:customStyle="1" w:styleId="CopyrightText">
    <w:name w:val="Copyright Text"/>
    <w:basedOn w:val="BodyText"/>
    <w:rsid w:val="002F3BEB"/>
    <w:rPr>
      <w:sz w:val="18"/>
    </w:rPr>
  </w:style>
  <w:style w:type="paragraph" w:customStyle="1" w:styleId="BodySmallRight">
    <w:name w:val="Body Small Right"/>
    <w:basedOn w:val="BodyTextRight"/>
    <w:rsid w:val="002F3BEB"/>
    <w:rPr>
      <w:sz w:val="18"/>
      <w:szCs w:val="18"/>
    </w:rPr>
  </w:style>
  <w:style w:type="paragraph" w:customStyle="1" w:styleId="MarginEdition">
    <w:name w:val="Margin Edition"/>
    <w:basedOn w:val="MarginNote"/>
    <w:rsid w:val="002F3BEB"/>
    <w:pPr>
      <w:spacing w:before="0" w:after="0"/>
    </w:pPr>
    <w:rPr>
      <w:rFonts w:ascii="Times New Roman" w:hAnsi="Times New Roman"/>
      <w:color w:val="999999"/>
    </w:rPr>
  </w:style>
  <w:style w:type="paragraph" w:customStyle="1" w:styleId="Spacer">
    <w:name w:val="Spacer"/>
    <w:basedOn w:val="Normal"/>
    <w:rsid w:val="002F3BEB"/>
    <w:rPr>
      <w:sz w:val="2"/>
      <w:szCs w:val="2"/>
    </w:rPr>
  </w:style>
  <w:style w:type="character" w:customStyle="1" w:styleId="Small">
    <w:name w:val="Small"/>
    <w:basedOn w:val="DefaultParagraphFont"/>
    <w:rsid w:val="002F3BEB"/>
    <w:rPr>
      <w:sz w:val="16"/>
    </w:rPr>
  </w:style>
  <w:style w:type="paragraph" w:customStyle="1" w:styleId="WideTable">
    <w:name w:val="Wide Table"/>
    <w:basedOn w:val="Normal"/>
    <w:rsid w:val="002F3BEB"/>
    <w:pPr>
      <w:ind w:left="-1418"/>
    </w:pPr>
    <w:rPr>
      <w:sz w:val="2"/>
      <w:szCs w:val="2"/>
    </w:rPr>
  </w:style>
  <w:style w:type="character" w:styleId="PageNumber">
    <w:name w:val="page number"/>
    <w:basedOn w:val="DefaultParagraphFont"/>
    <w:rsid w:val="002F3BEB"/>
  </w:style>
  <w:style w:type="paragraph" w:styleId="Quote">
    <w:name w:val="Quote"/>
    <w:basedOn w:val="Heading1"/>
    <w:link w:val="QuoteChar"/>
    <w:qFormat/>
    <w:rsid w:val="002F3BEB"/>
    <w:rPr>
      <w:b w:val="0"/>
      <w:sz w:val="72"/>
      <w:szCs w:val="72"/>
      <w:lang w:val="en-NZ"/>
    </w:rPr>
  </w:style>
  <w:style w:type="character" w:customStyle="1" w:styleId="QuoteChar">
    <w:name w:val="Quote Char"/>
    <w:basedOn w:val="DefaultParagraphFont"/>
    <w:link w:val="Quote"/>
    <w:rsid w:val="002F3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BEB"/>
    <w:pPr>
      <w:pageBreakBefore/>
    </w:pPr>
  </w:style>
  <w:style w:type="paragraph" w:customStyle="1" w:styleId="Border">
    <w:name w:val="Border"/>
    <w:basedOn w:val="Normal"/>
    <w:qFormat/>
    <w:rsid w:val="002F3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BEB"/>
    <w:rPr>
      <w:b/>
      <w:bCs/>
      <w:i/>
      <w:iCs/>
      <w:color w:val="auto"/>
    </w:rPr>
  </w:style>
  <w:style w:type="paragraph" w:styleId="IntenseQuote">
    <w:name w:val="Intense Quote"/>
    <w:basedOn w:val="Normal"/>
    <w:next w:val="Normal"/>
    <w:link w:val="IntenseQuoteChar"/>
    <w:uiPriority w:val="30"/>
    <w:qFormat/>
    <w:rsid w:val="002F3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BEB"/>
    <w:rPr>
      <w:smallCaps/>
      <w:color w:val="auto"/>
      <w:u w:val="single"/>
    </w:rPr>
  </w:style>
  <w:style w:type="character" w:styleId="IntenseReference">
    <w:name w:val="Intense Reference"/>
    <w:basedOn w:val="DefaultParagraphFont"/>
    <w:uiPriority w:val="32"/>
    <w:qFormat/>
    <w:rsid w:val="002F3BEB"/>
    <w:rPr>
      <w:b/>
      <w:bCs/>
      <w:smallCaps/>
      <w:color w:val="auto"/>
      <w:spacing w:val="5"/>
      <w:u w:val="single"/>
    </w:rPr>
  </w:style>
  <w:style w:type="paragraph" w:customStyle="1" w:styleId="2ColumnHeading">
    <w:name w:val="2Column Heading"/>
    <w:basedOn w:val="BodyText"/>
    <w:qFormat/>
    <w:rsid w:val="002F3BEB"/>
    <w:pPr>
      <w:spacing w:after="60"/>
      <w:ind w:left="-2268"/>
    </w:pPr>
    <w:rPr>
      <w:b/>
    </w:rPr>
  </w:style>
  <w:style w:type="paragraph" w:customStyle="1" w:styleId="Heading1TOC">
    <w:name w:val="Heading1 TOC"/>
    <w:basedOn w:val="Normal"/>
    <w:qFormat/>
    <w:rsid w:val="002F3BEB"/>
    <w:pPr>
      <w:spacing w:before="240" w:after="120"/>
    </w:pPr>
    <w:rPr>
      <w:rFonts w:ascii="Times New Roman" w:hAnsi="Times New Roman"/>
      <w:b/>
      <w:sz w:val="32"/>
    </w:rPr>
  </w:style>
  <w:style w:type="paragraph" w:customStyle="1" w:styleId="Heading2TOC">
    <w:name w:val="Heading2 TOC"/>
    <w:basedOn w:val="Normal"/>
    <w:qFormat/>
    <w:rsid w:val="002F3BEB"/>
    <w:pPr>
      <w:spacing w:before="240" w:after="60"/>
    </w:pPr>
    <w:rPr>
      <w:rFonts w:ascii="Times New Roman" w:hAnsi="Times New Roman"/>
      <w:b/>
      <w:sz w:val="28"/>
    </w:rPr>
  </w:style>
  <w:style w:type="character" w:customStyle="1" w:styleId="Underline">
    <w:name w:val="Underline"/>
    <w:basedOn w:val="DefaultParagraphFont"/>
    <w:qFormat/>
    <w:rsid w:val="002F3BEB"/>
    <w:rPr>
      <w:u w:val="single"/>
    </w:rPr>
  </w:style>
  <w:style w:type="paragraph" w:styleId="BalloonText">
    <w:name w:val="Balloon Text"/>
    <w:basedOn w:val="Normal"/>
    <w:link w:val="BalloonTextChar"/>
    <w:rsid w:val="002F3BEB"/>
    <w:rPr>
      <w:rFonts w:ascii="Tahoma" w:hAnsi="Tahoma" w:cs="Tahoma"/>
      <w:sz w:val="16"/>
      <w:szCs w:val="16"/>
    </w:rPr>
  </w:style>
  <w:style w:type="character" w:customStyle="1" w:styleId="BalloonTextChar">
    <w:name w:val="Balloon Text Char"/>
    <w:basedOn w:val="DefaultParagraphFont"/>
    <w:link w:val="BalloonText"/>
    <w:rsid w:val="002F3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B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BEB"/>
    <w:rPr>
      <w:b/>
      <w:color w:val="660033"/>
      <w:spacing w:val="0"/>
    </w:rPr>
  </w:style>
  <w:style w:type="paragraph" w:customStyle="1" w:styleId="Nameditemlist">
    <w:name w:val="Named item list"/>
    <w:basedOn w:val="BodyText"/>
    <w:qFormat/>
    <w:rsid w:val="002F3B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1309</Words>
  <Characters>8618</Characters>
  <Application>Microsoft Office Word</Application>
  <DocSecurity>0</DocSecurity>
  <Lines>322</Lines>
  <Paragraphs>196</Paragraphs>
  <ScaleCrop>false</ScaleCrop>
  <Company>Author-it Software Corporation Ltd.</Company>
  <LinksUpToDate>false</LinksUpToDate>
  <CharactersWithSpaces>9845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PUAFIR514 Assess and evaluate a facility's fire and incident safety management systems</dc:title>
  <dc:subject>Approved</dc:subject>
  <dc:creator>Government Skills Australia</dc:creator>
  <cp:keywords>Release: 2</cp:keywords>
  <dc:description>Review Date: 12 April 2008</dc:description>
  <cp:lastModifiedBy>TPCMS</cp:lastModifiedBy>
  <cp:revision>3</cp:revision>
  <dcterms:created xsi:type="dcterms:W3CDTF">2014-06-30T03:57:00Z</dcterms:created>
  <dcterms:modified xsi:type="dcterms:W3CDTF">2014-06-30T03:57:00Z</dcterms:modified>
</cp:coreProperties>
</file>