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58D0" w:rsidP="009558D0">
      <w:pPr>
        <w:pStyle w:val="Title"/>
      </w:pPr>
      <w:r>
        <w:fldChar w:fldCharType="begin"/>
      </w:r>
      <w:r>
        <w:instrText xml:space="preserve"> TITLE   \* MERGEFORMAT </w:instrText>
      </w:r>
      <w:r>
        <w:fldChar w:fldCharType="separate"/>
      </w:r>
      <w:r>
        <w:t>PUAFIR513 Develop complex prescribed burn plans</w:t>
      </w:r>
      <w:r>
        <w:fldChar w:fldCharType="end"/>
      </w:r>
    </w:p>
    <w:p w:rsidR="009558D0" w:rsidP="009558D0">
      <w:pPr>
        <w:pStyle w:val="Version"/>
        <w:sectPr w:rsidSect="00DD3D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D3D77" w:rsidP="00DD3D77">
      <w:pPr>
        <w:pStyle w:val="SuperHeading"/>
      </w:pPr>
      <w:r w:rsidRPr="00DD3D77">
        <w:t>PUAFIR513 Develop complex prescribed burn plans</w:t>
      </w:r>
    </w:p>
    <w:p w:rsidR="00000000" w:rsidRPr="00DD3D77" w:rsidP="00DD3D77">
      <w:pPr>
        <w:pStyle w:val="Heading1"/>
      </w:pPr>
      <w:bookmarkStart w:id="1" w:name="O_570145"/>
      <w:bookmarkEnd w:id="1"/>
      <w:r w:rsidRPr="00DD3D77">
        <w:t>Modification History</w:t>
      </w:r>
    </w:p>
    <w:tbl>
      <w:tblPr>
        <w:tblW w:w="0" w:type="auto"/>
        <w:tblLayout w:type="fixed"/>
        <w:tblCellMar>
          <w:left w:w="62" w:type="dxa"/>
          <w:right w:w="62" w:type="dxa"/>
        </w:tblCellMar>
        <w:tblLook w:val="0000"/>
      </w:tblPr>
      <w:tblGrid>
        <w:gridCol w:w="1134"/>
        <w:gridCol w:w="1701"/>
        <w:gridCol w:w="4536"/>
      </w:tblGrid>
      <w:tr w:rsidTr="009558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BodyText"/>
            </w:pPr>
            <w:r w:rsidRPr="00DD3D77">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BodyText"/>
            </w:pPr>
            <w:r w:rsidRPr="00DD3D77">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SpecialBold"/>
              </w:rPr>
              <w:t>Comments</w:t>
            </w:r>
          </w:p>
        </w:tc>
      </w:tr>
      <w:tr w:rsidTr="009558D0">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t xml:space="preserve">Editorial changes. </w:t>
            </w:r>
          </w:p>
        </w:tc>
      </w:tr>
      <w:tr w:rsidTr="009558D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BodyText"/>
            </w:pPr>
            <w:r w:rsidRPr="00DD3D77">
              <w:t>New unit.</w:t>
            </w:r>
          </w:p>
        </w:tc>
      </w:tr>
    </w:tbl>
    <w:p w:rsidR="009558D0" w:rsidP="00DD3D77">
      <w:pPr>
        <w:pStyle w:val="BodyText"/>
      </w:pPr>
    </w:p>
    <w:p w:rsidR="009558D0" w:rsidP="00DD3D77">
      <w:pPr>
        <w:pStyle w:val="BodyText"/>
      </w:pPr>
    </w:p>
    <w:p w:rsidR="00000000" w:rsidRPr="00DD3D77" w:rsidP="00DD3D77">
      <w:pPr>
        <w:pStyle w:val="Heading1"/>
      </w:pPr>
      <w:bookmarkStart w:id="2" w:name="O_570144"/>
      <w:bookmarkEnd w:id="2"/>
      <w:r w:rsidRPr="00DD3D77">
        <w:t>Unit Descriptor</w:t>
      </w:r>
    </w:p>
    <w:p w:rsidR="00000000" w:rsidRPr="00DD3D77" w:rsidP="00DD3D77">
      <w:pPr>
        <w:pStyle w:val="BodyText"/>
      </w:pPr>
      <w:r w:rsidRPr="00DD3D77">
        <w:t>This unit covers the competency required to develop complex prescribed burn plans for specified burn areas to achieve identified objectives.</w:t>
      </w:r>
    </w:p>
    <w:p w:rsidR="00000000" w:rsidRPr="00DD3D77" w:rsidP="00DD3D77">
      <w:pPr>
        <w:pStyle w:val="BodyText"/>
      </w:pPr>
      <w:r w:rsidRPr="00DD3D77">
        <w:t>A prescribed burn is the controlled application of fire under specified environmental conditions to a predetermined</w:t>
      </w:r>
      <w:r w:rsidRPr="00DD3D77">
        <w:t xml:space="preserve"> area and at the time, intensity and rate of spread required to attain planned resource management objectives. </w:t>
      </w:r>
    </w:p>
    <w:p w:rsidR="00000000" w:rsidRPr="00DD3D77" w:rsidP="00DD3D77">
      <w:pPr>
        <w:pStyle w:val="BodyText"/>
      </w:pPr>
      <w:r w:rsidRPr="00DD3D77">
        <w:t>An approved prescribed burn plan includes a map identifying the area to be burned, and incorporates the specifications and conditions under whic</w:t>
      </w:r>
      <w:r w:rsidRPr="00DD3D77">
        <w:t>h the operation is to be conducted.</w:t>
      </w:r>
    </w:p>
    <w:p w:rsidR="00000000" w:rsidRPr="00DD3D77" w:rsidP="00DD3D77">
      <w:pPr>
        <w:pStyle w:val="BodyText"/>
      </w:pPr>
      <w:r w:rsidRPr="00DD3D77">
        <w:t>Complex prescribed burns are characterised by moderate to high risk, a range of fire intensity, medium to large areas, significant potential impact on assets and involve a variety of fuels and terrain.</w:t>
      </w:r>
    </w:p>
    <w:p w:rsidR="00000000" w:rsidRPr="00DD3D77" w:rsidP="00DD3D77">
      <w:pPr>
        <w:pStyle w:val="BodyText"/>
      </w:pPr>
      <w:r w:rsidRPr="00DD3D77">
        <w:t>The burn operation</w:t>
      </w:r>
      <w:r w:rsidRPr="00DD3D77">
        <w:t xml:space="preserve"> may involve a large number of resources requiring the establishment of a formal management and support structure. It may require several separate ignitions (ground and/or aerial), possibly over several days. It may have a number of high value assets requi</w:t>
      </w:r>
      <w:r w:rsidRPr="00DD3D77">
        <w:t xml:space="preserve">ring complex protection actions. </w:t>
      </w:r>
    </w:p>
    <w:p w:rsidR="009558D0" w:rsidP="00DD3D77">
      <w:pPr>
        <w:pStyle w:val="BodyText"/>
      </w:pPr>
      <w:r w:rsidRPr="00DD3D77">
        <w:t>Compliance with legislative requirements will be required.</w:t>
      </w:r>
    </w:p>
    <w:p w:rsidR="009558D0" w:rsidP="00DD3D77">
      <w:pPr>
        <w:pStyle w:val="BodyText"/>
      </w:pPr>
    </w:p>
    <w:p w:rsidR="00000000" w:rsidRPr="00DD3D77" w:rsidP="00DD3D77">
      <w:pPr>
        <w:pStyle w:val="Heading1"/>
      </w:pPr>
      <w:bookmarkStart w:id="3" w:name="O_570143"/>
      <w:bookmarkEnd w:id="3"/>
      <w:r w:rsidRPr="00DD3D77">
        <w:t>Application of the Unit</w:t>
      </w:r>
    </w:p>
    <w:p w:rsidR="00000000" w:rsidRPr="00DD3D77" w:rsidP="00DD3D77">
      <w:pPr>
        <w:pStyle w:val="BodyText"/>
      </w:pPr>
      <w:r w:rsidRPr="00DD3D77">
        <w:t xml:space="preserve">This unit applies to personnel responsible for developing simple and complex burn prescriptions. </w:t>
      </w:r>
    </w:p>
    <w:p w:rsidR="00000000" w:rsidRPr="00DD3D77" w:rsidP="00DD3D77">
      <w:pPr>
        <w:pStyle w:val="AllowPageBreak"/>
      </w:pPr>
    </w:p>
    <w:p w:rsidR="00000000" w:rsidRPr="00DD3D77" w:rsidP="00DD3D77">
      <w:pPr>
        <w:pStyle w:val="Heading1"/>
      </w:pPr>
      <w:bookmarkStart w:id="4" w:name="O_570142"/>
      <w:bookmarkEnd w:id="4"/>
      <w:r w:rsidRPr="00DD3D77">
        <w:t>Licens</w:t>
      </w:r>
      <w:r w:rsidRPr="00DD3D77">
        <w:t>ing/Regulatory Information</w:t>
      </w:r>
    </w:p>
    <w:p w:rsidR="00000000" w:rsidRPr="00DD3D77" w:rsidP="00DD3D77">
      <w:pPr>
        <w:pStyle w:val="BodyText"/>
      </w:pPr>
      <w:r w:rsidRPr="00DD3D77">
        <w:t>Not applicable.</w:t>
      </w:r>
    </w:p>
    <w:p w:rsidR="00000000" w:rsidRPr="00DD3D77" w:rsidP="00DD3D77">
      <w:pPr>
        <w:pStyle w:val="AllowPageBreak"/>
      </w:pPr>
    </w:p>
    <w:p w:rsidR="00000000" w:rsidRPr="00DD3D77" w:rsidP="00DD3D77">
      <w:pPr>
        <w:pStyle w:val="Heading1"/>
      </w:pPr>
      <w:bookmarkStart w:id="5" w:name="O_570141"/>
      <w:bookmarkEnd w:id="5"/>
      <w:r w:rsidRPr="00DD3D77">
        <w:t>Pre-Requisites</w:t>
      </w:r>
    </w:p>
    <w:p w:rsidR="00000000" w:rsidRPr="00DD3D77" w:rsidP="00DD3D77">
      <w:pPr>
        <w:pStyle w:val="BodyText"/>
      </w:pPr>
      <w:r w:rsidRPr="00DD3D77">
        <w:t>PUAFIR303B Suppress wildfire</w:t>
      </w:r>
    </w:p>
    <w:p w:rsidR="00000000" w:rsidRPr="00DD3D77" w:rsidP="00DD3D77">
      <w:pPr>
        <w:pStyle w:val="AllowPageBreak"/>
      </w:pPr>
    </w:p>
    <w:p w:rsidR="00000000" w:rsidRPr="00DD3D77" w:rsidP="00DD3D77">
      <w:pPr>
        <w:pStyle w:val="Heading1"/>
      </w:pPr>
      <w:bookmarkStart w:id="6" w:name="O_570140"/>
      <w:bookmarkEnd w:id="6"/>
      <w:r w:rsidRPr="00DD3D77">
        <w:t>Employability Skills Information</w:t>
      </w:r>
    </w:p>
    <w:p w:rsidR="00000000" w:rsidRPr="00DD3D77" w:rsidP="00DD3D77">
      <w:pPr>
        <w:pStyle w:val="BodyText"/>
      </w:pPr>
      <w:r w:rsidRPr="00DD3D77">
        <w:t>This unit contains employability skills.</w:t>
      </w:r>
    </w:p>
    <w:p w:rsidR="00000000" w:rsidRPr="00DD3D77" w:rsidP="00DD3D77">
      <w:pPr>
        <w:pStyle w:val="AllowPageBreak"/>
      </w:pPr>
    </w:p>
    <w:p w:rsidR="00000000" w:rsidRPr="00DD3D77" w:rsidP="00DD3D77">
      <w:pPr>
        <w:pStyle w:val="Heading1"/>
      </w:pPr>
      <w:bookmarkStart w:id="7" w:name="O_570139"/>
      <w:bookmarkEnd w:id="7"/>
      <w:r w:rsidRPr="00DD3D77">
        <w:t>Elements and Performance Criteria Pre-Content</w:t>
      </w:r>
    </w:p>
    <w:tbl>
      <w:tblPr>
        <w:tblW w:w="0" w:type="auto"/>
        <w:tblLayout w:type="fixed"/>
        <w:tblCellMar>
          <w:left w:w="62" w:type="dxa"/>
          <w:right w:w="62" w:type="dxa"/>
        </w:tblCellMar>
        <w:tblLook w:val="0000"/>
      </w:tblPr>
      <w:tblGrid>
        <w:gridCol w:w="3060"/>
        <w:gridCol w:w="5580"/>
      </w:tblGrid>
      <w:tr w:rsidTr="00DD3D7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D3D77">
            <w:pPr>
              <w:pStyle w:val="BodyText"/>
              <w:rPr>
                <w:lang w:val="en-NZ"/>
              </w:rPr>
            </w:pPr>
            <w:r w:rsidRPr="00DD3D77">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DD3D77" w:rsidP="00DD3D77">
            <w:pPr>
              <w:pStyle w:val="BodyText"/>
            </w:pPr>
            <w:r w:rsidRPr="00DD3D77">
              <w:t xml:space="preserve">Performance Criteria describe the required performance needed to demonstrate achievement of the element. Where </w:t>
            </w:r>
            <w:r w:rsidRPr="00DD3D77">
              <w:rPr>
                <w:rStyle w:val="BoldandItalics"/>
              </w:rPr>
              <w:t>bold italicised</w:t>
            </w:r>
            <w:r w:rsidRPr="00DD3D77">
              <w:t xml:space="preserve"> text is used, fur</w:t>
            </w:r>
            <w:r w:rsidRPr="00DD3D77">
              <w:t>ther information is detailed in the Range Statement. Assessment of performance is to be consistent with the Evidence Guide.</w:t>
            </w:r>
          </w:p>
        </w:tc>
      </w:tr>
    </w:tbl>
    <w:p w:rsidR="009558D0" w:rsidP="00DD3D77">
      <w:pPr>
        <w:pStyle w:val="BodyText"/>
      </w:pPr>
    </w:p>
    <w:p w:rsidR="009558D0" w:rsidP="00DD3D77">
      <w:pPr>
        <w:pStyle w:val="BodyText"/>
      </w:pPr>
    </w:p>
    <w:p w:rsidR="00000000" w:rsidRPr="00DD3D77" w:rsidP="00DD3D77">
      <w:pPr>
        <w:pStyle w:val="Heading1"/>
      </w:pPr>
      <w:bookmarkStart w:id="8" w:name="O_570138"/>
      <w:bookmarkEnd w:id="8"/>
      <w:r w:rsidRPr="00DD3D77">
        <w:t>Elements and Performance Criteria</w:t>
      </w:r>
    </w:p>
    <w:tbl>
      <w:tblPr>
        <w:tblW w:w="0" w:type="auto"/>
        <w:tblLayout w:type="fixed"/>
        <w:tblCellMar>
          <w:left w:w="62" w:type="dxa"/>
          <w:right w:w="62" w:type="dxa"/>
        </w:tblCellMar>
        <w:tblLook w:val="0000"/>
      </w:tblPr>
      <w:tblGrid>
        <w:gridCol w:w="3060"/>
        <w:gridCol w:w="5580"/>
      </w:tblGrid>
      <w:tr w:rsidTr="00DD3D7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D3D77" w:rsidP="00DD3D77">
            <w:pPr>
              <w:pStyle w:val="List"/>
            </w:pPr>
            <w:r w:rsidRPr="00DD3D7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D3D77">
            <w:pPr>
              <w:pStyle w:val="List"/>
              <w:rPr>
                <w:lang w:val="en-NZ"/>
              </w:rPr>
            </w:pPr>
            <w:r w:rsidRPr="00DD3D77">
              <w:rPr>
                <w:rStyle w:val="SpecialBold"/>
              </w:rPr>
              <w:t>PERFORMANCE CRITERIA</w:t>
            </w:r>
          </w:p>
        </w:tc>
      </w:tr>
      <w:tr w:rsidTr="00DD3D7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D3D77">
            <w:pPr>
              <w:pStyle w:val="List"/>
              <w:rPr>
                <w:lang w:val="en-NZ"/>
              </w:rPr>
            </w:pPr>
            <w:r w:rsidRPr="00DD3D77">
              <w:rPr>
                <w:rStyle w:val="SpecialBold"/>
              </w:rPr>
              <w:t>1.</w:t>
            </w:r>
            <w:r w:rsidRPr="00DD3D77">
              <w:rPr>
                <w:rStyle w:val="SpecialBold"/>
              </w:rPr>
              <w:tab/>
              <w:t>Identify burn area and burn objectives</w:t>
            </w:r>
          </w:p>
        </w:tc>
        <w:tc>
          <w:tcPr>
            <w:tcW w:w="5580" w:type="dxa"/>
            <w:tcBorders>
              <w:top w:val="nil"/>
              <w:left w:val="nil"/>
              <w:bottom w:val="nil"/>
              <w:right w:val="nil"/>
            </w:tcBorders>
            <w:tcMar>
              <w:top w:w="0" w:type="dxa"/>
              <w:left w:w="62" w:type="dxa"/>
              <w:bottom w:w="0" w:type="dxa"/>
              <w:right w:w="62" w:type="dxa"/>
            </w:tcMar>
          </w:tcPr>
          <w:p w:rsidR="00000000" w:rsidRPr="00DD3D77" w:rsidP="00DD3D77">
            <w:pPr>
              <w:pStyle w:val="List"/>
            </w:pPr>
            <w:r w:rsidRPr="00DD3D77">
              <w:t>1.1</w:t>
            </w:r>
            <w:r w:rsidRPr="00DD3D77">
              <w:tab/>
              <w:t>Ar</w:t>
            </w:r>
            <w:r w:rsidRPr="00DD3D77">
              <w:t xml:space="preserve">eas requiring </w:t>
            </w:r>
            <w:r w:rsidRPr="00DD3D77">
              <w:rPr>
                <w:rStyle w:val="BoldandItalics"/>
              </w:rPr>
              <w:t xml:space="preserve">simple </w:t>
            </w:r>
            <w:r w:rsidRPr="00DD3D77">
              <w:t>and</w:t>
            </w:r>
            <w:r w:rsidRPr="00DD3D77">
              <w:rPr>
                <w:rStyle w:val="BoldandItalics"/>
              </w:rPr>
              <w:t xml:space="preserve"> complex prescribed burn plans</w:t>
            </w:r>
            <w:r w:rsidRPr="00DD3D77">
              <w:t xml:space="preserve"> are identified in accordance with organisational procedures.</w:t>
            </w:r>
          </w:p>
          <w:p w:rsidR="00000000" w:rsidRPr="00DD3D77" w:rsidP="00DD3D77">
            <w:pPr>
              <w:pStyle w:val="List"/>
            </w:pPr>
            <w:r w:rsidRPr="00DD3D77">
              <w:t>1.2</w:t>
            </w:r>
            <w:r w:rsidRPr="00DD3D77">
              <w:rPr>
                <w:rStyle w:val="BoldandItalics"/>
              </w:rPr>
              <w:tab/>
              <w:t>Burn objectives</w:t>
            </w:r>
            <w:r w:rsidRPr="00DD3D77">
              <w:t xml:space="preserve"> and actions required are developed in accordance with organisational procedures.</w:t>
            </w:r>
          </w:p>
          <w:p w:rsidR="00000000" w:rsidP="00DD3D77">
            <w:pPr>
              <w:pStyle w:val="List"/>
              <w:rPr>
                <w:lang w:val="en-NZ"/>
              </w:rPr>
            </w:pPr>
            <w:r w:rsidRPr="00DD3D77">
              <w:t>1.3</w:t>
            </w:r>
            <w:r w:rsidRPr="00DD3D77">
              <w:rPr>
                <w:rStyle w:val="BoldandItalics"/>
              </w:rPr>
              <w:tab/>
              <w:t>Target groups</w:t>
            </w:r>
            <w:r w:rsidRPr="00DD3D77">
              <w:t xml:space="preserve"> are identified and co</w:t>
            </w:r>
            <w:r w:rsidRPr="00DD3D77">
              <w:t>nsultation process is initiated in accordance with organisational procedures.</w:t>
            </w:r>
          </w:p>
        </w:tc>
      </w:tr>
      <w:tr w:rsidTr="00DD3D7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D3D77">
            <w:pPr>
              <w:pStyle w:val="List"/>
              <w:rPr>
                <w:lang w:val="en-NZ"/>
              </w:rPr>
            </w:pPr>
            <w:r w:rsidRPr="00DD3D77">
              <w:rPr>
                <w:rStyle w:val="SpecialBold"/>
              </w:rPr>
              <w:t>2.</w:t>
            </w:r>
            <w:r w:rsidRPr="00DD3D77">
              <w:rPr>
                <w:rStyle w:val="SpecialBold"/>
              </w:rPr>
              <w:tab/>
              <w:t>Prepare plans for prescribed burning</w:t>
            </w:r>
          </w:p>
        </w:tc>
        <w:tc>
          <w:tcPr>
            <w:tcW w:w="5580" w:type="dxa"/>
            <w:tcBorders>
              <w:top w:val="nil"/>
              <w:left w:val="nil"/>
              <w:bottom w:val="nil"/>
              <w:right w:val="nil"/>
            </w:tcBorders>
            <w:tcMar>
              <w:top w:w="0" w:type="dxa"/>
              <w:left w:w="62" w:type="dxa"/>
              <w:bottom w:w="0" w:type="dxa"/>
              <w:right w:w="62" w:type="dxa"/>
            </w:tcMar>
          </w:tcPr>
          <w:p w:rsidR="00000000" w:rsidRPr="00DD3D77" w:rsidP="00DD3D77">
            <w:pPr>
              <w:pStyle w:val="List"/>
            </w:pPr>
            <w:r w:rsidRPr="00DD3D77">
              <w:t>2.1</w:t>
            </w:r>
            <w:r w:rsidRPr="00DD3D77">
              <w:tab/>
              <w:t>Fuel types and quantities within the burn area are determined.</w:t>
            </w:r>
          </w:p>
          <w:p w:rsidR="00000000" w:rsidRPr="00DD3D77" w:rsidP="00DD3D77">
            <w:pPr>
              <w:pStyle w:val="List"/>
            </w:pPr>
            <w:r w:rsidRPr="00DD3D77">
              <w:t>2.2</w:t>
            </w:r>
            <w:r w:rsidRPr="00DD3D77">
              <w:tab/>
            </w:r>
            <w:r w:rsidRPr="00DD3D77">
              <w:t>Fire behaviour and intensity required to meet burn objectives are determined.</w:t>
            </w:r>
          </w:p>
          <w:p w:rsidR="00000000" w:rsidRPr="00DD3D77" w:rsidP="00DD3D77">
            <w:pPr>
              <w:pStyle w:val="List"/>
            </w:pPr>
            <w:r w:rsidRPr="00DD3D77">
              <w:t>2.3</w:t>
            </w:r>
            <w:r w:rsidRPr="00DD3D77">
              <w:tab/>
              <w:t>Impact of variations in fuel, terrain, weather and season on the required fire behaviour is identified and mitigated.</w:t>
            </w:r>
          </w:p>
          <w:p w:rsidR="00000000" w:rsidRPr="00DD3D77" w:rsidP="00DD3D77">
            <w:pPr>
              <w:pStyle w:val="List"/>
            </w:pPr>
            <w:r w:rsidRPr="00DD3D77">
              <w:t>2.4</w:t>
            </w:r>
            <w:r w:rsidRPr="00DD3D77">
              <w:rPr>
                <w:rStyle w:val="BoldandItalics"/>
              </w:rPr>
              <w:tab/>
              <w:t xml:space="preserve">Burn ignition strategies and tactics </w:t>
            </w:r>
            <w:r w:rsidRPr="00DD3D77">
              <w:t>suited to the l</w:t>
            </w:r>
            <w:r w:rsidRPr="00DD3D77">
              <w:t>ocation that will provide the fire behaviour required to meet objectives, are nominated in accordance with organisational procedures.</w:t>
            </w:r>
          </w:p>
          <w:p w:rsidR="00000000" w:rsidRPr="00DD3D77" w:rsidP="00DD3D77">
            <w:pPr>
              <w:pStyle w:val="List"/>
            </w:pPr>
            <w:r w:rsidRPr="00DD3D77">
              <w:t>2.5</w:t>
            </w:r>
            <w:r w:rsidRPr="00DD3D77">
              <w:tab/>
              <w:t>Result of consultation undertaken and input is factored into the planning process in accordance with organisational pr</w:t>
            </w:r>
            <w:r w:rsidRPr="00DD3D77">
              <w:t>ocedures.</w:t>
            </w:r>
          </w:p>
          <w:p w:rsidR="00000000" w:rsidRPr="00DD3D77" w:rsidP="00DD3D77">
            <w:pPr>
              <w:pStyle w:val="List"/>
            </w:pPr>
            <w:r w:rsidRPr="00DD3D77">
              <w:t>2.6</w:t>
            </w:r>
            <w:r w:rsidRPr="00DD3D77">
              <w:tab/>
              <w:t>Legislative and regulatory requirements are identified and complied with.</w:t>
            </w:r>
          </w:p>
          <w:p w:rsidR="00000000" w:rsidRPr="00DD3D77" w:rsidP="00DD3D77">
            <w:pPr>
              <w:pStyle w:val="List"/>
            </w:pPr>
            <w:r w:rsidRPr="00DD3D77">
              <w:t>2.7</w:t>
            </w:r>
            <w:r w:rsidRPr="00DD3D77">
              <w:rPr>
                <w:rStyle w:val="BoldandItalics"/>
              </w:rPr>
              <w:tab/>
              <w:t>Hazards,</w:t>
            </w:r>
            <w:r w:rsidRPr="00DD3D77">
              <w:t xml:space="preserve"> the </w:t>
            </w:r>
            <w:r w:rsidRPr="00DD3D77">
              <w:rPr>
                <w:rStyle w:val="BoldandItalics"/>
              </w:rPr>
              <w:t>safety of people</w:t>
            </w:r>
            <w:r w:rsidRPr="00DD3D77">
              <w:t xml:space="preserve"> and </w:t>
            </w:r>
            <w:r w:rsidRPr="00DD3D77">
              <w:rPr>
                <w:rStyle w:val="BoldandItalics"/>
              </w:rPr>
              <w:t>protection of</w:t>
            </w:r>
            <w:r w:rsidRPr="00DD3D77">
              <w:t xml:space="preserve"> </w:t>
            </w:r>
            <w:r w:rsidRPr="00DD3D77">
              <w:rPr>
                <w:rStyle w:val="BoldandItalics"/>
              </w:rPr>
              <w:t>property</w:t>
            </w:r>
            <w:r w:rsidRPr="00DD3D77">
              <w:t xml:space="preserve">, </w:t>
            </w:r>
            <w:r w:rsidRPr="00DD3D77">
              <w:rPr>
                <w:rStyle w:val="BoldandItalics"/>
              </w:rPr>
              <w:t>assets</w:t>
            </w:r>
            <w:r w:rsidRPr="00DD3D77">
              <w:rPr>
                <w:rStyle w:val="SpecialBold"/>
              </w:rPr>
              <w:t xml:space="preserve"> </w:t>
            </w:r>
            <w:r w:rsidRPr="00DD3D77">
              <w:t xml:space="preserve">and the </w:t>
            </w:r>
            <w:r w:rsidRPr="00DD3D77">
              <w:rPr>
                <w:rStyle w:val="BoldandItalics"/>
              </w:rPr>
              <w:t>environment</w:t>
            </w:r>
            <w:r w:rsidRPr="00DD3D77">
              <w:t xml:space="preserve"> are taken into account through proposed ignition and control strategies and tactics.</w:t>
            </w:r>
          </w:p>
          <w:p w:rsidR="00000000" w:rsidRPr="00DD3D77" w:rsidP="00DD3D77">
            <w:pPr>
              <w:pStyle w:val="List"/>
            </w:pPr>
            <w:r w:rsidRPr="00DD3D77">
              <w:t>2.8</w:t>
            </w:r>
            <w:r w:rsidRPr="00DD3D77">
              <w:tab/>
              <w:t>Required preparatory hazard mitigation and asset protection works are identified.</w:t>
            </w:r>
          </w:p>
          <w:p w:rsidR="00000000" w:rsidRPr="00DD3D77" w:rsidP="00DD3D77">
            <w:pPr>
              <w:pStyle w:val="List"/>
            </w:pPr>
            <w:r w:rsidRPr="00DD3D77">
              <w:t>2.9</w:t>
            </w:r>
            <w:r w:rsidRPr="00DD3D77">
              <w:tab/>
              <w:t>Type and quantity of</w:t>
            </w:r>
            <w:r w:rsidRPr="00DD3D77">
              <w:rPr>
                <w:rStyle w:val="BoldandItalics"/>
              </w:rPr>
              <w:t xml:space="preserve"> resources required</w:t>
            </w:r>
            <w:r w:rsidRPr="00DD3D77">
              <w:t xml:space="preserve"> are identified.</w:t>
            </w:r>
          </w:p>
          <w:p w:rsidR="00000000" w:rsidRPr="00DD3D77" w:rsidP="00DD3D77">
            <w:pPr>
              <w:pStyle w:val="List"/>
            </w:pPr>
            <w:r w:rsidRPr="00DD3D77">
              <w:t>2.10 Conditions for impl</w:t>
            </w:r>
            <w:r w:rsidRPr="00DD3D77">
              <w:t>ementation of the strategies and tactics are specified in accordance with organisational procedures.</w:t>
            </w:r>
          </w:p>
          <w:p w:rsidR="00000000" w:rsidP="00DD3D77">
            <w:pPr>
              <w:pStyle w:val="List"/>
              <w:rPr>
                <w:lang w:val="en-NZ"/>
              </w:rPr>
            </w:pPr>
            <w:r w:rsidRPr="00DD3D77">
              <w:t xml:space="preserve">2.11 </w:t>
            </w:r>
            <w:r w:rsidRPr="00DD3D77">
              <w:rPr>
                <w:rStyle w:val="BoldandItalics"/>
              </w:rPr>
              <w:t>Contingencies</w:t>
            </w:r>
            <w:r w:rsidRPr="00DD3D77">
              <w:t xml:space="preserve"> are outlined in the prescribed burn plan.</w:t>
            </w:r>
          </w:p>
        </w:tc>
      </w:tr>
      <w:tr w:rsidTr="00DD3D7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D3D77">
            <w:pPr>
              <w:pStyle w:val="List"/>
              <w:rPr>
                <w:lang w:val="en-NZ"/>
              </w:rPr>
            </w:pPr>
            <w:r w:rsidRPr="00DD3D77">
              <w:rPr>
                <w:rStyle w:val="SpecialBold"/>
              </w:rPr>
              <w:t>3.</w:t>
            </w:r>
            <w:r w:rsidRPr="00DD3D77">
              <w:rPr>
                <w:rStyle w:val="SpecialBold"/>
              </w:rPr>
              <w:tab/>
              <w:t>Gain prescribed burn approval</w:t>
            </w:r>
          </w:p>
        </w:tc>
        <w:tc>
          <w:tcPr>
            <w:tcW w:w="5580" w:type="dxa"/>
            <w:tcBorders>
              <w:top w:val="nil"/>
              <w:left w:val="nil"/>
              <w:bottom w:val="nil"/>
              <w:right w:val="nil"/>
            </w:tcBorders>
            <w:tcMar>
              <w:top w:w="0" w:type="dxa"/>
              <w:left w:w="62" w:type="dxa"/>
              <w:bottom w:w="0" w:type="dxa"/>
              <w:right w:w="62" w:type="dxa"/>
            </w:tcMar>
          </w:tcPr>
          <w:p w:rsidR="00000000" w:rsidRPr="00DD3D77" w:rsidP="00DD3D77">
            <w:pPr>
              <w:pStyle w:val="List"/>
            </w:pPr>
            <w:r w:rsidRPr="00DD3D77">
              <w:t>3.1</w:t>
            </w:r>
            <w:r w:rsidRPr="00DD3D77">
              <w:tab/>
              <w:t>Burn plan is submitted for approval in accordance with l</w:t>
            </w:r>
            <w:r w:rsidRPr="00DD3D77">
              <w:t>egislative and organisational requirements.</w:t>
            </w:r>
          </w:p>
          <w:p w:rsidR="00000000" w:rsidRPr="00DD3D77" w:rsidP="00DD3D77">
            <w:pPr>
              <w:pStyle w:val="List"/>
            </w:pPr>
            <w:r w:rsidRPr="00DD3D77">
              <w:t>3.2</w:t>
            </w:r>
            <w:r w:rsidRPr="00DD3D77">
              <w:tab/>
              <w:t>Modifications and amendments to burn plan are made based on feedback received.</w:t>
            </w:r>
          </w:p>
          <w:p w:rsidR="00000000" w:rsidRPr="00DD3D77" w:rsidP="00DD3D77">
            <w:pPr>
              <w:pStyle w:val="List"/>
            </w:pPr>
            <w:r w:rsidRPr="00DD3D77">
              <w:t>3.3</w:t>
            </w:r>
            <w:r w:rsidRPr="00DD3D77">
              <w:tab/>
              <w:t>Burn plan approval is gained.</w:t>
            </w:r>
          </w:p>
        </w:tc>
      </w:tr>
    </w:tbl>
    <w:p w:rsidR="00000000" w:rsidRPr="00DD3D77" w:rsidP="00DD3D77">
      <w:pPr>
        <w:pStyle w:val="List"/>
      </w:pPr>
    </w:p>
    <w:p w:rsidR="00000000" w:rsidRPr="00DD3D77" w:rsidP="00DD3D77">
      <w:pPr>
        <w:pStyle w:val="AllowPageBreak"/>
      </w:pPr>
    </w:p>
    <w:p w:rsidR="00000000" w:rsidRPr="00DD3D77" w:rsidP="00DD3D77">
      <w:pPr>
        <w:pStyle w:val="Heading1"/>
      </w:pPr>
      <w:bookmarkStart w:id="9" w:name="O_570137"/>
      <w:bookmarkEnd w:id="9"/>
      <w:r w:rsidRPr="00DD3D77">
        <w:t>Required Skills and Knowledge</w:t>
      </w:r>
    </w:p>
    <w:tbl>
      <w:tblPr>
        <w:tblW w:w="0" w:type="auto"/>
        <w:tblLayout w:type="fixed"/>
        <w:tblCellMar>
          <w:left w:w="62" w:type="dxa"/>
          <w:right w:w="62" w:type="dxa"/>
        </w:tblCellMar>
        <w:tblLook w:val="0000"/>
      </w:tblPr>
      <w:tblGrid>
        <w:gridCol w:w="8640"/>
      </w:tblGrid>
      <w:tr w:rsidTr="00DD3D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D3D77">
            <w:pPr>
              <w:pStyle w:val="BodyText"/>
              <w:rPr>
                <w:lang w:val="en-NZ"/>
              </w:rPr>
            </w:pPr>
            <w:r w:rsidRPr="00DD3D77">
              <w:t>This describes the essential skills and kn</w:t>
            </w:r>
            <w:r w:rsidRPr="00DD3D77">
              <w:t>owledge and their level, required for this unit.</w:t>
            </w:r>
          </w:p>
        </w:tc>
      </w:tr>
      <w:tr w:rsidTr="00DD3D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D3D77">
            <w:pPr>
              <w:pStyle w:val="BodyText"/>
              <w:rPr>
                <w:lang w:val="en-NZ"/>
              </w:rPr>
            </w:pPr>
            <w:r w:rsidRPr="00DD3D77">
              <w:rPr>
                <w:rStyle w:val="SpecialBold"/>
              </w:rPr>
              <w:t>Required Skills</w:t>
            </w:r>
          </w:p>
        </w:tc>
      </w:tr>
      <w:tr w:rsidTr="00DD3D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D3D77" w:rsidP="00DD3D77">
            <w:pPr>
              <w:pStyle w:val="ListBullet"/>
            </w:pPr>
            <w:r w:rsidRPr="00DD3D77">
              <w:t>assess characteristics of multiple fuel types</w:t>
            </w:r>
          </w:p>
          <w:p w:rsidR="00000000" w:rsidRPr="00DD3D77" w:rsidP="00DD3D77">
            <w:pPr>
              <w:pStyle w:val="ListBullet"/>
            </w:pPr>
            <w:r w:rsidRPr="00DD3D77">
              <w:t>communicate effectively in writing and orally</w:t>
            </w:r>
          </w:p>
          <w:p w:rsidR="00000000" w:rsidRPr="00DD3D77" w:rsidP="00DD3D77">
            <w:pPr>
              <w:pStyle w:val="ListBullet"/>
            </w:pPr>
            <w:r w:rsidRPr="00DD3D77">
              <w:t xml:space="preserve">consult and liaise with the community </w:t>
            </w:r>
          </w:p>
          <w:p w:rsidR="00000000" w:rsidRPr="00DD3D77" w:rsidP="00DD3D77">
            <w:pPr>
              <w:pStyle w:val="ListBullet"/>
            </w:pPr>
            <w:r w:rsidRPr="00DD3D77">
              <w:t>implement prescribed burn strategies</w:t>
            </w:r>
          </w:p>
          <w:p w:rsidR="00000000" w:rsidRPr="00DD3D77" w:rsidP="00DD3D77">
            <w:pPr>
              <w:pStyle w:val="ListBullet"/>
            </w:pPr>
            <w:r w:rsidRPr="00DD3D77">
              <w:t>prepare plans</w:t>
            </w:r>
          </w:p>
          <w:p w:rsidR="00000000" w:rsidRPr="00DD3D77" w:rsidP="00DD3D77">
            <w:pPr>
              <w:pStyle w:val="ListBullet"/>
            </w:pPr>
            <w:r w:rsidRPr="00DD3D77">
              <w:t>predic</w:t>
            </w:r>
            <w:r w:rsidRPr="00DD3D77">
              <w:t>t fire behaviour</w:t>
            </w:r>
          </w:p>
          <w:p w:rsidR="00000000" w:rsidRPr="00DD3D77" w:rsidP="00DD3D77">
            <w:pPr>
              <w:pStyle w:val="ListBullet"/>
            </w:pPr>
            <w:r w:rsidRPr="00DD3D77">
              <w:t>read maps</w:t>
            </w:r>
          </w:p>
          <w:p w:rsidR="00000000" w:rsidRPr="00DD3D77" w:rsidP="00DD3D77">
            <w:pPr>
              <w:pStyle w:val="ListBullet"/>
            </w:pPr>
            <w:r w:rsidRPr="00DD3D77">
              <w:t>recommend actions to be taken and communicate this with others</w:t>
            </w:r>
          </w:p>
          <w:p w:rsidR="00000000" w:rsidP="00DD3D77">
            <w:pPr>
              <w:pStyle w:val="ListBullet"/>
              <w:rPr>
                <w:lang w:val="en-NZ"/>
              </w:rPr>
            </w:pPr>
            <w:r w:rsidRPr="00DD3D77">
              <w:t>undertake risk assessment</w:t>
            </w:r>
          </w:p>
        </w:tc>
      </w:tr>
      <w:tr w:rsidTr="00DD3D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D3D77">
            <w:pPr>
              <w:pStyle w:val="BodyText"/>
              <w:rPr>
                <w:lang w:val="en-NZ"/>
              </w:rPr>
            </w:pPr>
            <w:r w:rsidRPr="00DD3D77">
              <w:rPr>
                <w:rStyle w:val="SpecialBold"/>
              </w:rPr>
              <w:t>Required Knowledge</w:t>
            </w:r>
          </w:p>
        </w:tc>
      </w:tr>
      <w:tr w:rsidTr="00DD3D77">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D3D77" w:rsidP="00DD3D77">
            <w:pPr>
              <w:pStyle w:val="ListBullet"/>
            </w:pPr>
            <w:r w:rsidRPr="00DD3D77">
              <w:t xml:space="preserve">effects of fire on vegetation, fauna and accumulated fuel </w:t>
            </w:r>
          </w:p>
          <w:p w:rsidR="00000000" w:rsidRPr="00DD3D77" w:rsidP="00DD3D77">
            <w:pPr>
              <w:pStyle w:val="ListBullet"/>
            </w:pPr>
            <w:r w:rsidRPr="00DD3D77">
              <w:t>effects of fire on areas and places of cultural significance</w:t>
            </w:r>
          </w:p>
          <w:p w:rsidR="00000000" w:rsidRPr="00DD3D77" w:rsidP="00DD3D77">
            <w:pPr>
              <w:pStyle w:val="ListBullet"/>
            </w:pPr>
            <w:r w:rsidRPr="00DD3D77">
              <w:t>fire behaviour in the fuel types being prescribed for</w:t>
            </w:r>
          </w:p>
          <w:p w:rsidR="00000000" w:rsidRPr="00DD3D77" w:rsidP="00DD3D77">
            <w:pPr>
              <w:pStyle w:val="ListBullet"/>
            </w:pPr>
            <w:r w:rsidRPr="00DD3D77">
              <w:t>legislation and regulations relevant to the application of prescribed fire</w:t>
            </w:r>
          </w:p>
          <w:p w:rsidR="00000000" w:rsidRPr="00DD3D77" w:rsidP="00DD3D77">
            <w:pPr>
              <w:pStyle w:val="ListBullet"/>
            </w:pPr>
            <w:r w:rsidRPr="00DD3D77">
              <w:t xml:space="preserve">organisational procedures </w:t>
            </w:r>
          </w:p>
          <w:p w:rsidR="00000000" w:rsidRPr="00DD3D77" w:rsidP="00DD3D77">
            <w:pPr>
              <w:pStyle w:val="ListBullet"/>
            </w:pPr>
            <w:r w:rsidRPr="00DD3D77">
              <w:t>prescribed burning ignition and suppres</w:t>
            </w:r>
            <w:r w:rsidRPr="00DD3D77">
              <w:t>sion strategies including ignition patterns and sequences</w:t>
            </w:r>
          </w:p>
          <w:p w:rsidR="00000000" w:rsidRPr="00DD3D77" w:rsidP="00DD3D77">
            <w:pPr>
              <w:pStyle w:val="ListBullet"/>
            </w:pPr>
            <w:r w:rsidRPr="00DD3D77">
              <w:t>resource capabilities</w:t>
            </w:r>
          </w:p>
          <w:p w:rsidR="00000000" w:rsidRPr="00DD3D77" w:rsidP="00DD3D77">
            <w:pPr>
              <w:pStyle w:val="ListBullet"/>
            </w:pPr>
            <w:r w:rsidRPr="00DD3D77">
              <w:t>risk management</w:t>
            </w:r>
          </w:p>
          <w:p w:rsidR="00000000" w:rsidRPr="00DD3D77" w:rsidP="00DD3D77">
            <w:pPr>
              <w:pStyle w:val="ListBullet"/>
            </w:pPr>
            <w:r w:rsidRPr="00DD3D77">
              <w:t>safe work practices</w:t>
            </w:r>
          </w:p>
        </w:tc>
      </w:tr>
    </w:tbl>
    <w:p w:rsidR="00000000" w:rsidRPr="00DD3D77" w:rsidP="00DD3D77">
      <w:pPr>
        <w:pStyle w:val="BodyText"/>
      </w:pPr>
    </w:p>
    <w:p w:rsidR="00000000" w:rsidRPr="00DD3D77" w:rsidP="00DD3D77">
      <w:pPr>
        <w:pStyle w:val="AllowPageBreak"/>
      </w:pPr>
    </w:p>
    <w:p w:rsidR="00000000" w:rsidRPr="00DD3D77" w:rsidP="00DD3D77">
      <w:pPr>
        <w:pStyle w:val="Heading1"/>
      </w:pPr>
      <w:bookmarkStart w:id="10" w:name="O_570136"/>
      <w:bookmarkEnd w:id="10"/>
      <w:r w:rsidRPr="00DD3D77">
        <w:t>Evidence Guide</w:t>
      </w:r>
    </w:p>
    <w:tbl>
      <w:tblPr>
        <w:tblW w:w="0" w:type="auto"/>
        <w:tblLayout w:type="fixed"/>
        <w:tblCellMar>
          <w:left w:w="62" w:type="dxa"/>
          <w:right w:w="62" w:type="dxa"/>
        </w:tblCellMar>
        <w:tblLook w:val="0000"/>
      </w:tblPr>
      <w:tblGrid>
        <w:gridCol w:w="3060"/>
        <w:gridCol w:w="5580"/>
      </w:tblGrid>
      <w:tr w:rsidTr="00DD3D77">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D3D77">
            <w:pPr>
              <w:pStyle w:val="BodyText"/>
              <w:rPr>
                <w:lang w:val="en-NZ"/>
              </w:rPr>
            </w:pPr>
            <w:r w:rsidRPr="00DD3D77">
              <w:t>The evidence guide provides advice on assessment and must be read in conjunction with the Performance Criteria, Required Skills and Knowledge, the Range Statement and the Assessment Guidelines for this Training Package.</w:t>
            </w:r>
          </w:p>
        </w:tc>
      </w:tr>
      <w:tr w:rsidTr="00DD3D7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D3D77">
            <w:pPr>
              <w:pStyle w:val="BodyText"/>
              <w:rPr>
                <w:lang w:val="en-NZ"/>
              </w:rPr>
            </w:pPr>
            <w:r w:rsidRPr="00DD3D77">
              <w:rPr>
                <w:rStyle w:val="SpecialBold"/>
              </w:rPr>
              <w:t>Critical aspects for assessment an</w:t>
            </w:r>
            <w:r w:rsidRPr="00DD3D77">
              <w:rPr>
                <w:rStyle w:val="SpecialBold"/>
              </w:rPr>
              <w:t>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D3D77" w:rsidP="00DD3D77">
            <w:pPr>
              <w:pStyle w:val="BodyText"/>
            </w:pPr>
            <w:r w:rsidRPr="00DD3D77">
              <w:t>Assessment must confirm the ability to:</w:t>
            </w:r>
          </w:p>
          <w:p w:rsidR="00000000" w:rsidRPr="00DD3D77" w:rsidP="00DD3D77">
            <w:pPr>
              <w:pStyle w:val="ListBullet"/>
            </w:pPr>
            <w:r w:rsidRPr="00DD3D77">
              <w:t>work effectively as part of a team</w:t>
            </w:r>
          </w:p>
          <w:p w:rsidR="00000000" w:rsidRPr="00DD3D77" w:rsidP="00DD3D77">
            <w:pPr>
              <w:pStyle w:val="ListBullet"/>
            </w:pPr>
            <w:r w:rsidRPr="00DD3D77">
              <w:t>develop timelines for burn planning and conduct</w:t>
            </w:r>
          </w:p>
          <w:p w:rsidR="00000000" w:rsidRPr="00DD3D77" w:rsidP="00DD3D77">
            <w:pPr>
              <w:pStyle w:val="ListBullet"/>
            </w:pPr>
            <w:r w:rsidRPr="00DD3D77">
              <w:t>identify risks and hazards</w:t>
            </w:r>
          </w:p>
          <w:p w:rsidR="00000000" w:rsidRPr="00DD3D77" w:rsidP="00DD3D77">
            <w:pPr>
              <w:pStyle w:val="ListBullet"/>
            </w:pPr>
            <w:r w:rsidRPr="00DD3D77">
              <w:t>develop burn objectives</w:t>
            </w:r>
          </w:p>
          <w:p w:rsidR="00000000" w:rsidRPr="00DD3D77" w:rsidP="00DD3D77">
            <w:pPr>
              <w:pStyle w:val="ListBullet"/>
            </w:pPr>
            <w:r w:rsidRPr="00DD3D77">
              <w:t>develop strategies and</w:t>
            </w:r>
            <w:r w:rsidRPr="00DD3D77">
              <w:t xml:space="preserve"> tactics to meet burn objectives</w:t>
            </w:r>
          </w:p>
          <w:p w:rsidR="00000000" w:rsidRPr="00DD3D77" w:rsidP="00DD3D77">
            <w:pPr>
              <w:pStyle w:val="ListBullet"/>
            </w:pPr>
            <w:r w:rsidRPr="00DD3D77">
              <w:t>identify actions required to minimise unacceptable impacts of burn preparation and conduct</w:t>
            </w:r>
          </w:p>
          <w:p w:rsidR="00000000" w:rsidRPr="00DD3D77" w:rsidP="00DD3D77">
            <w:pPr>
              <w:pStyle w:val="ListBullet"/>
            </w:pPr>
            <w:r w:rsidRPr="00DD3D77">
              <w:t xml:space="preserve">identify and consult with target groups </w:t>
            </w:r>
          </w:p>
          <w:p w:rsidR="00000000" w:rsidRPr="00DD3D77" w:rsidP="00DD3D77">
            <w:pPr>
              <w:pStyle w:val="ListBullet"/>
            </w:pPr>
            <w:r w:rsidRPr="00DD3D77">
              <w:t>document prescribed burn plan</w:t>
            </w:r>
          </w:p>
          <w:p w:rsidR="00000000" w:rsidRPr="00DD3D77" w:rsidP="00DD3D77">
            <w:pPr>
              <w:pStyle w:val="ListBullet"/>
            </w:pPr>
            <w:r w:rsidRPr="00DD3D77">
              <w:t>develop tactics for a complex burn involving multiple fuel ty</w:t>
            </w:r>
            <w:r w:rsidRPr="00DD3D77">
              <w:t>pes</w:t>
            </w:r>
          </w:p>
          <w:p w:rsidR="00000000" w:rsidRPr="00DD3D77" w:rsidP="00DD3D77">
            <w:pPr>
              <w:pStyle w:val="ListBullet"/>
            </w:pPr>
            <w:r w:rsidRPr="00DD3D77">
              <w:t>develop ignition patterns and sequences for proposed conditions.</w:t>
            </w:r>
          </w:p>
          <w:p w:rsidR="00000000" w:rsidRPr="00DD3D77" w:rsidP="00DD3D77">
            <w:pPr>
              <w:pStyle w:val="BodyText"/>
            </w:pPr>
            <w:r w:rsidRPr="00DD3D77">
              <w:rPr>
                <w:rStyle w:val="SpecialBold"/>
              </w:rPr>
              <w:t>Consistency in performance</w:t>
            </w:r>
          </w:p>
          <w:p w:rsidR="00000000" w:rsidP="00DD3D77">
            <w:pPr>
              <w:pStyle w:val="BodyText"/>
              <w:rPr>
                <w:lang w:val="en-NZ"/>
              </w:rPr>
            </w:pPr>
            <w:r w:rsidRPr="00DD3D77">
              <w:t>Competency should be demonstrated over time in an operational environment or in an agency-approved simulated workplace environment.</w:t>
            </w:r>
          </w:p>
        </w:tc>
      </w:tr>
      <w:tr w:rsidTr="00DD3D7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D3D77" w:rsidP="00DD3D77">
            <w:pPr>
              <w:pStyle w:val="BodyText"/>
            </w:pPr>
            <w:r w:rsidRPr="00DD3D77">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DD3D77" w:rsidP="00DD3D77">
            <w:pPr>
              <w:pStyle w:val="BodyText"/>
            </w:pPr>
            <w:r w:rsidRPr="00DD3D77">
              <w:rPr>
                <w:rStyle w:val="SpecialBold"/>
              </w:rPr>
              <w:t>Context of assessment</w:t>
            </w:r>
          </w:p>
          <w:p w:rsidR="00000000" w:rsidRPr="00DD3D77" w:rsidP="00DD3D77">
            <w:pPr>
              <w:pStyle w:val="BodyText"/>
            </w:pPr>
            <w:r w:rsidRPr="00DD3D77">
              <w:t>Competency should be assessed in an agency approved simulated and/or workplace environment.</w:t>
            </w:r>
          </w:p>
          <w:p w:rsidR="00000000" w:rsidRPr="00DD3D77" w:rsidP="00DD3D77">
            <w:pPr>
              <w:pStyle w:val="BodyText"/>
            </w:pPr>
            <w:r w:rsidRPr="00DD3D77">
              <w:rPr>
                <w:rStyle w:val="SpecialBold"/>
              </w:rPr>
              <w:t>Specific resources for assessment</w:t>
            </w:r>
          </w:p>
          <w:p w:rsidR="00000000" w:rsidRPr="00DD3D77" w:rsidP="00DD3D77">
            <w:pPr>
              <w:pStyle w:val="BodyText"/>
            </w:pPr>
            <w:r w:rsidRPr="00DD3D77">
              <w:t>Access is required to:</w:t>
            </w:r>
          </w:p>
          <w:p w:rsidR="00000000" w:rsidRPr="00DD3D77" w:rsidP="00DD3D77">
            <w:pPr>
              <w:pStyle w:val="ListBullet"/>
            </w:pPr>
            <w:r w:rsidRPr="00DD3D77">
              <w:t>area requiring the application of f</w:t>
            </w:r>
            <w:r w:rsidRPr="00DD3D77">
              <w:t>ire under prescribed conditions</w:t>
            </w:r>
          </w:p>
          <w:p w:rsidR="00000000" w:rsidP="00DD3D77">
            <w:pPr>
              <w:pStyle w:val="ListBullet"/>
              <w:rPr>
                <w:lang w:val="en-NZ"/>
              </w:rPr>
            </w:pPr>
            <w:r w:rsidRPr="00DD3D77">
              <w:t>existing management plans and data relevant to the area being prescribed.</w:t>
            </w:r>
          </w:p>
        </w:tc>
      </w:tr>
      <w:tr w:rsidTr="00DD3D77">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D3D77" w:rsidP="00DD3D77">
            <w:pPr>
              <w:pStyle w:val="BodyText"/>
            </w:pPr>
            <w:r w:rsidRPr="00DD3D77">
              <w:rPr>
                <w:rStyle w:val="SpecialBold"/>
              </w:rPr>
              <w:t>Method of assessment</w:t>
            </w:r>
          </w:p>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DD3D77" w:rsidP="00DD3D77">
            <w:pPr>
              <w:pStyle w:val="BodyText"/>
            </w:pPr>
            <w:r w:rsidRPr="00DD3D77">
              <w:t>In a public safety environment assessment is usually conducted via direct observation in a training environment or in the workp</w:t>
            </w:r>
            <w:r w:rsidRPr="00DD3D77">
              <w:t>lace via subject matter supervision and/or mentoring, which is typically recorded in a competency workbook.</w:t>
            </w:r>
          </w:p>
          <w:p w:rsidR="00000000" w:rsidRPr="00DD3D77" w:rsidP="00DD3D77">
            <w:pPr>
              <w:pStyle w:val="BodyText"/>
            </w:pPr>
            <w:r w:rsidRPr="00DD3D77">
              <w:t>Assessment is completed using appropriately qualified assessors who select the most appropriate method of assessment.</w:t>
            </w:r>
          </w:p>
          <w:p w:rsidR="00000000" w:rsidRPr="00DD3D77" w:rsidP="00DD3D77">
            <w:pPr>
              <w:pStyle w:val="BodyText"/>
            </w:pPr>
            <w:r w:rsidRPr="00DD3D77">
              <w:t>Assessment may occur in an operational environment or in an agency-approved simulated work environment. Forms of assessment that are typically used include:</w:t>
            </w:r>
          </w:p>
          <w:p w:rsidR="00000000" w:rsidRPr="00DD3D77" w:rsidP="00DD3D77">
            <w:pPr>
              <w:pStyle w:val="ListBullet"/>
            </w:pPr>
            <w:r w:rsidRPr="00DD3D77">
              <w:t>direct observation</w:t>
            </w:r>
          </w:p>
          <w:p w:rsidR="00000000" w:rsidRPr="00DD3D77" w:rsidP="00DD3D77">
            <w:pPr>
              <w:pStyle w:val="ListBullet"/>
            </w:pPr>
            <w:r w:rsidRPr="00DD3D77">
              <w:t>interviewing the candidate</w:t>
            </w:r>
          </w:p>
          <w:p w:rsidR="00000000" w:rsidRPr="00DD3D77" w:rsidP="00DD3D77">
            <w:pPr>
              <w:pStyle w:val="ListBullet"/>
            </w:pPr>
            <w:r w:rsidRPr="00DD3D77">
              <w:t>journals and workplace documentation</w:t>
            </w:r>
          </w:p>
          <w:p w:rsidR="00000000" w:rsidRPr="00DD3D77" w:rsidP="00DD3D77">
            <w:pPr>
              <w:pStyle w:val="ListBullet"/>
            </w:pPr>
            <w:r w:rsidRPr="00DD3D77">
              <w:t>third party rep</w:t>
            </w:r>
            <w:r w:rsidRPr="00DD3D77">
              <w:t>orts from supervisors</w:t>
            </w:r>
          </w:p>
          <w:p w:rsidR="00000000" w:rsidRPr="00DD3D77" w:rsidP="00DD3D77">
            <w:pPr>
              <w:pStyle w:val="ListBullet"/>
            </w:pPr>
            <w:r w:rsidRPr="00DD3D77">
              <w:t>written or oral questions</w:t>
            </w:r>
          </w:p>
        </w:tc>
      </w:tr>
    </w:tbl>
    <w:p w:rsidR="00000000" w:rsidRPr="00DD3D77" w:rsidP="00DD3D77">
      <w:pPr>
        <w:pStyle w:val="BodyText"/>
      </w:pPr>
    </w:p>
    <w:p w:rsidR="00000000" w:rsidRPr="00DD3D77" w:rsidP="00DD3D77">
      <w:pPr>
        <w:pStyle w:val="AllowPageBreak"/>
      </w:pPr>
    </w:p>
    <w:p w:rsidR="00000000" w:rsidRPr="00DD3D77" w:rsidP="00DD3D77">
      <w:pPr>
        <w:pStyle w:val="Heading1"/>
      </w:pPr>
      <w:bookmarkStart w:id="11" w:name="O_570135"/>
      <w:bookmarkEnd w:id="11"/>
      <w:r w:rsidRPr="00DD3D77">
        <w:t>Range Statement</w:t>
      </w:r>
    </w:p>
    <w:tbl>
      <w:tblPr>
        <w:tblW w:w="0" w:type="auto"/>
        <w:tblLayout w:type="fixed"/>
        <w:tblCellMar>
          <w:left w:w="62" w:type="dxa"/>
          <w:right w:w="62" w:type="dxa"/>
        </w:tblCellMar>
        <w:tblLook w:val="0000"/>
      </w:tblPr>
      <w:tblGrid>
        <w:gridCol w:w="3060"/>
        <w:gridCol w:w="5580"/>
      </w:tblGrid>
      <w:tr w:rsidTr="00DD3D77">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t xml:space="preserve">The Range Statement relates to the Unit of Competency as a whole. It allows for different work environments and situations that may affect performance. </w:t>
            </w:r>
            <w:r w:rsidRPr="00DD3D77">
              <w:rPr>
                <w:rStyle w:val="BoldandItalics"/>
              </w:rPr>
              <w:t>Bold italicised</w:t>
            </w:r>
            <w:r w:rsidRPr="00DD3D77">
              <w:t xml:space="preserve"> wordi</w:t>
            </w:r>
            <w:r w:rsidRPr="00DD3D77">
              <w:t>ng in the Performance Criteria is detailed below.</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 xml:space="preserve">Simple prescribed burn </w:t>
            </w:r>
            <w:r w:rsidRPr="00DD3D77">
              <w:t>is characterised by: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 xml:space="preserve">completion in one shift </w:t>
            </w:r>
          </w:p>
          <w:p w:rsidR="00000000" w:rsidRPr="00DD3D77" w:rsidP="00DD3D77">
            <w:pPr>
              <w:pStyle w:val="ListBullet"/>
            </w:pPr>
            <w:r w:rsidRPr="00DD3D77">
              <w:t>low intensity</w:t>
            </w:r>
          </w:p>
          <w:p w:rsidR="00000000" w:rsidRPr="00DD3D77" w:rsidP="00DD3D77">
            <w:pPr>
              <w:pStyle w:val="ListBullet"/>
            </w:pPr>
            <w:r w:rsidRPr="00DD3D77">
              <w:t>low potential impact on assets</w:t>
            </w:r>
          </w:p>
          <w:p w:rsidR="00000000" w:rsidRPr="00DD3D77" w:rsidP="00DD3D77">
            <w:pPr>
              <w:pStyle w:val="ListBullet"/>
            </w:pPr>
            <w:r w:rsidRPr="00DD3D77">
              <w:t>low risk</w:t>
            </w:r>
          </w:p>
          <w:p w:rsidR="00000000" w:rsidRPr="00DD3D77" w:rsidP="00DD3D77">
            <w:pPr>
              <w:pStyle w:val="ListBullet"/>
            </w:pPr>
            <w:r w:rsidRPr="00DD3D77">
              <w:t xml:space="preserve">minimal variation of fuel and terrain </w:t>
            </w:r>
          </w:p>
          <w:p w:rsidR="00000000" w:rsidP="00DD3D77">
            <w:pPr>
              <w:pStyle w:val="ListBullet"/>
              <w:rPr>
                <w:lang w:val="en-NZ"/>
              </w:rPr>
            </w:pPr>
            <w:r w:rsidRPr="00DD3D77">
              <w:t>small area</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 xml:space="preserve">Complex prescribed burn </w:t>
            </w:r>
            <w:r w:rsidRPr="00DD3D77">
              <w:t>is</w:t>
            </w:r>
            <w:r w:rsidRPr="00DD3D77">
              <w:rPr>
                <w:rStyle w:val="BoldandItalics"/>
              </w:rPr>
              <w:t xml:space="preserve"> </w:t>
            </w:r>
            <w:r w:rsidRPr="00DD3D77">
              <w:t>characterised by:</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medium to large areas</w:t>
            </w:r>
          </w:p>
          <w:p w:rsidR="00000000" w:rsidRPr="00DD3D77" w:rsidP="00DD3D77">
            <w:pPr>
              <w:pStyle w:val="ListBullet"/>
            </w:pPr>
            <w:r w:rsidRPr="00DD3D77">
              <w:t>moderate to high risk</w:t>
            </w:r>
          </w:p>
          <w:p w:rsidR="00000000" w:rsidRPr="00DD3D77" w:rsidP="00DD3D77">
            <w:pPr>
              <w:pStyle w:val="ListBullet"/>
            </w:pPr>
            <w:r w:rsidRPr="00DD3D77">
              <w:t>range of fire intensity</w:t>
            </w:r>
          </w:p>
          <w:p w:rsidR="00000000" w:rsidRPr="00DD3D77" w:rsidP="00DD3D77">
            <w:pPr>
              <w:pStyle w:val="ListBullet"/>
            </w:pPr>
            <w:r w:rsidRPr="00DD3D77">
              <w:t xml:space="preserve">significant potential impact on assets </w:t>
            </w:r>
          </w:p>
          <w:p w:rsidR="00000000" w:rsidP="00DD3D77">
            <w:pPr>
              <w:pStyle w:val="ListBullet"/>
              <w:rPr>
                <w:lang w:val="en-NZ"/>
              </w:rPr>
            </w:pPr>
            <w:r w:rsidRPr="00DD3D77">
              <w:t xml:space="preserve">variety of fuels and terrain </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 xml:space="preserve">Prescribed burn plans </w:t>
            </w:r>
            <w:r w:rsidRPr="00DD3D77">
              <w:t xml:space="preserve">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approval of the plan for the conduct of prescribed burning</w:t>
            </w:r>
          </w:p>
          <w:p w:rsidR="00000000" w:rsidRPr="00DD3D77" w:rsidP="00DD3D77">
            <w:pPr>
              <w:pStyle w:val="ListBullet"/>
            </w:pPr>
            <w:r w:rsidRPr="00DD3D77">
              <w:t xml:space="preserve">map identifying the area to be burned </w:t>
            </w:r>
          </w:p>
          <w:p w:rsidR="00000000" w:rsidP="00DD3D77">
            <w:pPr>
              <w:pStyle w:val="ListBullet"/>
              <w:rPr>
                <w:lang w:val="en-NZ"/>
              </w:rPr>
            </w:pPr>
            <w:r w:rsidRPr="00DD3D77">
              <w:t>specifications and conditions under which the operation is to be conducted</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Burn objectives</w:t>
            </w:r>
            <w:r w:rsidRPr="00DD3D77">
              <w:t xml:space="preserve"> may include: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asset protection</w:t>
            </w:r>
          </w:p>
          <w:p w:rsidR="00000000" w:rsidRPr="00DD3D77" w:rsidP="00DD3D77">
            <w:pPr>
              <w:pStyle w:val="ListBullet"/>
            </w:pPr>
            <w:r w:rsidRPr="00DD3D77">
              <w:t>biodiversity protection</w:t>
            </w:r>
          </w:p>
          <w:p w:rsidR="00000000" w:rsidRPr="00DD3D77" w:rsidP="00DD3D77">
            <w:pPr>
              <w:pStyle w:val="ListBullet"/>
            </w:pPr>
            <w:r w:rsidRPr="00DD3D77">
              <w:t>community protection</w:t>
            </w:r>
          </w:p>
          <w:p w:rsidR="00000000" w:rsidRPr="00DD3D77" w:rsidP="00DD3D77">
            <w:pPr>
              <w:pStyle w:val="ListBullet"/>
            </w:pPr>
            <w:r w:rsidRPr="00DD3D77">
              <w:t>habitat management</w:t>
            </w:r>
          </w:p>
          <w:p w:rsidR="00000000" w:rsidRPr="00DD3D77" w:rsidP="00DD3D77">
            <w:pPr>
              <w:pStyle w:val="ListBullet"/>
            </w:pPr>
            <w:r w:rsidRPr="00DD3D77">
              <w:t>hazard reduction</w:t>
            </w:r>
          </w:p>
          <w:p w:rsidR="00000000" w:rsidRPr="00DD3D77" w:rsidP="00DD3D77">
            <w:pPr>
              <w:pStyle w:val="ListBullet"/>
            </w:pPr>
            <w:r w:rsidRPr="00DD3D77">
              <w:t>management of cultural sites and activities</w:t>
            </w:r>
          </w:p>
          <w:p w:rsidR="00000000" w:rsidRPr="00DD3D77" w:rsidP="00DD3D77">
            <w:pPr>
              <w:pStyle w:val="ListBullet"/>
            </w:pPr>
            <w:r w:rsidRPr="00DD3D77">
              <w:t>protection of fire sensitive communities</w:t>
            </w:r>
          </w:p>
          <w:p w:rsidR="00000000" w:rsidP="00DD3D77">
            <w:pPr>
              <w:pStyle w:val="ListBullet"/>
              <w:rPr>
                <w:lang w:val="en-NZ"/>
              </w:rPr>
            </w:pPr>
            <w:r w:rsidRPr="00DD3D77">
              <w:t>vegetation management</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Target groups</w:t>
            </w:r>
            <w:r w:rsidRPr="00DD3D7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adjacent land owners and/or managers</w:t>
            </w:r>
          </w:p>
          <w:p w:rsidR="00000000" w:rsidRPr="00DD3D77" w:rsidP="00DD3D77">
            <w:pPr>
              <w:pStyle w:val="ListBullet"/>
            </w:pPr>
            <w:r w:rsidRPr="00DD3D77">
              <w:t>community groups with specific interests</w:t>
            </w:r>
          </w:p>
          <w:p w:rsidR="00000000" w:rsidRPr="00DD3D77" w:rsidP="00DD3D77">
            <w:pPr>
              <w:pStyle w:val="ListBullet"/>
            </w:pPr>
            <w:r w:rsidRPr="00DD3D77">
              <w:t>commercial operations within the impact zo</w:t>
            </w:r>
            <w:r w:rsidRPr="00DD3D77">
              <w:t>ne</w:t>
            </w:r>
          </w:p>
          <w:p w:rsidR="00000000" w:rsidRPr="00DD3D77" w:rsidP="00DD3D77">
            <w:pPr>
              <w:pStyle w:val="ListBullet"/>
            </w:pPr>
            <w:r w:rsidRPr="00DD3D77">
              <w:t>government organisations including local, state and federal</w:t>
            </w:r>
          </w:p>
          <w:p w:rsidR="00000000" w:rsidP="00DD3D77">
            <w:pPr>
              <w:pStyle w:val="ListBullet"/>
              <w:rPr>
                <w:lang w:val="en-NZ"/>
              </w:rPr>
            </w:pPr>
            <w:r w:rsidRPr="00DD3D77">
              <w:t>other groups and people within the prescribing organisation</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Burn ignition strategies and tactics</w:t>
            </w:r>
            <w:r w:rsidRPr="00DD3D7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contingency planning</w:t>
            </w:r>
          </w:p>
          <w:p w:rsidR="00000000" w:rsidRPr="00DD3D77" w:rsidP="00DD3D77">
            <w:pPr>
              <w:pStyle w:val="ListBullet"/>
            </w:pPr>
            <w:r w:rsidRPr="00DD3D77">
              <w:t>fire behaviour to be achieved</w:t>
            </w:r>
          </w:p>
          <w:p w:rsidR="00000000" w:rsidP="00DD3D77">
            <w:pPr>
              <w:pStyle w:val="ListBullet"/>
              <w:rPr>
                <w:lang w:val="en-NZ"/>
              </w:rPr>
            </w:pPr>
            <w:r w:rsidRPr="00DD3D77">
              <w:t>ignition methods, lighting patterns, sequencing and timing of ignition</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Hazards</w:t>
            </w:r>
            <w:r w:rsidRPr="00DD3D7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adjoining land use, proximity to urban areas</w:t>
            </w:r>
          </w:p>
          <w:p w:rsidR="00000000" w:rsidRPr="00DD3D77" w:rsidP="00DD3D77">
            <w:pPr>
              <w:pStyle w:val="ListBullet"/>
            </w:pPr>
            <w:r w:rsidRPr="00DD3D77">
              <w:t>adverse terrain and/or weather conditions</w:t>
            </w:r>
          </w:p>
          <w:p w:rsidR="00000000" w:rsidRPr="00DD3D77" w:rsidP="00DD3D77">
            <w:pPr>
              <w:pStyle w:val="ListBullet"/>
            </w:pPr>
            <w:r w:rsidRPr="00DD3D77">
              <w:t>falling trees and limbs</w:t>
            </w:r>
          </w:p>
          <w:p w:rsidR="00000000" w:rsidRPr="00DD3D77" w:rsidP="00DD3D77">
            <w:pPr>
              <w:pStyle w:val="ListBullet"/>
            </w:pPr>
            <w:r w:rsidRPr="00DD3D77">
              <w:t>flammable hazardous materials</w:t>
            </w:r>
          </w:p>
          <w:p w:rsidR="00000000" w:rsidRPr="00DD3D77" w:rsidP="00DD3D77">
            <w:pPr>
              <w:pStyle w:val="ListBullet"/>
            </w:pPr>
            <w:r w:rsidRPr="00DD3D77">
              <w:t>flammable vegetation</w:t>
            </w:r>
          </w:p>
          <w:p w:rsidR="00000000" w:rsidRPr="00DD3D77" w:rsidP="00DD3D77">
            <w:pPr>
              <w:pStyle w:val="ListBullet"/>
            </w:pPr>
            <w:r w:rsidRPr="00DD3D77">
              <w:t>h</w:t>
            </w:r>
            <w:r w:rsidRPr="00DD3D77">
              <w:t>igh fuel loads</w:t>
            </w:r>
          </w:p>
          <w:p w:rsidR="00000000" w:rsidRPr="00DD3D77" w:rsidP="00DD3D77">
            <w:pPr>
              <w:pStyle w:val="ListBullet"/>
            </w:pPr>
            <w:r w:rsidRPr="00DD3D77">
              <w:t xml:space="preserve">powerlines </w:t>
            </w:r>
          </w:p>
          <w:p w:rsidR="00000000" w:rsidP="00DD3D77">
            <w:pPr>
              <w:pStyle w:val="ListBullet"/>
              <w:rPr>
                <w:lang w:val="en-NZ"/>
              </w:rPr>
            </w:pPr>
            <w:r w:rsidRPr="00DD3D77">
              <w:t>road traffic</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Safety of people</w:t>
            </w:r>
            <w:r w:rsidRPr="00DD3D7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people involved with burn implementation</w:t>
            </w:r>
          </w:p>
          <w:p w:rsidR="00000000" w:rsidRPr="00DD3D77" w:rsidP="00DD3D77">
            <w:pPr>
              <w:pStyle w:val="ListBullet"/>
            </w:pPr>
            <w:r w:rsidRPr="00DD3D77">
              <w:t>people on areas adjacent to the burn area</w:t>
            </w:r>
          </w:p>
          <w:p w:rsidR="00000000" w:rsidRPr="00DD3D77" w:rsidP="00DD3D77">
            <w:pPr>
              <w:pStyle w:val="ListBullet"/>
            </w:pPr>
            <w:r w:rsidRPr="00DD3D77">
              <w:t>people permanently or temporarily in the burn area</w:t>
            </w:r>
          </w:p>
          <w:p w:rsidR="00000000" w:rsidP="00DD3D77">
            <w:pPr>
              <w:pStyle w:val="ListBullet"/>
              <w:rPr>
                <w:lang w:val="en-NZ"/>
              </w:rPr>
            </w:pPr>
            <w:r w:rsidRPr="00DD3D77">
              <w:t>smoke vulnerable communities</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Protection of property and assets</w:t>
            </w:r>
            <w:r w:rsidRPr="00DD3D7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commercial crops or other assets on the burn area</w:t>
            </w:r>
          </w:p>
          <w:p w:rsidR="00000000" w:rsidRPr="00DD3D77" w:rsidP="00DD3D77">
            <w:pPr>
              <w:pStyle w:val="ListBullet"/>
            </w:pPr>
            <w:r w:rsidRPr="00DD3D77">
              <w:t xml:space="preserve">cultural sites, historical buildings, etc </w:t>
            </w:r>
          </w:p>
          <w:p w:rsidR="00000000" w:rsidRPr="00DD3D77" w:rsidP="00DD3D77">
            <w:pPr>
              <w:pStyle w:val="ListBullet"/>
            </w:pPr>
            <w:r w:rsidRPr="00DD3D77">
              <w:t>property and assets adjacent to or within the burn area</w:t>
            </w:r>
          </w:p>
          <w:p w:rsidR="00000000" w:rsidP="00DD3D77">
            <w:pPr>
              <w:pStyle w:val="ListBullet"/>
              <w:rPr>
                <w:lang w:val="en-NZ"/>
              </w:rPr>
            </w:pPr>
            <w:r w:rsidRPr="00DD3D77">
              <w:t>stock</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Protection of the environment</w:t>
            </w:r>
            <w:r w:rsidRPr="00DD3D7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native flora and fauna including rare and endangered species</w:t>
            </w:r>
          </w:p>
          <w:p w:rsidR="00000000" w:rsidRPr="00DD3D77" w:rsidP="00DD3D77">
            <w:pPr>
              <w:pStyle w:val="ListBullet"/>
            </w:pPr>
            <w:r w:rsidRPr="00DD3D77">
              <w:t>safe use of chemical fire suppressants</w:t>
            </w:r>
          </w:p>
          <w:p w:rsidR="00000000" w:rsidRPr="00DD3D77" w:rsidP="00DD3D77">
            <w:pPr>
              <w:pStyle w:val="ListBullet"/>
            </w:pPr>
            <w:r w:rsidRPr="00DD3D77">
              <w:t>smoke management</w:t>
            </w:r>
          </w:p>
          <w:p w:rsidR="00000000" w:rsidRPr="00DD3D77" w:rsidP="00DD3D77">
            <w:pPr>
              <w:pStyle w:val="ListBullet"/>
            </w:pPr>
            <w:r w:rsidRPr="00DD3D77">
              <w:t>soil conservation</w:t>
            </w:r>
          </w:p>
          <w:p w:rsidR="00000000" w:rsidP="00DD3D77">
            <w:pPr>
              <w:pStyle w:val="ListBullet"/>
              <w:rPr>
                <w:lang w:val="en-NZ"/>
              </w:rPr>
            </w:pPr>
            <w:r w:rsidRPr="00DD3D77">
              <w:t>water quality</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Resources required</w:t>
            </w:r>
            <w:r w:rsidRPr="00DD3D7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aircraft and crews including incendiary operations supervisor and incendiary machine operator for aerial ignition</w:t>
            </w:r>
          </w:p>
          <w:p w:rsidR="00000000" w:rsidRPr="00DD3D77" w:rsidP="00DD3D77">
            <w:pPr>
              <w:pStyle w:val="ListBullet"/>
            </w:pPr>
            <w:r w:rsidRPr="00DD3D77">
              <w:t>aircraft ground support</w:t>
            </w:r>
          </w:p>
          <w:p w:rsidR="00000000" w:rsidRPr="00DD3D77" w:rsidP="00DD3D77">
            <w:pPr>
              <w:pStyle w:val="ListBullet"/>
            </w:pPr>
            <w:r w:rsidRPr="00DD3D77">
              <w:t>crews and supervisors for ground ignition, control and patrol work</w:t>
            </w:r>
          </w:p>
          <w:p w:rsidR="00000000" w:rsidRPr="00DD3D77" w:rsidP="00DD3D77">
            <w:pPr>
              <w:pStyle w:val="ListBullet"/>
            </w:pPr>
            <w:r w:rsidRPr="00DD3D77">
              <w:t>equipment and supplies (fuel, incendiaries)</w:t>
            </w:r>
          </w:p>
          <w:p w:rsidR="00000000" w:rsidRPr="00DD3D77" w:rsidP="00DD3D77">
            <w:pPr>
              <w:pStyle w:val="ListBullet"/>
            </w:pPr>
            <w:r w:rsidRPr="00DD3D77">
              <w:t>plannin</w:t>
            </w:r>
            <w:r w:rsidRPr="00DD3D77">
              <w:t>g and logistical support</w:t>
            </w:r>
          </w:p>
          <w:p w:rsidR="00000000" w:rsidP="00DD3D77">
            <w:pPr>
              <w:pStyle w:val="ListBullet"/>
              <w:rPr>
                <w:lang w:val="en-NZ"/>
              </w:rPr>
            </w:pPr>
            <w:r w:rsidRPr="00DD3D77">
              <w:t>tankers, other ignition and suppression vehicles, equipment and fuel</w:t>
            </w:r>
          </w:p>
        </w:tc>
      </w:tr>
      <w:tr w:rsidTr="00DD3D77">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D77">
            <w:pPr>
              <w:pStyle w:val="BodyText"/>
              <w:rPr>
                <w:lang w:val="en-NZ"/>
              </w:rPr>
            </w:pPr>
            <w:r w:rsidRPr="00DD3D77">
              <w:rPr>
                <w:rStyle w:val="BoldandItalics"/>
              </w:rPr>
              <w:t>Contingencies</w:t>
            </w:r>
            <w:r w:rsidRPr="00DD3D77">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D77" w:rsidP="00DD3D77">
            <w:pPr>
              <w:pStyle w:val="ListBullet"/>
            </w:pPr>
            <w:r w:rsidRPr="00DD3D77">
              <w:t xml:space="preserve">dealing with escapes </w:t>
            </w:r>
          </w:p>
          <w:p w:rsidR="00000000" w:rsidRPr="00DD3D77" w:rsidP="00DD3D77">
            <w:pPr>
              <w:pStyle w:val="ListBullet"/>
            </w:pPr>
            <w:r w:rsidRPr="00DD3D77">
              <w:t>period for which the burn will be ‘live’</w:t>
            </w:r>
          </w:p>
          <w:p w:rsidR="00000000" w:rsidRPr="00DD3D77" w:rsidP="00DD3D77">
            <w:pPr>
              <w:pStyle w:val="ListBullet"/>
            </w:pPr>
            <w:r w:rsidRPr="00DD3D77">
              <w:t>resource requirements</w:t>
            </w:r>
          </w:p>
          <w:p w:rsidR="00000000" w:rsidRPr="00DD3D77" w:rsidP="00DD3D77">
            <w:pPr>
              <w:pStyle w:val="ListBullet"/>
            </w:pPr>
            <w:r w:rsidRPr="00DD3D77">
              <w:t xml:space="preserve">safety considerations (such as escape routes and </w:t>
            </w:r>
            <w:r w:rsidRPr="00DD3D77">
              <w:t xml:space="preserve">safety zones) </w:t>
            </w:r>
          </w:p>
          <w:p w:rsidR="00000000" w:rsidRPr="00DD3D77" w:rsidP="00DD3D77">
            <w:pPr>
              <w:pStyle w:val="ListBullet"/>
            </w:pPr>
            <w:r w:rsidRPr="00DD3D77">
              <w:t>resource breakdowns</w:t>
            </w:r>
          </w:p>
          <w:p w:rsidR="00000000" w:rsidRPr="00DD3D77" w:rsidP="00DD3D77">
            <w:pPr>
              <w:pStyle w:val="ListBullet"/>
            </w:pPr>
            <w:r w:rsidRPr="00DD3D77">
              <w:t>special resources/secondary control lines</w:t>
            </w:r>
          </w:p>
          <w:p w:rsidR="00000000" w:rsidRPr="00DD3D77" w:rsidP="00DD3D77">
            <w:pPr>
              <w:pStyle w:val="ListBullet"/>
            </w:pPr>
            <w:r w:rsidRPr="00DD3D77">
              <w:t>wind changes</w:t>
            </w:r>
          </w:p>
        </w:tc>
      </w:tr>
    </w:tbl>
    <w:p w:rsidR="009558D0" w:rsidP="00DD3D77">
      <w:pPr>
        <w:pStyle w:val="BodyText"/>
      </w:pPr>
    </w:p>
    <w:p w:rsidR="009558D0" w:rsidP="00DD3D77">
      <w:pPr>
        <w:pStyle w:val="BodyText"/>
      </w:pPr>
    </w:p>
    <w:p w:rsidR="00000000" w:rsidRPr="00DD3D77" w:rsidP="00DD3D77">
      <w:pPr>
        <w:pStyle w:val="Heading1"/>
      </w:pPr>
      <w:bookmarkStart w:id="12" w:name="O_570134"/>
      <w:bookmarkEnd w:id="12"/>
      <w:r w:rsidRPr="00DD3D77">
        <w:t>Unit Sector(s)</w:t>
      </w:r>
    </w:p>
    <w:p w:rsidR="00000000" w:rsidRPr="00DD3D77" w:rsidP="00DD3D77">
      <w:pPr>
        <w:pStyle w:val="BodyText"/>
      </w:pPr>
      <w:r w:rsidRPr="00DD3D77">
        <w:t>Not applicable.</w:t>
      </w:r>
    </w:p>
    <w:p w:rsidR="00000000" w:rsidRPr="00DD3D77" w:rsidP="00DD3D77"/>
    <w:sectPr w:rsidSect="00DD3D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77" w:rsidRPr="009558D0" w:rsidP="009558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D0" w:rsidP="00DD3D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558D0" w:rsidP="00DD3D7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9558D0" w:rsidP="00DD3D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77" w:rsidRPr="009558D0" w:rsidP="009558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D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58D0" w:rsidRPr="002D2AF8" w:rsidP="00DD3D77">
    <w:pPr>
      <w:pStyle w:val="Header"/>
      <w:framePr w:wrap="around"/>
    </w:pPr>
    <w:r>
      <w:fldChar w:fldCharType="begin"/>
    </w:r>
    <w:r>
      <w:instrText xml:space="preserve"> TITLE   \* MERGEFORMAT </w:instrText>
    </w:r>
    <w:r>
      <w:fldChar w:fldCharType="separate"/>
    </w:r>
    <w:r>
      <w:t>PUAFIR513 Develop complex prescribed burn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9558D0" w:rsidP="00DD3D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B482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8227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D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D77"/>
    <w:pPr>
      <w:spacing w:before="360" w:after="60"/>
      <w:outlineLvl w:val="0"/>
    </w:pPr>
    <w:rPr>
      <w:sz w:val="32"/>
    </w:rPr>
  </w:style>
  <w:style w:type="paragraph" w:styleId="Heading2">
    <w:name w:val="heading 2"/>
    <w:basedOn w:val="HeadingBase"/>
    <w:next w:val="BodyText"/>
    <w:link w:val="Heading2Char"/>
    <w:qFormat/>
    <w:rsid w:val="00DD3D77"/>
    <w:pPr>
      <w:keepLines/>
      <w:spacing w:before="240" w:after="120"/>
      <w:outlineLvl w:val="1"/>
    </w:pPr>
    <w:rPr>
      <w:sz w:val="28"/>
      <w:szCs w:val="40"/>
    </w:rPr>
  </w:style>
  <w:style w:type="paragraph" w:styleId="Heading3">
    <w:name w:val="heading 3"/>
    <w:basedOn w:val="HeadingBase"/>
    <w:next w:val="BodyText"/>
    <w:link w:val="Heading3Char"/>
    <w:qFormat/>
    <w:rsid w:val="00DD3D77"/>
    <w:pPr>
      <w:spacing w:before="180" w:after="120"/>
      <w:outlineLvl w:val="2"/>
    </w:pPr>
    <w:rPr>
      <w:spacing w:val="-10"/>
      <w:kern w:val="32"/>
    </w:rPr>
  </w:style>
  <w:style w:type="paragraph" w:styleId="Heading4">
    <w:name w:val="heading 4"/>
    <w:basedOn w:val="HeadingBase"/>
    <w:next w:val="BodyText"/>
    <w:link w:val="Heading4Char"/>
    <w:qFormat/>
    <w:rsid w:val="00DD3D77"/>
    <w:pPr>
      <w:spacing w:before="160" w:after="120"/>
      <w:outlineLvl w:val="3"/>
    </w:pPr>
    <w:rPr>
      <w:sz w:val="22"/>
    </w:rPr>
  </w:style>
  <w:style w:type="paragraph" w:styleId="Heading5">
    <w:name w:val="heading 5"/>
    <w:basedOn w:val="HeadingBase"/>
    <w:next w:val="Normal"/>
    <w:link w:val="Heading5Char"/>
    <w:qFormat/>
    <w:rsid w:val="00DD3D77"/>
    <w:pPr>
      <w:spacing w:before="80"/>
      <w:outlineLvl w:val="4"/>
    </w:pPr>
    <w:rPr>
      <w:color w:val="918585"/>
      <w:sz w:val="20"/>
    </w:rPr>
  </w:style>
  <w:style w:type="paragraph" w:styleId="Heading6">
    <w:name w:val="heading 6"/>
    <w:basedOn w:val="HeadingBase"/>
    <w:next w:val="Normal"/>
    <w:link w:val="Heading6Char"/>
    <w:qFormat/>
    <w:rsid w:val="00DD3D77"/>
    <w:pPr>
      <w:spacing w:before="60"/>
      <w:outlineLvl w:val="5"/>
    </w:pPr>
    <w:rPr>
      <w:color w:val="918585"/>
      <w:sz w:val="20"/>
    </w:rPr>
  </w:style>
  <w:style w:type="paragraph" w:styleId="Heading7">
    <w:name w:val="heading 7"/>
    <w:basedOn w:val="Normal"/>
    <w:next w:val="Normal"/>
    <w:link w:val="Heading7Char"/>
    <w:qFormat/>
    <w:rsid w:val="00DD3D77"/>
    <w:pPr>
      <w:ind w:left="720"/>
      <w:outlineLvl w:val="6"/>
    </w:pPr>
    <w:rPr>
      <w:i/>
    </w:rPr>
  </w:style>
  <w:style w:type="paragraph" w:styleId="Heading8">
    <w:name w:val="heading 8"/>
    <w:basedOn w:val="Normal"/>
    <w:next w:val="Normal"/>
    <w:link w:val="Heading8Char"/>
    <w:qFormat/>
    <w:rsid w:val="00DD3D77"/>
    <w:pPr>
      <w:ind w:left="720"/>
      <w:outlineLvl w:val="7"/>
    </w:pPr>
    <w:rPr>
      <w:i/>
    </w:rPr>
  </w:style>
  <w:style w:type="paragraph" w:styleId="Heading9">
    <w:name w:val="heading 9"/>
    <w:basedOn w:val="Normal"/>
    <w:next w:val="Normal"/>
    <w:link w:val="Heading9Char"/>
    <w:qFormat/>
    <w:rsid w:val="00DD3D77"/>
    <w:pPr>
      <w:ind w:left="720"/>
      <w:outlineLvl w:val="8"/>
    </w:pPr>
    <w:rPr>
      <w:i/>
    </w:rPr>
  </w:style>
  <w:style w:type="character" w:default="1" w:styleId="DefaultParagraphFont">
    <w:name w:val="Default Paragraph Font"/>
    <w:uiPriority w:val="1"/>
    <w:unhideWhenUsed/>
    <w:rsid w:val="00DD3D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D77"/>
  </w:style>
  <w:style w:type="character" w:customStyle="1" w:styleId="Heading1Char">
    <w:name w:val="Heading 1 Char"/>
    <w:basedOn w:val="DefaultParagraphFont"/>
    <w:link w:val="Heading1"/>
    <w:rsid w:val="00DD3D77"/>
    <w:rPr>
      <w:rFonts w:ascii="Times New Roman" w:eastAsia="Times New Roman" w:hAnsi="Times New Roman" w:cs="Times New Roman"/>
      <w:b/>
      <w:sz w:val="32"/>
      <w:szCs w:val="20"/>
      <w:lang w:eastAsia="en-US"/>
    </w:rPr>
  </w:style>
  <w:style w:type="paragraph" w:styleId="BodyText">
    <w:name w:val="Body Text"/>
    <w:basedOn w:val="Normal"/>
    <w:link w:val="BodyTextChar"/>
    <w:rsid w:val="00DD3D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3D77"/>
    <w:rPr>
      <w:rFonts w:ascii="Times New Roman" w:eastAsia="Times New Roman" w:hAnsi="Times New Roman" w:cs="Times New Roman"/>
      <w:sz w:val="24"/>
      <w:lang w:eastAsia="en-US"/>
    </w:rPr>
  </w:style>
  <w:style w:type="paragraph" w:styleId="List">
    <w:name w:val="List"/>
    <w:basedOn w:val="BodyText"/>
    <w:next w:val="BodyText"/>
    <w:rsid w:val="00DD3D77"/>
    <w:pPr>
      <w:tabs>
        <w:tab w:val="left" w:pos="340"/>
      </w:tabs>
      <w:spacing w:before="60" w:after="60"/>
      <w:ind w:left="340" w:hanging="340"/>
    </w:pPr>
  </w:style>
  <w:style w:type="paragraph" w:styleId="ListBullet">
    <w:name w:val="List Bullet"/>
    <w:basedOn w:val="List"/>
    <w:rsid w:val="00DD3D77"/>
    <w:pPr>
      <w:numPr>
        <w:numId w:val="12"/>
      </w:numPr>
      <w:tabs>
        <w:tab w:val="clear" w:pos="340"/>
      </w:tabs>
      <w:spacing w:before="40" w:after="40"/>
    </w:pPr>
  </w:style>
  <w:style w:type="character" w:customStyle="1" w:styleId="SpecialBold">
    <w:name w:val="Special Bold"/>
    <w:basedOn w:val="DefaultParagraphFont"/>
    <w:rsid w:val="00DD3D77"/>
    <w:rPr>
      <w:b/>
      <w:spacing w:val="0"/>
    </w:rPr>
  </w:style>
  <w:style w:type="paragraph" w:customStyle="1" w:styleId="SuperHeading">
    <w:name w:val="SuperHeading"/>
    <w:basedOn w:val="Normal"/>
    <w:rsid w:val="00DD3D77"/>
    <w:pPr>
      <w:spacing w:before="240" w:after="120"/>
      <w:outlineLvl w:val="0"/>
    </w:pPr>
    <w:rPr>
      <w:rFonts w:ascii="Times New Roman" w:hAnsi="Times New Roman"/>
      <w:b/>
      <w:sz w:val="32"/>
    </w:rPr>
  </w:style>
  <w:style w:type="paragraph" w:customStyle="1" w:styleId="AllowPageBreak">
    <w:name w:val="AllowPageBreak"/>
    <w:rsid w:val="00DD3D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3D77"/>
    <w:rPr>
      <w:b/>
      <w:i/>
      <w:u w:val="none"/>
    </w:rPr>
  </w:style>
  <w:style w:type="character" w:customStyle="1" w:styleId="Heading2Char">
    <w:name w:val="Heading 2 Char"/>
    <w:basedOn w:val="DefaultParagraphFont"/>
    <w:link w:val="Heading2"/>
    <w:rsid w:val="00DD3D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D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D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D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D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D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D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D77"/>
    <w:rPr>
      <w:rFonts w:ascii="Courier New" w:eastAsia="Times New Roman" w:hAnsi="Courier New" w:cs="Times New Roman"/>
      <w:i/>
      <w:szCs w:val="20"/>
      <w:lang w:eastAsia="en-US"/>
    </w:rPr>
  </w:style>
  <w:style w:type="paragraph" w:customStyle="1" w:styleId="HeadingBase">
    <w:name w:val="Heading Base"/>
    <w:rsid w:val="00DD3D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D77"/>
    <w:pPr>
      <w:tabs>
        <w:tab w:val="right" w:leader="dot" w:pos="9072"/>
      </w:tabs>
      <w:ind w:left="567"/>
    </w:pPr>
    <w:rPr>
      <w:szCs w:val="22"/>
    </w:rPr>
  </w:style>
  <w:style w:type="paragraph" w:customStyle="1" w:styleId="TOCBase">
    <w:name w:val="TOC Base"/>
    <w:rsid w:val="00DD3D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D77"/>
    <w:pPr>
      <w:tabs>
        <w:tab w:val="right" w:leader="dot" w:pos="9072"/>
      </w:tabs>
      <w:spacing w:before="40" w:after="40"/>
      <w:ind w:left="284"/>
    </w:pPr>
    <w:rPr>
      <w:rFonts w:ascii="Times New Roman" w:hAnsi="Times New Roman"/>
    </w:rPr>
  </w:style>
  <w:style w:type="paragraph" w:styleId="TOC1">
    <w:name w:val="toc 1"/>
    <w:basedOn w:val="TOCBase"/>
    <w:next w:val="Normal"/>
    <w:rsid w:val="00DD3D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D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D77"/>
    <w:rPr>
      <w:rFonts w:ascii="Times New Roman" w:eastAsia="Times New Roman" w:hAnsi="Times New Roman" w:cs="Times New Roman"/>
      <w:sz w:val="16"/>
      <w:lang w:eastAsia="en-US"/>
    </w:rPr>
  </w:style>
  <w:style w:type="paragraph" w:styleId="Title">
    <w:name w:val="Title"/>
    <w:basedOn w:val="HeadingBase"/>
    <w:link w:val="TitleChar"/>
    <w:qFormat/>
    <w:rsid w:val="00DD3D77"/>
    <w:pPr>
      <w:spacing w:before="5040"/>
      <w:jc w:val="center"/>
    </w:pPr>
    <w:rPr>
      <w:sz w:val="48"/>
      <w:szCs w:val="72"/>
      <w:lang w:val="en-US"/>
    </w:rPr>
  </w:style>
  <w:style w:type="character" w:customStyle="1" w:styleId="TitleChar">
    <w:name w:val="Title Char"/>
    <w:basedOn w:val="DefaultParagraphFont"/>
    <w:link w:val="Title"/>
    <w:rsid w:val="00DD3D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D77"/>
    <w:pPr>
      <w:tabs>
        <w:tab w:val="left" w:pos="3600"/>
        <w:tab w:val="left" w:pos="3958"/>
      </w:tabs>
    </w:pPr>
  </w:style>
  <w:style w:type="paragraph" w:customStyle="1" w:styleId="Note">
    <w:name w:val="Note"/>
    <w:basedOn w:val="BodyText"/>
    <w:rsid w:val="00DD3D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D77"/>
    <w:pPr>
      <w:framePr w:wrap="auto" w:hAnchor="text" w:y="6049"/>
    </w:pPr>
    <w:rPr>
      <w:color w:val="000000"/>
      <w:sz w:val="40"/>
    </w:rPr>
  </w:style>
  <w:style w:type="paragraph" w:customStyle="1" w:styleId="TOCTitle">
    <w:name w:val="TOCTitle"/>
    <w:basedOn w:val="Heading1"/>
    <w:rsid w:val="00DD3D77"/>
    <w:pPr>
      <w:spacing w:after="240"/>
      <w:jc w:val="center"/>
      <w:outlineLvl w:val="9"/>
    </w:pPr>
    <w:rPr>
      <w:caps/>
    </w:rPr>
  </w:style>
  <w:style w:type="paragraph" w:customStyle="1" w:styleId="Version">
    <w:name w:val="Version"/>
    <w:rsid w:val="00DD3D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3D77"/>
    <w:pPr>
      <w:numPr>
        <w:numId w:val="13"/>
      </w:numPr>
      <w:tabs>
        <w:tab w:val="clear" w:pos="680"/>
      </w:tabs>
    </w:pPr>
  </w:style>
  <w:style w:type="paragraph" w:styleId="Index1">
    <w:name w:val="index 1"/>
    <w:basedOn w:val="Normal"/>
    <w:next w:val="Normal"/>
    <w:semiHidden/>
    <w:rsid w:val="00DD3D77"/>
    <w:pPr>
      <w:keepNext w:val="0"/>
      <w:tabs>
        <w:tab w:val="right" w:pos="4176"/>
      </w:tabs>
      <w:ind w:left="198" w:hanging="198"/>
    </w:pPr>
    <w:rPr>
      <w:rFonts w:ascii="Garamond" w:hAnsi="Garamond"/>
    </w:rPr>
  </w:style>
  <w:style w:type="paragraph" w:styleId="IndexHeading">
    <w:name w:val="index heading"/>
    <w:basedOn w:val="Normal"/>
    <w:next w:val="Index1"/>
    <w:semiHidden/>
    <w:rsid w:val="00DD3D77"/>
    <w:pPr>
      <w:spacing w:before="120" w:after="120"/>
    </w:pPr>
    <w:rPr>
      <w:rFonts w:ascii="Arial" w:hAnsi="Arial"/>
      <w:b/>
      <w:color w:val="918585"/>
      <w:sz w:val="24"/>
    </w:rPr>
  </w:style>
  <w:style w:type="paragraph" w:styleId="Header">
    <w:name w:val="header"/>
    <w:basedOn w:val="Normal"/>
    <w:link w:val="HeaderChar"/>
    <w:rsid w:val="00DD3D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D77"/>
    <w:rPr>
      <w:rFonts w:ascii="Times New Roman" w:eastAsia="Times New Roman" w:hAnsi="Times New Roman" w:cs="Times New Roman"/>
      <w:sz w:val="16"/>
      <w:szCs w:val="20"/>
      <w:lang w:val="en-GB" w:eastAsia="en-US"/>
    </w:rPr>
  </w:style>
  <w:style w:type="paragraph" w:customStyle="1" w:styleId="Chapter">
    <w:name w:val="Chapter"/>
    <w:basedOn w:val="Normal"/>
    <w:rsid w:val="00DD3D77"/>
    <w:pPr>
      <w:spacing w:before="240"/>
    </w:pPr>
    <w:rPr>
      <w:rFonts w:ascii="Times New Roman" w:hAnsi="Times New Roman"/>
      <w:smallCaps/>
      <w:spacing w:val="80"/>
      <w:sz w:val="28"/>
    </w:rPr>
  </w:style>
  <w:style w:type="paragraph" w:customStyle="1" w:styleId="InChapter">
    <w:name w:val="InChapter"/>
    <w:basedOn w:val="Heading3"/>
    <w:rsid w:val="00DD3D77"/>
    <w:pPr>
      <w:spacing w:after="240"/>
      <w:outlineLvl w:val="9"/>
    </w:pPr>
    <w:rPr>
      <w:noProof/>
    </w:rPr>
  </w:style>
  <w:style w:type="paragraph" w:styleId="Index2">
    <w:name w:val="index 2"/>
    <w:basedOn w:val="Normal"/>
    <w:next w:val="Normal"/>
    <w:semiHidden/>
    <w:rsid w:val="00DD3D77"/>
    <w:pPr>
      <w:tabs>
        <w:tab w:val="right" w:pos="4176"/>
      </w:tabs>
      <w:ind w:left="568" w:hanging="284"/>
    </w:pPr>
    <w:rPr>
      <w:rFonts w:ascii="Garamond" w:hAnsi="Garamond"/>
    </w:rPr>
  </w:style>
  <w:style w:type="paragraph" w:customStyle="1" w:styleId="Byline">
    <w:name w:val="Byline"/>
    <w:rsid w:val="00DD3D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D77"/>
    <w:pPr>
      <w:tabs>
        <w:tab w:val="clear" w:pos="3600"/>
        <w:tab w:val="clear" w:pos="3958"/>
      </w:tabs>
      <w:jc w:val="right"/>
    </w:pPr>
  </w:style>
  <w:style w:type="character" w:styleId="Emphasis">
    <w:name w:val="Emphasis"/>
    <w:basedOn w:val="DefaultParagraphFont"/>
    <w:qFormat/>
    <w:rsid w:val="00DD3D77"/>
    <w:rPr>
      <w:i/>
    </w:rPr>
  </w:style>
  <w:style w:type="paragraph" w:styleId="Caption">
    <w:name w:val="caption"/>
    <w:basedOn w:val="BodyText"/>
    <w:next w:val="Normal"/>
    <w:qFormat/>
    <w:rsid w:val="00DD3D77"/>
    <w:pPr>
      <w:framePr w:w="2268" w:hSpace="181" w:vSpace="181" w:wrap="around" w:vAnchor="text" w:hAnchor="page" w:x="1135" w:y="285" w:anchorLock="1"/>
    </w:pPr>
    <w:rPr>
      <w:i/>
    </w:rPr>
  </w:style>
  <w:style w:type="paragraph" w:customStyle="1" w:styleId="MiniTOCTitle">
    <w:name w:val="MiniTOCTitle"/>
    <w:basedOn w:val="Heading4"/>
    <w:rsid w:val="00DD3D77"/>
    <w:pPr>
      <w:spacing w:before="240"/>
      <w:outlineLvl w:val="9"/>
    </w:pPr>
    <w:rPr>
      <w:noProof/>
      <w:sz w:val="24"/>
    </w:rPr>
  </w:style>
  <w:style w:type="paragraph" w:customStyle="1" w:styleId="MiniTOCItem">
    <w:name w:val="MiniTOCItem"/>
    <w:basedOn w:val="ListBullet"/>
    <w:rsid w:val="00DD3D77"/>
    <w:pPr>
      <w:numPr>
        <w:numId w:val="0"/>
      </w:numPr>
      <w:tabs>
        <w:tab w:val="right" w:leader="dot" w:pos="6521"/>
      </w:tabs>
      <w:spacing w:before="0" w:after="0"/>
    </w:pPr>
  </w:style>
  <w:style w:type="paragraph" w:customStyle="1" w:styleId="TOFTitle">
    <w:name w:val="TOFTitle"/>
    <w:basedOn w:val="TOCTitle"/>
    <w:rsid w:val="00DD3D77"/>
  </w:style>
  <w:style w:type="paragraph" w:styleId="TableofFigures">
    <w:name w:val="table of figures"/>
    <w:basedOn w:val="Normal"/>
    <w:next w:val="Normal"/>
    <w:semiHidden/>
    <w:rsid w:val="00DD3D77"/>
    <w:pPr>
      <w:tabs>
        <w:tab w:val="right" w:leader="dot" w:pos="9072"/>
      </w:tabs>
      <w:ind w:left="970" w:hanging="403"/>
    </w:pPr>
    <w:rPr>
      <w:rFonts w:ascii="Times New Roman" w:hAnsi="Times New Roman"/>
      <w:b/>
    </w:rPr>
  </w:style>
  <w:style w:type="paragraph" w:styleId="ListNumber">
    <w:name w:val="List Number"/>
    <w:basedOn w:val="List"/>
    <w:rsid w:val="00DD3D77"/>
    <w:pPr>
      <w:numPr>
        <w:numId w:val="10"/>
      </w:numPr>
    </w:pPr>
  </w:style>
  <w:style w:type="character" w:customStyle="1" w:styleId="WingdingSymbols">
    <w:name w:val="Wingding Symbols"/>
    <w:rsid w:val="00DD3D77"/>
    <w:rPr>
      <w:rFonts w:ascii="Wingdings" w:hAnsi="Wingdings"/>
    </w:rPr>
  </w:style>
  <w:style w:type="paragraph" w:customStyle="1" w:styleId="TableHeading">
    <w:name w:val="Table Heading"/>
    <w:basedOn w:val="HeadingBase"/>
    <w:rsid w:val="00DD3D77"/>
    <w:pPr>
      <w:keepLines/>
      <w:pBdr>
        <w:bottom w:val="single" w:sz="6" w:space="1" w:color="918585"/>
      </w:pBdr>
      <w:spacing w:before="240"/>
    </w:pPr>
  </w:style>
  <w:style w:type="character" w:customStyle="1" w:styleId="HotSpot">
    <w:name w:val="HotSpot"/>
    <w:rsid w:val="00DD3D77"/>
    <w:rPr>
      <w:color w:val="0033CC"/>
      <w:u w:val="none"/>
    </w:rPr>
  </w:style>
  <w:style w:type="paragraph" w:customStyle="1" w:styleId="BodyTextRight">
    <w:name w:val="Body Text Right"/>
    <w:basedOn w:val="BodyText"/>
    <w:rsid w:val="00DD3D77"/>
    <w:pPr>
      <w:spacing w:before="0" w:after="0"/>
      <w:jc w:val="right"/>
    </w:pPr>
  </w:style>
  <w:style w:type="paragraph" w:styleId="Index3">
    <w:name w:val="index 3"/>
    <w:basedOn w:val="ListNumber2"/>
    <w:next w:val="Normal"/>
    <w:semiHidden/>
    <w:rsid w:val="00DD3D77"/>
    <w:pPr>
      <w:numPr>
        <w:numId w:val="0"/>
      </w:numPr>
      <w:tabs>
        <w:tab w:val="right" w:leader="dot" w:pos="4176"/>
      </w:tabs>
    </w:pPr>
  </w:style>
  <w:style w:type="paragraph" w:styleId="ListNumber2">
    <w:name w:val="List Number 2"/>
    <w:basedOn w:val="List2"/>
    <w:rsid w:val="00DD3D77"/>
    <w:pPr>
      <w:numPr>
        <w:numId w:val="9"/>
      </w:numPr>
      <w:tabs>
        <w:tab w:val="clear" w:pos="1060"/>
      </w:tabs>
    </w:pPr>
  </w:style>
  <w:style w:type="paragraph" w:customStyle="1" w:styleId="MarginNote">
    <w:name w:val="Margin Note"/>
    <w:basedOn w:val="BodyText"/>
    <w:rsid w:val="00DD3D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D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D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D77"/>
    <w:rPr>
      <w:sz w:val="32"/>
    </w:rPr>
  </w:style>
  <w:style w:type="paragraph" w:customStyle="1" w:styleId="HeadingProcedure">
    <w:name w:val="Heading Procedure"/>
    <w:basedOn w:val="HeadingBase"/>
    <w:next w:val="Normal"/>
    <w:rsid w:val="00DD3D77"/>
    <w:pPr>
      <w:tabs>
        <w:tab w:val="left" w:pos="0"/>
      </w:tabs>
      <w:spacing w:before="120" w:after="60"/>
    </w:pPr>
    <w:rPr>
      <w:i/>
      <w:color w:val="918585"/>
      <w:sz w:val="22"/>
    </w:rPr>
  </w:style>
  <w:style w:type="paragraph" w:customStyle="1" w:styleId="TableBodyText">
    <w:name w:val="Table Body Text"/>
    <w:basedOn w:val="BodyText"/>
    <w:rsid w:val="00DD3D77"/>
    <w:pPr>
      <w:spacing w:before="60" w:after="60"/>
    </w:pPr>
  </w:style>
  <w:style w:type="paragraph" w:styleId="ListContinue">
    <w:name w:val="List Continue"/>
    <w:basedOn w:val="List"/>
    <w:rsid w:val="00DD3D77"/>
    <w:pPr>
      <w:ind w:firstLine="0"/>
    </w:pPr>
  </w:style>
  <w:style w:type="paragraph" w:customStyle="1" w:styleId="ListNote">
    <w:name w:val="List Note"/>
    <w:basedOn w:val="List"/>
    <w:rsid w:val="00DD3D77"/>
    <w:pPr>
      <w:pBdr>
        <w:top w:val="single" w:sz="6" w:space="2" w:color="918585"/>
        <w:bottom w:val="single" w:sz="6" w:space="2" w:color="918585"/>
      </w:pBdr>
      <w:tabs>
        <w:tab w:val="left" w:pos="1021"/>
      </w:tabs>
      <w:ind w:firstLine="0"/>
    </w:pPr>
  </w:style>
  <w:style w:type="paragraph" w:customStyle="1" w:styleId="Warning">
    <w:name w:val="Warning"/>
    <w:basedOn w:val="BodyText"/>
    <w:rsid w:val="00DD3D77"/>
    <w:pPr>
      <w:shd w:val="clear" w:color="auto" w:fill="D9D9D9"/>
      <w:tabs>
        <w:tab w:val="left" w:pos="992"/>
      </w:tabs>
      <w:ind w:left="119" w:right="119"/>
    </w:pPr>
    <w:rPr>
      <w:sz w:val="20"/>
    </w:rPr>
  </w:style>
  <w:style w:type="paragraph" w:customStyle="1" w:styleId="MarginIcons">
    <w:name w:val="Margin Icons"/>
    <w:basedOn w:val="BodyText"/>
    <w:rsid w:val="00DD3D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D77"/>
    <w:rPr>
      <w:rFonts w:ascii="Courier New" w:hAnsi="Courier New"/>
    </w:rPr>
  </w:style>
  <w:style w:type="paragraph" w:customStyle="1" w:styleId="NoteBullet">
    <w:name w:val="Note Bullet"/>
    <w:basedOn w:val="Note"/>
    <w:rsid w:val="00DD3D77"/>
    <w:pPr>
      <w:tabs>
        <w:tab w:val="clear" w:pos="680"/>
      </w:tabs>
      <w:spacing w:before="60" w:after="60"/>
    </w:pPr>
  </w:style>
  <w:style w:type="paragraph" w:customStyle="1" w:styleId="SubHeading2">
    <w:name w:val="SubHeading2"/>
    <w:basedOn w:val="HeadingBase"/>
    <w:rsid w:val="00DD3D77"/>
    <w:pPr>
      <w:spacing w:before="240" w:after="60"/>
    </w:pPr>
    <w:rPr>
      <w:sz w:val="20"/>
    </w:rPr>
  </w:style>
  <w:style w:type="paragraph" w:customStyle="1" w:styleId="SubHeading1">
    <w:name w:val="SubHeading1"/>
    <w:basedOn w:val="HeadingBase"/>
    <w:rsid w:val="00DD3D77"/>
    <w:pPr>
      <w:spacing w:before="240" w:after="60"/>
    </w:pPr>
    <w:rPr>
      <w:color w:val="918585"/>
      <w:sz w:val="22"/>
    </w:rPr>
  </w:style>
  <w:style w:type="paragraph" w:customStyle="1" w:styleId="SideHeading">
    <w:name w:val="Side Heading"/>
    <w:basedOn w:val="HeadingBase"/>
    <w:rsid w:val="00DD3D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D77"/>
    <w:pPr>
      <w:tabs>
        <w:tab w:val="num" w:pos="360"/>
      </w:tabs>
    </w:pPr>
  </w:style>
  <w:style w:type="paragraph" w:styleId="PlainText">
    <w:name w:val="Plain Text"/>
    <w:basedOn w:val="Normal"/>
    <w:link w:val="PlainTextChar"/>
    <w:rsid w:val="00DD3D77"/>
    <w:rPr>
      <w:sz w:val="20"/>
    </w:rPr>
  </w:style>
  <w:style w:type="character" w:customStyle="1" w:styleId="PlainTextChar">
    <w:name w:val="Plain Text Char"/>
    <w:basedOn w:val="DefaultParagraphFont"/>
    <w:link w:val="PlainText"/>
    <w:rsid w:val="00DD3D77"/>
    <w:rPr>
      <w:rFonts w:ascii="Courier New" w:eastAsia="Times New Roman" w:hAnsi="Courier New" w:cs="Times New Roman"/>
      <w:sz w:val="20"/>
      <w:szCs w:val="20"/>
      <w:lang w:eastAsia="en-US"/>
    </w:rPr>
  </w:style>
  <w:style w:type="character" w:customStyle="1" w:styleId="MenuOption">
    <w:name w:val="Menu Option"/>
    <w:basedOn w:val="DefaultParagraphFont"/>
    <w:rsid w:val="00DD3D77"/>
    <w:rPr>
      <w:b/>
      <w:smallCaps/>
    </w:rPr>
  </w:style>
  <w:style w:type="paragraph" w:customStyle="1" w:styleId="TableListNumber">
    <w:name w:val="Table List Number"/>
    <w:basedOn w:val="ListNumber"/>
    <w:rsid w:val="00DD3D77"/>
    <w:pPr>
      <w:numPr>
        <w:numId w:val="0"/>
      </w:numPr>
    </w:pPr>
  </w:style>
  <w:style w:type="paragraph" w:styleId="TOC4">
    <w:name w:val="toc 4"/>
    <w:basedOn w:val="TOCBase"/>
    <w:next w:val="Normal"/>
    <w:semiHidden/>
    <w:rsid w:val="00DD3D77"/>
    <w:pPr>
      <w:tabs>
        <w:tab w:val="right" w:leader="dot" w:pos="9071"/>
      </w:tabs>
      <w:ind w:left="1701"/>
    </w:pPr>
  </w:style>
  <w:style w:type="paragraph" w:customStyle="1" w:styleId="ListAlpha">
    <w:name w:val="List Alpha"/>
    <w:basedOn w:val="List"/>
    <w:rsid w:val="00DD3D77"/>
    <w:pPr>
      <w:numPr>
        <w:numId w:val="8"/>
      </w:numPr>
    </w:pPr>
  </w:style>
  <w:style w:type="paragraph" w:customStyle="1" w:styleId="ListAlpha2">
    <w:name w:val="List Alpha 2"/>
    <w:basedOn w:val="List2"/>
    <w:rsid w:val="00DD3D77"/>
    <w:pPr>
      <w:numPr>
        <w:numId w:val="7"/>
      </w:numPr>
    </w:pPr>
  </w:style>
  <w:style w:type="paragraph" w:styleId="List2">
    <w:name w:val="List 2"/>
    <w:basedOn w:val="BodyText"/>
    <w:rsid w:val="00DD3D77"/>
    <w:pPr>
      <w:tabs>
        <w:tab w:val="left" w:pos="680"/>
      </w:tabs>
      <w:spacing w:before="60" w:after="60"/>
      <w:ind w:left="680" w:hanging="340"/>
    </w:pPr>
  </w:style>
  <w:style w:type="paragraph" w:styleId="List3">
    <w:name w:val="List 3"/>
    <w:basedOn w:val="BodyText"/>
    <w:rsid w:val="00DD3D77"/>
    <w:pPr>
      <w:tabs>
        <w:tab w:val="left" w:pos="1021"/>
      </w:tabs>
      <w:spacing w:before="60" w:after="60"/>
      <w:ind w:left="1020" w:hanging="340"/>
    </w:pPr>
  </w:style>
  <w:style w:type="paragraph" w:styleId="List4">
    <w:name w:val="List 4"/>
    <w:basedOn w:val="BodyText"/>
    <w:rsid w:val="00DD3D77"/>
    <w:pPr>
      <w:tabs>
        <w:tab w:val="left" w:pos="1361"/>
      </w:tabs>
      <w:spacing w:before="60" w:after="60"/>
      <w:ind w:left="1361" w:hanging="340"/>
    </w:pPr>
  </w:style>
  <w:style w:type="paragraph" w:styleId="List5">
    <w:name w:val="List 5"/>
    <w:basedOn w:val="BodyText"/>
    <w:rsid w:val="00DD3D77"/>
    <w:pPr>
      <w:tabs>
        <w:tab w:val="left" w:pos="1701"/>
      </w:tabs>
      <w:spacing w:before="60" w:after="60"/>
      <w:ind w:left="1701" w:hanging="340"/>
    </w:pPr>
  </w:style>
  <w:style w:type="paragraph" w:styleId="ListBullet3">
    <w:name w:val="List Bullet 3"/>
    <w:basedOn w:val="List3"/>
    <w:rsid w:val="00DD3D77"/>
    <w:pPr>
      <w:numPr>
        <w:numId w:val="14"/>
      </w:numPr>
      <w:tabs>
        <w:tab w:val="clear" w:pos="1021"/>
      </w:tabs>
      <w:ind w:left="1037" w:hanging="357"/>
    </w:pPr>
  </w:style>
  <w:style w:type="paragraph" w:styleId="ListBullet4">
    <w:name w:val="List Bullet 4"/>
    <w:basedOn w:val="List4"/>
    <w:rsid w:val="00DD3D77"/>
    <w:pPr>
      <w:numPr>
        <w:numId w:val="2"/>
      </w:numPr>
    </w:pPr>
  </w:style>
  <w:style w:type="paragraph" w:styleId="ListBullet5">
    <w:name w:val="List Bullet 5"/>
    <w:basedOn w:val="List5"/>
    <w:rsid w:val="00DD3D77"/>
    <w:pPr>
      <w:numPr>
        <w:numId w:val="3"/>
      </w:numPr>
    </w:pPr>
  </w:style>
  <w:style w:type="paragraph" w:styleId="ListContinue2">
    <w:name w:val="List Continue 2"/>
    <w:basedOn w:val="List2"/>
    <w:rsid w:val="00DD3D77"/>
    <w:pPr>
      <w:ind w:firstLine="0"/>
    </w:pPr>
  </w:style>
  <w:style w:type="paragraph" w:styleId="ListContinue3">
    <w:name w:val="List Continue 3"/>
    <w:basedOn w:val="List3"/>
    <w:rsid w:val="00DD3D77"/>
    <w:pPr>
      <w:ind w:left="1021" w:firstLine="0"/>
    </w:pPr>
  </w:style>
  <w:style w:type="paragraph" w:styleId="ListContinue4">
    <w:name w:val="List Continue 4"/>
    <w:basedOn w:val="List4"/>
    <w:rsid w:val="00DD3D77"/>
    <w:pPr>
      <w:ind w:firstLine="0"/>
    </w:pPr>
  </w:style>
  <w:style w:type="paragraph" w:styleId="ListContinue5">
    <w:name w:val="List Continue 5"/>
    <w:basedOn w:val="List5"/>
    <w:rsid w:val="00DD3D77"/>
    <w:pPr>
      <w:ind w:firstLine="0"/>
    </w:pPr>
  </w:style>
  <w:style w:type="paragraph" w:styleId="ListNumber3">
    <w:name w:val="List Number 3"/>
    <w:basedOn w:val="List3"/>
    <w:rsid w:val="00DD3D77"/>
    <w:pPr>
      <w:numPr>
        <w:numId w:val="4"/>
      </w:numPr>
    </w:pPr>
  </w:style>
  <w:style w:type="paragraph" w:styleId="ListNumber4">
    <w:name w:val="List Number 4"/>
    <w:basedOn w:val="List4"/>
    <w:rsid w:val="00DD3D77"/>
    <w:pPr>
      <w:numPr>
        <w:numId w:val="5"/>
      </w:numPr>
    </w:pPr>
  </w:style>
  <w:style w:type="paragraph" w:styleId="ListNumber5">
    <w:name w:val="List Number 5"/>
    <w:basedOn w:val="List5"/>
    <w:rsid w:val="00DD3D77"/>
    <w:pPr>
      <w:numPr>
        <w:numId w:val="6"/>
      </w:numPr>
    </w:pPr>
  </w:style>
  <w:style w:type="paragraph" w:styleId="BlockText">
    <w:name w:val="Block Text"/>
    <w:basedOn w:val="Normal"/>
    <w:rsid w:val="00DD3D77"/>
    <w:pPr>
      <w:spacing w:after="120"/>
      <w:ind w:left="1440" w:right="1440"/>
    </w:pPr>
  </w:style>
  <w:style w:type="character" w:customStyle="1" w:styleId="Subscript">
    <w:name w:val="Subscript"/>
    <w:basedOn w:val="DefaultParagraphFont"/>
    <w:rsid w:val="00DD3D77"/>
    <w:rPr>
      <w:sz w:val="16"/>
      <w:vertAlign w:val="subscript"/>
    </w:rPr>
  </w:style>
  <w:style w:type="character" w:customStyle="1" w:styleId="Superscript">
    <w:name w:val="Superscript"/>
    <w:basedOn w:val="DefaultParagraphFont"/>
    <w:rsid w:val="00DD3D77"/>
    <w:rPr>
      <w:sz w:val="16"/>
      <w:vertAlign w:val="superscript"/>
    </w:rPr>
  </w:style>
  <w:style w:type="character" w:customStyle="1" w:styleId="Symbols">
    <w:name w:val="Symbols"/>
    <w:basedOn w:val="DefaultParagraphFont"/>
    <w:rsid w:val="00DD3D77"/>
    <w:rPr>
      <w:rFonts w:ascii="Symbol" w:hAnsi="Symbol"/>
    </w:rPr>
  </w:style>
  <w:style w:type="character" w:customStyle="1" w:styleId="MenuOptions">
    <w:name w:val="Menu Options"/>
    <w:basedOn w:val="DefaultParagraphFont"/>
    <w:rsid w:val="00DD3D77"/>
    <w:rPr>
      <w:rFonts w:ascii="Arial Narrow" w:hAnsi="Arial Narrow"/>
      <w:smallCaps/>
    </w:rPr>
  </w:style>
  <w:style w:type="character" w:customStyle="1" w:styleId="Buttons">
    <w:name w:val="Buttons"/>
    <w:basedOn w:val="DefaultParagraphFont"/>
    <w:rsid w:val="00DD3D77"/>
    <w:rPr>
      <w:b/>
    </w:rPr>
  </w:style>
  <w:style w:type="character" w:customStyle="1" w:styleId="Underlined">
    <w:name w:val="Underlined"/>
    <w:basedOn w:val="DefaultParagraphFont"/>
    <w:rsid w:val="00DD3D77"/>
    <w:rPr>
      <w:u w:val="single"/>
    </w:rPr>
  </w:style>
  <w:style w:type="paragraph" w:customStyle="1" w:styleId="TableBodyTextRight">
    <w:name w:val="Table Body Text Right"/>
    <w:basedOn w:val="TableBodyText"/>
    <w:rsid w:val="00DD3D77"/>
    <w:pPr>
      <w:widowControl w:val="0"/>
      <w:autoSpaceDE w:val="0"/>
      <w:autoSpaceDN w:val="0"/>
      <w:adjustRightInd w:val="0"/>
      <w:jc w:val="right"/>
    </w:pPr>
    <w:rPr>
      <w:rFonts w:cs="Arial"/>
      <w:szCs w:val="18"/>
    </w:rPr>
  </w:style>
  <w:style w:type="paragraph" w:customStyle="1" w:styleId="CopyrightText">
    <w:name w:val="Copyright Text"/>
    <w:basedOn w:val="BodyText"/>
    <w:rsid w:val="00DD3D77"/>
    <w:rPr>
      <w:sz w:val="18"/>
    </w:rPr>
  </w:style>
  <w:style w:type="paragraph" w:customStyle="1" w:styleId="BodySmallRight">
    <w:name w:val="Body Small Right"/>
    <w:basedOn w:val="BodyTextRight"/>
    <w:rsid w:val="00DD3D77"/>
    <w:rPr>
      <w:sz w:val="18"/>
      <w:szCs w:val="18"/>
    </w:rPr>
  </w:style>
  <w:style w:type="paragraph" w:customStyle="1" w:styleId="MarginEdition">
    <w:name w:val="Margin Edition"/>
    <w:basedOn w:val="MarginNote"/>
    <w:rsid w:val="00DD3D77"/>
    <w:pPr>
      <w:spacing w:before="0" w:after="0"/>
    </w:pPr>
    <w:rPr>
      <w:rFonts w:ascii="Times New Roman" w:hAnsi="Times New Roman"/>
      <w:color w:val="999999"/>
    </w:rPr>
  </w:style>
  <w:style w:type="paragraph" w:customStyle="1" w:styleId="Spacer">
    <w:name w:val="Spacer"/>
    <w:basedOn w:val="Normal"/>
    <w:rsid w:val="00DD3D77"/>
    <w:rPr>
      <w:sz w:val="2"/>
      <w:szCs w:val="2"/>
    </w:rPr>
  </w:style>
  <w:style w:type="character" w:customStyle="1" w:styleId="Small">
    <w:name w:val="Small"/>
    <w:basedOn w:val="DefaultParagraphFont"/>
    <w:rsid w:val="00DD3D77"/>
    <w:rPr>
      <w:sz w:val="16"/>
    </w:rPr>
  </w:style>
  <w:style w:type="paragraph" w:customStyle="1" w:styleId="WideTable">
    <w:name w:val="Wide Table"/>
    <w:basedOn w:val="Normal"/>
    <w:rsid w:val="00DD3D77"/>
    <w:pPr>
      <w:ind w:left="-1418"/>
    </w:pPr>
    <w:rPr>
      <w:sz w:val="2"/>
      <w:szCs w:val="2"/>
    </w:rPr>
  </w:style>
  <w:style w:type="character" w:styleId="PageNumber">
    <w:name w:val="page number"/>
    <w:basedOn w:val="DefaultParagraphFont"/>
    <w:rsid w:val="00DD3D77"/>
  </w:style>
  <w:style w:type="paragraph" w:styleId="Quote">
    <w:name w:val="Quote"/>
    <w:basedOn w:val="Heading1"/>
    <w:link w:val="QuoteChar"/>
    <w:qFormat/>
    <w:rsid w:val="00DD3D77"/>
    <w:rPr>
      <w:b w:val="0"/>
      <w:sz w:val="72"/>
      <w:szCs w:val="72"/>
      <w:lang w:val="en-NZ"/>
    </w:rPr>
  </w:style>
  <w:style w:type="character" w:customStyle="1" w:styleId="QuoteChar">
    <w:name w:val="Quote Char"/>
    <w:basedOn w:val="DefaultParagraphFont"/>
    <w:link w:val="Quote"/>
    <w:rsid w:val="00DD3D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D77"/>
    <w:pPr>
      <w:pageBreakBefore/>
    </w:pPr>
  </w:style>
  <w:style w:type="paragraph" w:customStyle="1" w:styleId="Border">
    <w:name w:val="Border"/>
    <w:basedOn w:val="Normal"/>
    <w:qFormat/>
    <w:rsid w:val="00DD3D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D77"/>
    <w:rPr>
      <w:b/>
      <w:bCs/>
      <w:i/>
      <w:iCs/>
      <w:color w:val="auto"/>
    </w:rPr>
  </w:style>
  <w:style w:type="paragraph" w:styleId="IntenseQuote">
    <w:name w:val="Intense Quote"/>
    <w:basedOn w:val="Normal"/>
    <w:next w:val="Normal"/>
    <w:link w:val="IntenseQuoteChar"/>
    <w:uiPriority w:val="30"/>
    <w:qFormat/>
    <w:rsid w:val="00DD3D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D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D77"/>
    <w:rPr>
      <w:smallCaps/>
      <w:color w:val="auto"/>
      <w:u w:val="single"/>
    </w:rPr>
  </w:style>
  <w:style w:type="character" w:styleId="IntenseReference">
    <w:name w:val="Intense Reference"/>
    <w:basedOn w:val="DefaultParagraphFont"/>
    <w:uiPriority w:val="32"/>
    <w:qFormat/>
    <w:rsid w:val="00DD3D77"/>
    <w:rPr>
      <w:b/>
      <w:bCs/>
      <w:smallCaps/>
      <w:color w:val="auto"/>
      <w:spacing w:val="5"/>
      <w:u w:val="single"/>
    </w:rPr>
  </w:style>
  <w:style w:type="paragraph" w:customStyle="1" w:styleId="2ColumnHeading">
    <w:name w:val="2Column Heading"/>
    <w:basedOn w:val="BodyText"/>
    <w:qFormat/>
    <w:rsid w:val="00DD3D77"/>
    <w:pPr>
      <w:spacing w:after="60"/>
      <w:ind w:left="-2268"/>
    </w:pPr>
    <w:rPr>
      <w:b/>
    </w:rPr>
  </w:style>
  <w:style w:type="paragraph" w:customStyle="1" w:styleId="Heading1TOC">
    <w:name w:val="Heading1 TOC"/>
    <w:basedOn w:val="Normal"/>
    <w:qFormat/>
    <w:rsid w:val="00DD3D77"/>
    <w:pPr>
      <w:spacing w:before="240" w:after="120"/>
    </w:pPr>
    <w:rPr>
      <w:rFonts w:ascii="Times New Roman" w:hAnsi="Times New Roman"/>
      <w:b/>
      <w:sz w:val="32"/>
    </w:rPr>
  </w:style>
  <w:style w:type="paragraph" w:customStyle="1" w:styleId="Heading2TOC">
    <w:name w:val="Heading2 TOC"/>
    <w:basedOn w:val="Normal"/>
    <w:qFormat/>
    <w:rsid w:val="00DD3D77"/>
    <w:pPr>
      <w:spacing w:before="240" w:after="60"/>
    </w:pPr>
    <w:rPr>
      <w:rFonts w:ascii="Times New Roman" w:hAnsi="Times New Roman"/>
      <w:b/>
      <w:sz w:val="28"/>
    </w:rPr>
  </w:style>
  <w:style w:type="character" w:customStyle="1" w:styleId="Underline">
    <w:name w:val="Underline"/>
    <w:basedOn w:val="DefaultParagraphFont"/>
    <w:qFormat/>
    <w:rsid w:val="00DD3D77"/>
    <w:rPr>
      <w:u w:val="single"/>
    </w:rPr>
  </w:style>
  <w:style w:type="paragraph" w:styleId="BalloonText">
    <w:name w:val="Balloon Text"/>
    <w:basedOn w:val="Normal"/>
    <w:link w:val="BalloonTextChar"/>
    <w:rsid w:val="00DD3D77"/>
    <w:rPr>
      <w:rFonts w:ascii="Tahoma" w:hAnsi="Tahoma" w:cs="Tahoma"/>
      <w:sz w:val="16"/>
      <w:szCs w:val="16"/>
    </w:rPr>
  </w:style>
  <w:style w:type="character" w:customStyle="1" w:styleId="BalloonTextChar">
    <w:name w:val="Balloon Text Char"/>
    <w:basedOn w:val="DefaultParagraphFont"/>
    <w:link w:val="BalloonText"/>
    <w:rsid w:val="00DD3D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D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3D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D77"/>
    <w:rPr>
      <w:b/>
      <w:color w:val="660033"/>
      <w:spacing w:val="0"/>
    </w:rPr>
  </w:style>
  <w:style w:type="paragraph" w:customStyle="1" w:styleId="Nameditemlist">
    <w:name w:val="Named item list"/>
    <w:basedOn w:val="BodyText"/>
    <w:qFormat/>
    <w:rsid w:val="00DD3D7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1372</Words>
  <Characters>8520</Characters>
  <Application>Microsoft Office Word</Application>
  <DocSecurity>0</DocSecurity>
  <Lines>298</Lines>
  <Paragraphs>188</Paragraphs>
  <ScaleCrop>false</ScaleCrop>
  <Company>Author-it Software Corporation Ltd.</Company>
  <LinksUpToDate>false</LinksUpToDate>
  <CharactersWithSpaces>9823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PUAFIR513 Develop complex prescribed burn plans</dc:title>
  <dc:subject>Approved</dc:subject>
  <dc:creator>Government Skills Australia</dc:creator>
  <cp:keywords>Release 2</cp:keywords>
  <dc:description>Review Date: 12 April 2008</dc:description>
  <cp:lastModifiedBy>HSD_TPCMSd.prod</cp:lastModifiedBy>
  <cp:revision>3</cp:revision>
  <dcterms:created xsi:type="dcterms:W3CDTF">2013-05-01T07:01:00Z</dcterms:created>
  <dcterms:modified xsi:type="dcterms:W3CDTF">2013-05-01T07:01:00Z</dcterms:modified>
</cp:coreProperties>
</file>