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A0E" w:rsidP="00590A0E">
      <w:pPr>
        <w:pStyle w:val="Title"/>
      </w:pPr>
      <w:r>
        <w:fldChar w:fldCharType="begin"/>
      </w:r>
      <w:r>
        <w:instrText xml:space="preserve"> TITLE   \* MERGEFORMAT </w:instrText>
      </w:r>
      <w:r>
        <w:fldChar w:fldCharType="separate"/>
      </w:r>
      <w:r>
        <w:t>PUAFIR512 Develop and analyse the behaviour and suppression options for a Level 2 wildfire</w:t>
      </w:r>
      <w:r>
        <w:fldChar w:fldCharType="end"/>
      </w:r>
    </w:p>
    <w:p w:rsidR="00590A0E" w:rsidP="00590A0E">
      <w:pPr>
        <w:pStyle w:val="Version"/>
        <w:sectPr w:rsidSect="009241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4111" w:rsidP="00924111">
      <w:pPr>
        <w:pStyle w:val="SuperHeading"/>
      </w:pPr>
      <w:r w:rsidRPr="00924111">
        <w:t>PUAFIR512 Develop and analyse the behaviour and suppression options for a Level 2 wildfire</w:t>
      </w:r>
    </w:p>
    <w:p w:rsidR="00000000" w:rsidRPr="00924111" w:rsidP="00924111">
      <w:pPr>
        <w:pStyle w:val="Heading1"/>
      </w:pPr>
      <w:bookmarkStart w:id="1" w:name="O_570132"/>
      <w:bookmarkEnd w:id="1"/>
      <w:r w:rsidRPr="00924111">
        <w:t>Modification History</w:t>
      </w:r>
    </w:p>
    <w:tbl>
      <w:tblPr>
        <w:tblW w:w="0" w:type="auto"/>
        <w:tblLayout w:type="fixed"/>
        <w:tblCellMar>
          <w:left w:w="62" w:type="dxa"/>
          <w:right w:w="62" w:type="dxa"/>
        </w:tblCellMar>
        <w:tblLook w:val="0000"/>
      </w:tblPr>
      <w:tblGrid>
        <w:gridCol w:w="1134"/>
        <w:gridCol w:w="1701"/>
        <w:gridCol w:w="4536"/>
      </w:tblGrid>
      <w:tr w:rsidTr="00590A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111" w:rsidP="00924111">
            <w:pPr>
              <w:pStyle w:val="BodyText"/>
            </w:pPr>
            <w:r w:rsidRPr="00924111">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111" w:rsidP="00924111">
            <w:pPr>
              <w:pStyle w:val="BodyText"/>
            </w:pPr>
            <w:r w:rsidRPr="00924111">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rPr>
                <w:rStyle w:val="SpecialBold"/>
              </w:rPr>
              <w:t>Comments</w:t>
            </w:r>
          </w:p>
        </w:tc>
      </w:tr>
      <w:tr w:rsidTr="00590A0E">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t xml:space="preserve">Editorial changes. </w:t>
            </w:r>
          </w:p>
        </w:tc>
      </w:tr>
      <w:tr w:rsidTr="00590A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111" w:rsidP="00924111">
            <w:pPr>
              <w:pStyle w:val="BodyText"/>
            </w:pPr>
            <w:r w:rsidRPr="00924111">
              <w:t>New unit.</w:t>
            </w:r>
          </w:p>
        </w:tc>
      </w:tr>
    </w:tbl>
    <w:p w:rsidR="00590A0E" w:rsidP="00924111">
      <w:pPr>
        <w:pStyle w:val="BodyText"/>
      </w:pPr>
    </w:p>
    <w:p w:rsidR="00590A0E" w:rsidP="00924111">
      <w:pPr>
        <w:pStyle w:val="BodyText"/>
      </w:pPr>
    </w:p>
    <w:p w:rsidR="00000000" w:rsidRPr="00924111" w:rsidP="00924111">
      <w:pPr>
        <w:pStyle w:val="Heading1"/>
      </w:pPr>
      <w:bookmarkStart w:id="2" w:name="O_570131"/>
      <w:bookmarkEnd w:id="2"/>
      <w:r w:rsidRPr="00924111">
        <w:t>Unit Descriptor</w:t>
      </w:r>
    </w:p>
    <w:p w:rsidR="00000000" w:rsidRPr="00924111" w:rsidP="00924111">
      <w:pPr>
        <w:pStyle w:val="BodyText"/>
      </w:pPr>
      <w:r w:rsidRPr="00924111">
        <w:t xml:space="preserve">This unit covers the competency required to provide an analysis of the spread and behaviour of an intermediate wildfire and to prepare fire suppression options that are appropriate for the expected fire behaviour. </w:t>
      </w:r>
    </w:p>
    <w:p w:rsidR="00000000" w:rsidRPr="00924111" w:rsidP="00924111">
      <w:pPr>
        <w:pStyle w:val="BodyText"/>
      </w:pPr>
      <w:r w:rsidRPr="00924111">
        <w:t>No licensing, legislative</w:t>
      </w:r>
      <w:r w:rsidRPr="00924111">
        <w:t>, regulatory or certification requirements apply to this unit at the time of publication.</w:t>
      </w:r>
    </w:p>
    <w:p w:rsidR="00000000" w:rsidRPr="00924111" w:rsidP="00924111">
      <w:pPr>
        <w:pStyle w:val="AllowPageBreak"/>
      </w:pPr>
    </w:p>
    <w:p w:rsidR="00000000" w:rsidRPr="00924111" w:rsidP="00924111">
      <w:pPr>
        <w:pStyle w:val="Heading1"/>
      </w:pPr>
      <w:bookmarkStart w:id="3" w:name="O_570130"/>
      <w:bookmarkEnd w:id="3"/>
      <w:r w:rsidRPr="00924111">
        <w:t>Application of the Unit</w:t>
      </w:r>
    </w:p>
    <w:p w:rsidR="00590A0E" w:rsidP="00924111">
      <w:pPr>
        <w:pStyle w:val="BodyText"/>
      </w:pPr>
      <w:r w:rsidRPr="00924111">
        <w:t>This unit applies to personnel required to provide fire behaviour and spread predictions for consideration by the Incident Ma</w:t>
      </w:r>
      <w:r w:rsidRPr="00924111">
        <w:t>nagement Team.</w:t>
      </w:r>
    </w:p>
    <w:p w:rsidR="00590A0E" w:rsidP="00924111">
      <w:pPr>
        <w:pStyle w:val="BodyText"/>
      </w:pPr>
    </w:p>
    <w:p w:rsidR="00000000" w:rsidRPr="00924111" w:rsidP="00924111">
      <w:pPr>
        <w:pStyle w:val="Heading1"/>
      </w:pPr>
      <w:bookmarkStart w:id="4" w:name="O_570129"/>
      <w:bookmarkEnd w:id="4"/>
      <w:r w:rsidRPr="00924111">
        <w:t>Licensing/Regulatory Information</w:t>
      </w:r>
    </w:p>
    <w:p w:rsidR="00000000" w:rsidRPr="00924111" w:rsidP="00924111">
      <w:pPr>
        <w:pStyle w:val="BodyText"/>
      </w:pPr>
      <w:r w:rsidRPr="00924111">
        <w:t>Not applicable.</w:t>
      </w:r>
    </w:p>
    <w:p w:rsidR="00000000" w:rsidRPr="00924111" w:rsidP="00924111">
      <w:pPr>
        <w:pStyle w:val="AllowPageBreak"/>
      </w:pPr>
    </w:p>
    <w:p w:rsidR="00000000" w:rsidRPr="00924111" w:rsidP="00924111">
      <w:pPr>
        <w:pStyle w:val="Heading1"/>
      </w:pPr>
      <w:bookmarkStart w:id="5" w:name="O_570128"/>
      <w:bookmarkEnd w:id="5"/>
      <w:r w:rsidRPr="00924111">
        <w:t>Pre-Requisites</w:t>
      </w:r>
    </w:p>
    <w:p w:rsidR="00000000" w:rsidRPr="00924111" w:rsidP="00924111">
      <w:pPr>
        <w:pStyle w:val="BodyText"/>
      </w:pPr>
      <w:r w:rsidRPr="00924111">
        <w:t>Not applicable.</w:t>
      </w:r>
    </w:p>
    <w:p w:rsidR="00000000" w:rsidRPr="00924111" w:rsidP="00924111">
      <w:pPr>
        <w:pStyle w:val="AllowPageBreak"/>
      </w:pPr>
    </w:p>
    <w:p w:rsidR="00000000" w:rsidRPr="00924111" w:rsidP="00924111">
      <w:pPr>
        <w:pStyle w:val="Heading1"/>
      </w:pPr>
      <w:bookmarkStart w:id="6" w:name="O_570127"/>
      <w:bookmarkEnd w:id="6"/>
      <w:r w:rsidRPr="00924111">
        <w:t>Employability Skills Information</w:t>
      </w:r>
    </w:p>
    <w:p w:rsidR="00000000" w:rsidRPr="00924111" w:rsidP="00924111">
      <w:pPr>
        <w:pStyle w:val="BodyText"/>
      </w:pPr>
      <w:r w:rsidRPr="00924111">
        <w:t>This unit contains employability skills.</w:t>
      </w:r>
    </w:p>
    <w:p w:rsidR="00000000" w:rsidRPr="00924111" w:rsidP="00924111">
      <w:pPr>
        <w:pStyle w:val="AllowPageBreak"/>
      </w:pPr>
    </w:p>
    <w:p w:rsidR="00000000" w:rsidRPr="00924111" w:rsidP="00924111">
      <w:pPr>
        <w:pStyle w:val="Heading1"/>
      </w:pPr>
      <w:bookmarkStart w:id="7" w:name="O_570126"/>
      <w:bookmarkEnd w:id="7"/>
      <w:r w:rsidRPr="00924111">
        <w:t>Elements and Perfo</w:t>
      </w:r>
      <w:r w:rsidRPr="00924111">
        <w:t>rmance Criteria Pre-Content</w:t>
      </w:r>
    </w:p>
    <w:tbl>
      <w:tblPr>
        <w:tblW w:w="0" w:type="auto"/>
        <w:tblLayout w:type="fixed"/>
        <w:tblCellMar>
          <w:left w:w="62" w:type="dxa"/>
          <w:right w:w="62" w:type="dxa"/>
        </w:tblCellMar>
        <w:tblLook w:val="0000"/>
      </w:tblPr>
      <w:tblGrid>
        <w:gridCol w:w="3060"/>
        <w:gridCol w:w="5580"/>
      </w:tblGrid>
      <w:tr w:rsidTr="0092411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4111">
            <w:pPr>
              <w:pStyle w:val="BodyText"/>
              <w:rPr>
                <w:lang w:val="en-NZ"/>
              </w:rPr>
            </w:pPr>
            <w:r w:rsidRPr="00924111">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24111" w:rsidP="00924111">
            <w:pPr>
              <w:pStyle w:val="BodyText"/>
            </w:pPr>
            <w:r w:rsidRPr="00924111">
              <w:t xml:space="preserve">Performance Criteria describe the required performance needed to demonstrate achievement of the element. Where </w:t>
            </w:r>
            <w:r w:rsidRPr="00924111">
              <w:rPr>
                <w:rStyle w:val="BoldandItalics"/>
              </w:rPr>
              <w:t>bold italicised</w:t>
            </w:r>
            <w:r w:rsidRPr="00924111">
              <w:t xml:space="preserve"> text is used, further information is detailed in the Range Statement. Assessment of performance is to be consistent with the Evidence Guide.</w:t>
            </w:r>
          </w:p>
        </w:tc>
      </w:tr>
    </w:tbl>
    <w:p w:rsidR="00590A0E" w:rsidP="00924111">
      <w:pPr>
        <w:pStyle w:val="BodyText"/>
      </w:pPr>
    </w:p>
    <w:p w:rsidR="00590A0E" w:rsidP="00924111">
      <w:pPr>
        <w:pStyle w:val="BodyText"/>
      </w:pPr>
    </w:p>
    <w:p w:rsidR="00000000" w:rsidRPr="00924111" w:rsidP="00924111">
      <w:pPr>
        <w:pStyle w:val="Heading1"/>
      </w:pPr>
      <w:bookmarkStart w:id="8" w:name="O_570125"/>
      <w:bookmarkEnd w:id="8"/>
      <w:r w:rsidRPr="00924111">
        <w:t>Elements and Performance Criteria</w:t>
      </w:r>
    </w:p>
    <w:tbl>
      <w:tblPr>
        <w:tblW w:w="0" w:type="auto"/>
        <w:tblLayout w:type="fixed"/>
        <w:tblCellMar>
          <w:left w:w="62" w:type="dxa"/>
          <w:right w:w="62" w:type="dxa"/>
        </w:tblCellMar>
        <w:tblLook w:val="0000"/>
      </w:tblPr>
      <w:tblGrid>
        <w:gridCol w:w="3060"/>
        <w:gridCol w:w="5580"/>
      </w:tblGrid>
      <w:tr w:rsidTr="0092411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24111" w:rsidP="00924111">
            <w:pPr>
              <w:pStyle w:val="List"/>
            </w:pPr>
            <w:r w:rsidRPr="0092411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24111">
            <w:pPr>
              <w:pStyle w:val="List"/>
              <w:rPr>
                <w:lang w:val="en-NZ"/>
              </w:rPr>
            </w:pPr>
            <w:r w:rsidRPr="00924111">
              <w:rPr>
                <w:rStyle w:val="SpecialBold"/>
              </w:rPr>
              <w:t>PERFORMANCE CRITERIA</w:t>
            </w:r>
          </w:p>
        </w:tc>
      </w:tr>
      <w:tr w:rsidTr="0092411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4111">
            <w:pPr>
              <w:pStyle w:val="List"/>
              <w:rPr>
                <w:lang w:val="en-NZ"/>
              </w:rPr>
            </w:pPr>
            <w:r w:rsidRPr="00924111">
              <w:rPr>
                <w:rStyle w:val="SpecialBold"/>
              </w:rPr>
              <w:t>1.</w:t>
            </w:r>
            <w:r w:rsidRPr="00924111">
              <w:rPr>
                <w:rStyle w:val="SpecialBold"/>
              </w:rPr>
              <w:tab/>
              <w:t>Analyse factors impacting o</w:t>
            </w:r>
            <w:r w:rsidRPr="00924111">
              <w:rPr>
                <w:rStyle w:val="SpecialBold"/>
              </w:rPr>
              <w:t>n the spread and behaviour of an intermediate wildfire and develop an incident prediction</w:t>
            </w:r>
          </w:p>
        </w:tc>
        <w:tc>
          <w:tcPr>
            <w:tcW w:w="5580" w:type="dxa"/>
            <w:tcBorders>
              <w:top w:val="nil"/>
              <w:left w:val="nil"/>
              <w:bottom w:val="nil"/>
              <w:right w:val="nil"/>
            </w:tcBorders>
            <w:tcMar>
              <w:top w:w="0" w:type="dxa"/>
              <w:left w:w="62" w:type="dxa"/>
              <w:bottom w:w="0" w:type="dxa"/>
              <w:right w:w="62" w:type="dxa"/>
            </w:tcMar>
          </w:tcPr>
          <w:p w:rsidR="00000000" w:rsidRPr="00924111" w:rsidP="00924111">
            <w:pPr>
              <w:pStyle w:val="List"/>
            </w:pPr>
            <w:r w:rsidRPr="00924111">
              <w:t>1.1</w:t>
            </w:r>
            <w:r w:rsidRPr="00924111">
              <w:tab/>
              <w:t xml:space="preserve">Information on the current and future fire spread and </w:t>
            </w:r>
            <w:r w:rsidRPr="00924111">
              <w:rPr>
                <w:rStyle w:val="BoldandItalics"/>
              </w:rPr>
              <w:t>fire behaviour</w:t>
            </w:r>
            <w:r w:rsidRPr="00924111">
              <w:t xml:space="preserve"> is collected from a range of</w:t>
            </w:r>
            <w:r w:rsidRPr="00924111">
              <w:rPr>
                <w:rStyle w:val="BoldandItalics"/>
              </w:rPr>
              <w:t xml:space="preserve"> sources</w:t>
            </w:r>
            <w:r w:rsidRPr="00924111">
              <w:t xml:space="preserve"> and recorded.</w:t>
            </w:r>
          </w:p>
          <w:p w:rsidR="00000000" w:rsidRPr="00924111" w:rsidP="00924111">
            <w:pPr>
              <w:pStyle w:val="List"/>
            </w:pPr>
            <w:r w:rsidRPr="00924111">
              <w:t>1.2</w:t>
            </w:r>
            <w:r w:rsidRPr="00924111">
              <w:tab/>
              <w:t xml:space="preserve">Analysis is conducted using </w:t>
            </w:r>
            <w:r w:rsidRPr="00924111">
              <w:rPr>
                <w:rStyle w:val="BoldandItalics"/>
              </w:rPr>
              <w:t>considerat</w:t>
            </w:r>
            <w:r w:rsidRPr="00924111">
              <w:rPr>
                <w:rStyle w:val="BoldandItalics"/>
              </w:rPr>
              <w:t>ion of</w:t>
            </w:r>
            <w:r w:rsidRPr="00924111">
              <w:t xml:space="preserve"> </w:t>
            </w:r>
            <w:r w:rsidRPr="00924111">
              <w:rPr>
                <w:rStyle w:val="BoldandItalics"/>
              </w:rPr>
              <w:t>fuels and fuel assessment</w:t>
            </w:r>
            <w:r w:rsidRPr="00924111">
              <w:t xml:space="preserve">, </w:t>
            </w:r>
            <w:r w:rsidRPr="00924111">
              <w:rPr>
                <w:rStyle w:val="BoldandItalics"/>
              </w:rPr>
              <w:t>weather analysis</w:t>
            </w:r>
            <w:r w:rsidRPr="00924111">
              <w:t xml:space="preserve">, the </w:t>
            </w:r>
            <w:r w:rsidRPr="00924111">
              <w:rPr>
                <w:rStyle w:val="BoldandItalics"/>
              </w:rPr>
              <w:t>effects of topography</w:t>
            </w:r>
            <w:r w:rsidRPr="00924111">
              <w:t xml:space="preserve"> and likely resultant fire behaviour.</w:t>
            </w:r>
          </w:p>
          <w:p w:rsidR="00000000" w:rsidRPr="00924111" w:rsidP="00924111">
            <w:pPr>
              <w:pStyle w:val="List"/>
            </w:pPr>
            <w:r w:rsidRPr="00924111">
              <w:rPr>
                <w:rStyle w:val="BoldandItalics"/>
              </w:rPr>
              <w:t>1.3</w:t>
            </w:r>
            <w:r w:rsidRPr="00924111">
              <w:rPr>
                <w:rStyle w:val="BoldandItalics"/>
              </w:rPr>
              <w:tab/>
              <w:t>Fire prediction tools</w:t>
            </w:r>
            <w:r w:rsidRPr="00924111">
              <w:t xml:space="preserve"> </w:t>
            </w:r>
            <w:r w:rsidRPr="00924111">
              <w:rPr>
                <w:rStyle w:val="BoldandItalics"/>
              </w:rPr>
              <w:t>and references</w:t>
            </w:r>
            <w:r w:rsidRPr="00924111">
              <w:t xml:space="preserve"> are effectively utilised in the analysis of fire spread and behaviour.</w:t>
            </w:r>
          </w:p>
          <w:p w:rsidR="00000000" w:rsidP="00924111">
            <w:pPr>
              <w:pStyle w:val="List"/>
              <w:rPr>
                <w:lang w:val="en-NZ"/>
              </w:rPr>
            </w:pPr>
            <w:r w:rsidRPr="00924111">
              <w:t>1.4</w:t>
            </w:r>
            <w:r w:rsidRPr="00924111">
              <w:tab/>
            </w:r>
            <w:r w:rsidRPr="00924111">
              <w:t>Results of the fire behaviour analysis are validated against fire observations as they become available.</w:t>
            </w:r>
          </w:p>
        </w:tc>
      </w:tr>
      <w:tr w:rsidTr="0092411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4111">
            <w:pPr>
              <w:pStyle w:val="List"/>
              <w:rPr>
                <w:lang w:val="en-NZ"/>
              </w:rPr>
            </w:pPr>
            <w:r w:rsidRPr="00924111">
              <w:rPr>
                <w:rStyle w:val="SpecialBold"/>
              </w:rPr>
              <w:t>2.</w:t>
            </w:r>
            <w:r w:rsidRPr="00924111">
              <w:rPr>
                <w:rStyle w:val="SpecialBold"/>
              </w:rPr>
              <w:tab/>
              <w:t>Develop maps and data, and maintain associated information regarding projected fire spread and behaviour</w:t>
            </w:r>
          </w:p>
        </w:tc>
        <w:tc>
          <w:tcPr>
            <w:tcW w:w="5580" w:type="dxa"/>
            <w:tcBorders>
              <w:top w:val="nil"/>
              <w:left w:val="nil"/>
              <w:bottom w:val="nil"/>
              <w:right w:val="nil"/>
            </w:tcBorders>
            <w:tcMar>
              <w:top w:w="0" w:type="dxa"/>
              <w:left w:w="62" w:type="dxa"/>
              <w:bottom w:w="0" w:type="dxa"/>
              <w:right w:w="62" w:type="dxa"/>
            </w:tcMar>
          </w:tcPr>
          <w:p w:rsidR="00000000" w:rsidRPr="00924111" w:rsidP="00924111">
            <w:pPr>
              <w:pStyle w:val="List"/>
            </w:pPr>
            <w:r w:rsidRPr="00924111">
              <w:t>2.1</w:t>
            </w:r>
            <w:r w:rsidRPr="00924111">
              <w:tab/>
              <w:t xml:space="preserve">Necessary </w:t>
            </w:r>
            <w:r w:rsidRPr="00924111">
              <w:rPr>
                <w:rStyle w:val="BoldandItalics"/>
              </w:rPr>
              <w:t>map information and data</w:t>
            </w:r>
            <w:r w:rsidRPr="00924111">
              <w:t xml:space="preserve"> is </w:t>
            </w:r>
            <w:r w:rsidRPr="00924111">
              <w:t>prepared.</w:t>
            </w:r>
          </w:p>
          <w:p w:rsidR="00000000" w:rsidRPr="00924111" w:rsidP="00924111">
            <w:pPr>
              <w:pStyle w:val="List"/>
            </w:pPr>
            <w:r w:rsidRPr="00924111">
              <w:t>2.2</w:t>
            </w:r>
            <w:r w:rsidRPr="00924111">
              <w:tab/>
              <w:t>Fire spread and behaviour projections are developed in a manner appropriate to the incident.</w:t>
            </w:r>
          </w:p>
          <w:p w:rsidR="00000000" w:rsidRPr="00924111" w:rsidP="00924111">
            <w:pPr>
              <w:pStyle w:val="List"/>
            </w:pPr>
            <w:r w:rsidRPr="00924111">
              <w:t>2.3</w:t>
            </w:r>
            <w:r w:rsidRPr="00924111">
              <w:tab/>
              <w:t>Use of the information in planning the control of the incident is facilitated through quality, timeliness and presentation of the information.</w:t>
            </w:r>
          </w:p>
          <w:p w:rsidR="00000000" w:rsidP="00924111">
            <w:pPr>
              <w:pStyle w:val="List"/>
              <w:rPr>
                <w:lang w:val="en-NZ"/>
              </w:rPr>
            </w:pPr>
            <w:r w:rsidRPr="00924111">
              <w:t>2.4</w:t>
            </w:r>
            <w:r w:rsidRPr="00924111">
              <w:tab/>
              <w:t>Fire spread and fire behaviour projections are updated as new weather and fire information becomes available.</w:t>
            </w:r>
          </w:p>
        </w:tc>
      </w:tr>
      <w:tr w:rsidTr="0092411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4111">
            <w:pPr>
              <w:pStyle w:val="List"/>
              <w:rPr>
                <w:lang w:val="en-NZ"/>
              </w:rPr>
            </w:pPr>
            <w:r w:rsidRPr="00924111">
              <w:rPr>
                <w:rStyle w:val="SpecialBold"/>
              </w:rPr>
              <w:t>3.</w:t>
            </w:r>
            <w:r w:rsidRPr="00924111">
              <w:rPr>
                <w:rStyle w:val="SpecialBold"/>
              </w:rPr>
              <w:tab/>
              <w:t>Analyse and communicate key risks of the projected fire spread and behaviour</w:t>
            </w:r>
          </w:p>
        </w:tc>
        <w:tc>
          <w:tcPr>
            <w:tcW w:w="5580" w:type="dxa"/>
            <w:tcBorders>
              <w:top w:val="nil"/>
              <w:left w:val="nil"/>
              <w:bottom w:val="nil"/>
              <w:right w:val="nil"/>
            </w:tcBorders>
            <w:tcMar>
              <w:top w:w="0" w:type="dxa"/>
              <w:left w:w="62" w:type="dxa"/>
              <w:bottom w:w="0" w:type="dxa"/>
              <w:right w:w="62" w:type="dxa"/>
            </w:tcMar>
          </w:tcPr>
          <w:p w:rsidR="00000000" w:rsidRPr="00924111" w:rsidP="00924111">
            <w:pPr>
              <w:pStyle w:val="List"/>
            </w:pPr>
            <w:r w:rsidRPr="00924111">
              <w:t>3.1</w:t>
            </w:r>
            <w:r w:rsidRPr="00924111">
              <w:tab/>
              <w:t>Site information is sought from agency databases or exper</w:t>
            </w:r>
            <w:r w:rsidRPr="00924111">
              <w:t>ts.</w:t>
            </w:r>
          </w:p>
          <w:p w:rsidR="00000000" w:rsidRPr="00924111" w:rsidP="00924111">
            <w:pPr>
              <w:pStyle w:val="List"/>
            </w:pPr>
            <w:r w:rsidRPr="00924111">
              <w:t>3.2</w:t>
            </w:r>
            <w:r w:rsidRPr="00924111">
              <w:tab/>
              <w:t>Area and timing of potential future impact of the fire is projected.</w:t>
            </w:r>
          </w:p>
          <w:p w:rsidR="00000000" w:rsidRPr="00924111" w:rsidP="00924111">
            <w:pPr>
              <w:pStyle w:val="List"/>
            </w:pPr>
            <w:r w:rsidRPr="00924111">
              <w:t>3.3</w:t>
            </w:r>
            <w:r w:rsidRPr="00924111">
              <w:tab/>
              <w:t xml:space="preserve">Key </w:t>
            </w:r>
            <w:r w:rsidRPr="00924111">
              <w:rPr>
                <w:rStyle w:val="BoldandItalics"/>
              </w:rPr>
              <w:t>risks</w:t>
            </w:r>
            <w:r w:rsidRPr="00924111">
              <w:t xml:space="preserve"> of the fire to </w:t>
            </w:r>
            <w:r w:rsidRPr="00924111">
              <w:rPr>
                <w:rStyle w:val="BoldandItalics"/>
              </w:rPr>
              <w:t>human, economic and environmental assets</w:t>
            </w:r>
            <w:r w:rsidRPr="00924111">
              <w:t xml:space="preserve"> are considered.</w:t>
            </w:r>
          </w:p>
          <w:p w:rsidR="00000000" w:rsidP="00924111">
            <w:pPr>
              <w:pStyle w:val="List"/>
              <w:rPr>
                <w:lang w:val="en-NZ"/>
              </w:rPr>
            </w:pPr>
            <w:r w:rsidRPr="00924111">
              <w:t>3.4</w:t>
            </w:r>
            <w:r w:rsidRPr="00924111">
              <w:tab/>
              <w:t>Fire and weather are monitored to assess if or when fire danger is likely to suddenly inc</w:t>
            </w:r>
            <w:r w:rsidRPr="00924111">
              <w:t>rease.</w:t>
            </w:r>
          </w:p>
        </w:tc>
      </w:tr>
      <w:tr w:rsidTr="0092411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4111">
            <w:pPr>
              <w:pStyle w:val="List"/>
              <w:rPr>
                <w:lang w:val="en-NZ"/>
              </w:rPr>
            </w:pPr>
            <w:r w:rsidRPr="00924111">
              <w:rPr>
                <w:rStyle w:val="SpecialBold"/>
              </w:rPr>
              <w:t>4.</w:t>
            </w:r>
            <w:r w:rsidRPr="00924111">
              <w:rPr>
                <w:rStyle w:val="SpecialBold"/>
              </w:rPr>
              <w:tab/>
              <w:t xml:space="preserve">Prepare and analyse a range of fire suppression options consistent with </w:t>
            </w:r>
            <w:r w:rsidRPr="00924111">
              <w:rPr>
                <w:rStyle w:val="SpecialBold"/>
              </w:rPr>
              <w:t>incident objectives</w:t>
            </w:r>
          </w:p>
        </w:tc>
        <w:tc>
          <w:tcPr>
            <w:tcW w:w="5580" w:type="dxa"/>
            <w:tcBorders>
              <w:top w:val="nil"/>
              <w:left w:val="nil"/>
              <w:bottom w:val="nil"/>
              <w:right w:val="nil"/>
            </w:tcBorders>
            <w:tcMar>
              <w:top w:w="0" w:type="dxa"/>
              <w:left w:w="62" w:type="dxa"/>
              <w:bottom w:w="0" w:type="dxa"/>
              <w:right w:w="62" w:type="dxa"/>
            </w:tcMar>
          </w:tcPr>
          <w:p w:rsidR="00000000" w:rsidRPr="00924111" w:rsidP="00924111">
            <w:pPr>
              <w:pStyle w:val="List"/>
            </w:pPr>
            <w:r w:rsidRPr="00924111">
              <w:t>4.1</w:t>
            </w:r>
            <w:r w:rsidRPr="00924111">
              <w:tab/>
              <w:t xml:space="preserve">Range of options with an analysis of probable level of success and consequences of failure is prepared </w:t>
            </w:r>
            <w:r w:rsidRPr="00924111">
              <w:t>for consideration by the Incident Management T</w:t>
            </w:r>
            <w:r w:rsidRPr="00924111">
              <w:t>eam.</w:t>
            </w:r>
          </w:p>
          <w:p w:rsidR="00000000" w:rsidRPr="00924111" w:rsidP="00924111">
            <w:pPr>
              <w:pStyle w:val="List"/>
            </w:pPr>
            <w:r w:rsidRPr="00924111">
              <w:t>4.2</w:t>
            </w:r>
            <w:r w:rsidRPr="00924111">
              <w:tab/>
              <w:t xml:space="preserve">Time available and the threshold fire behaviour for which each </w:t>
            </w:r>
            <w:r w:rsidRPr="00924111">
              <w:rPr>
                <w:rStyle w:val="BoldandItalics"/>
              </w:rPr>
              <w:t>strategy</w:t>
            </w:r>
            <w:r w:rsidRPr="00924111">
              <w:t xml:space="preserve"> and </w:t>
            </w:r>
            <w:r w:rsidRPr="00924111">
              <w:rPr>
                <w:rStyle w:val="BoldandItalics"/>
              </w:rPr>
              <w:t>tactic</w:t>
            </w:r>
            <w:r w:rsidRPr="00924111">
              <w:t xml:space="preserve"> is likely to be effective are considered.</w:t>
            </w:r>
          </w:p>
          <w:p w:rsidR="00000000" w:rsidRPr="00924111" w:rsidP="00924111">
            <w:pPr>
              <w:pStyle w:val="List"/>
            </w:pPr>
            <w:r w:rsidRPr="00924111">
              <w:t>4.3</w:t>
            </w:r>
            <w:r w:rsidRPr="00924111">
              <w:tab/>
              <w:t>Projected changes to or variation in fire behaviour conditions (due to fuel, weather, topography, fire size) are consi</w:t>
            </w:r>
            <w:r w:rsidRPr="00924111">
              <w:t>dered.</w:t>
            </w:r>
          </w:p>
          <w:p w:rsidR="00000000" w:rsidRPr="00924111" w:rsidP="00924111">
            <w:pPr>
              <w:pStyle w:val="List"/>
            </w:pPr>
            <w:r w:rsidRPr="00924111">
              <w:t>4.4</w:t>
            </w:r>
            <w:r w:rsidRPr="00924111">
              <w:tab/>
              <w:t>Advice and analysis are provided to the Incident Management Team to assist in development of strategies and fallback strategies.</w:t>
            </w:r>
          </w:p>
        </w:tc>
      </w:tr>
    </w:tbl>
    <w:p w:rsidR="00000000" w:rsidRPr="00924111" w:rsidP="00924111">
      <w:pPr>
        <w:pStyle w:val="List"/>
      </w:pPr>
    </w:p>
    <w:p w:rsidR="00000000" w:rsidRPr="00924111" w:rsidP="00924111">
      <w:pPr>
        <w:pStyle w:val="AllowPageBreak"/>
      </w:pPr>
    </w:p>
    <w:p w:rsidR="00000000" w:rsidRPr="00924111" w:rsidP="00924111">
      <w:pPr>
        <w:pStyle w:val="Heading1"/>
      </w:pPr>
      <w:bookmarkStart w:id="9" w:name="O_570124"/>
      <w:bookmarkEnd w:id="9"/>
      <w:r w:rsidRPr="00924111">
        <w:t>Required Skills and Knowledge</w:t>
      </w:r>
    </w:p>
    <w:tbl>
      <w:tblPr>
        <w:tblW w:w="0" w:type="auto"/>
        <w:tblLayout w:type="fixed"/>
        <w:tblCellMar>
          <w:left w:w="62" w:type="dxa"/>
          <w:right w:w="62" w:type="dxa"/>
        </w:tblCellMar>
        <w:tblLook w:val="0000"/>
      </w:tblPr>
      <w:tblGrid>
        <w:gridCol w:w="8640"/>
      </w:tblGrid>
      <w:tr w:rsidTr="0092411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24111">
            <w:pPr>
              <w:pStyle w:val="BodyText"/>
              <w:rPr>
                <w:lang w:val="en-NZ"/>
              </w:rPr>
            </w:pPr>
            <w:r w:rsidRPr="00924111">
              <w:t xml:space="preserve">This describes the essential skills and knowledge and their level, </w:t>
            </w:r>
            <w:r w:rsidRPr="00924111">
              <w:t>required for this unit.</w:t>
            </w:r>
          </w:p>
        </w:tc>
      </w:tr>
      <w:tr w:rsidTr="0092411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24111">
            <w:pPr>
              <w:pStyle w:val="BodyText"/>
              <w:rPr>
                <w:lang w:val="en-NZ"/>
              </w:rPr>
            </w:pPr>
            <w:r w:rsidRPr="00924111">
              <w:rPr>
                <w:rStyle w:val="SpecialBold"/>
              </w:rPr>
              <w:t>Required Skills</w:t>
            </w:r>
          </w:p>
        </w:tc>
      </w:tr>
      <w:tr w:rsidTr="0092411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24111" w:rsidP="00924111">
            <w:pPr>
              <w:pStyle w:val="ListBullet"/>
            </w:pPr>
            <w:r w:rsidRPr="00924111">
              <w:t>access and interpret weather products</w:t>
            </w:r>
          </w:p>
          <w:p w:rsidR="00000000" w:rsidRPr="00924111" w:rsidP="00924111">
            <w:pPr>
              <w:pStyle w:val="ListBullet"/>
            </w:pPr>
            <w:r w:rsidRPr="00924111">
              <w:t>implement strategic risk analysis techniques</w:t>
            </w:r>
          </w:p>
          <w:p w:rsidR="00000000" w:rsidRPr="00924111" w:rsidP="00924111">
            <w:pPr>
              <w:pStyle w:val="ListBullet"/>
            </w:pPr>
            <w:r w:rsidRPr="00924111">
              <w:t>interpret fire spread source data</w:t>
            </w:r>
          </w:p>
          <w:p w:rsidR="00000000" w:rsidRPr="00924111" w:rsidP="00924111">
            <w:pPr>
              <w:pStyle w:val="ListBullet"/>
            </w:pPr>
            <w:r w:rsidRPr="00924111">
              <w:t>manage data and maintain accurate records</w:t>
            </w:r>
          </w:p>
          <w:p w:rsidR="00000000" w:rsidRPr="00924111" w:rsidP="00924111">
            <w:pPr>
              <w:pStyle w:val="ListBullet"/>
            </w:pPr>
            <w:r w:rsidRPr="00924111">
              <w:t>understand and interpret topographic maps in order to plot potential fire spread</w:t>
            </w:r>
          </w:p>
          <w:p w:rsidR="00000000" w:rsidP="00924111">
            <w:pPr>
              <w:pStyle w:val="ListBullet"/>
              <w:rPr>
                <w:lang w:val="en-NZ"/>
              </w:rPr>
            </w:pPr>
            <w:r w:rsidRPr="00924111">
              <w:t>use fire prediction tools and suppression guides</w:t>
            </w:r>
          </w:p>
        </w:tc>
      </w:tr>
      <w:tr w:rsidTr="0092411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24111">
            <w:pPr>
              <w:pStyle w:val="BodyText"/>
              <w:rPr>
                <w:lang w:val="en-NZ"/>
              </w:rPr>
            </w:pPr>
            <w:r w:rsidRPr="00924111">
              <w:rPr>
                <w:rStyle w:val="SpecialBold"/>
              </w:rPr>
              <w:t>Required Knowledge</w:t>
            </w:r>
          </w:p>
        </w:tc>
      </w:tr>
      <w:tr w:rsidTr="0092411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24111" w:rsidP="00924111">
            <w:pPr>
              <w:pStyle w:val="ListBullet"/>
            </w:pPr>
            <w:r w:rsidRPr="00924111">
              <w:t>categories of risk</w:t>
            </w:r>
          </w:p>
          <w:p w:rsidR="00000000" w:rsidRPr="00924111" w:rsidP="00924111">
            <w:pPr>
              <w:pStyle w:val="ListBullet"/>
            </w:pPr>
            <w:r w:rsidRPr="00924111">
              <w:t>conditions suitable for and the limitations of fire suppression strategies</w:t>
            </w:r>
          </w:p>
          <w:p w:rsidR="00000000" w:rsidRPr="00924111" w:rsidP="00924111">
            <w:pPr>
              <w:pStyle w:val="ListBullet"/>
            </w:pPr>
            <w:r w:rsidRPr="00924111">
              <w:t>effects of</w:t>
            </w:r>
            <w:r w:rsidRPr="00924111">
              <w:t xml:space="preserve"> topography on fire behaviour</w:t>
            </w:r>
          </w:p>
          <w:p w:rsidR="00000000" w:rsidRPr="00924111" w:rsidP="00924111">
            <w:pPr>
              <w:pStyle w:val="ListBullet"/>
            </w:pPr>
            <w:r w:rsidRPr="00924111">
              <w:t>fire behaviour factors</w:t>
            </w:r>
          </w:p>
          <w:p w:rsidR="00000000" w:rsidRPr="00924111" w:rsidP="00924111">
            <w:pPr>
              <w:pStyle w:val="ListBullet"/>
            </w:pPr>
            <w:r w:rsidRPr="00924111">
              <w:t>fire suppression strategies and tactics</w:t>
            </w:r>
          </w:p>
          <w:p w:rsidR="00000000" w:rsidRPr="00924111" w:rsidP="00924111">
            <w:pPr>
              <w:pStyle w:val="ListBullet"/>
            </w:pPr>
            <w:r w:rsidRPr="00924111">
              <w:t>fire weather</w:t>
            </w:r>
          </w:p>
          <w:p w:rsidR="00000000" w:rsidRPr="00924111" w:rsidP="00924111">
            <w:pPr>
              <w:pStyle w:val="ListBullet"/>
            </w:pPr>
            <w:r w:rsidRPr="00924111">
              <w:t>fuel and fuel assessment</w:t>
            </w:r>
          </w:p>
          <w:p w:rsidR="00000000" w:rsidRPr="00924111" w:rsidP="00924111">
            <w:pPr>
              <w:pStyle w:val="ListBullet"/>
            </w:pPr>
            <w:r w:rsidRPr="00924111">
              <w:t>sources of data relating to fire behaviour</w:t>
            </w:r>
          </w:p>
        </w:tc>
      </w:tr>
    </w:tbl>
    <w:p w:rsidR="00000000" w:rsidRPr="00924111" w:rsidP="00924111">
      <w:pPr>
        <w:pStyle w:val="BodyText"/>
      </w:pPr>
    </w:p>
    <w:p w:rsidR="00000000" w:rsidRPr="00924111" w:rsidP="00924111">
      <w:pPr>
        <w:pStyle w:val="AllowPageBreak"/>
      </w:pPr>
    </w:p>
    <w:p w:rsidR="00000000" w:rsidRPr="00924111" w:rsidP="00924111">
      <w:pPr>
        <w:pStyle w:val="Heading1"/>
      </w:pPr>
      <w:bookmarkStart w:id="10" w:name="O_570123"/>
      <w:bookmarkEnd w:id="10"/>
      <w:r w:rsidRPr="00924111">
        <w:t>Evidence Guide</w:t>
      </w:r>
    </w:p>
    <w:tbl>
      <w:tblPr>
        <w:tblW w:w="0" w:type="auto"/>
        <w:tblLayout w:type="fixed"/>
        <w:tblCellMar>
          <w:left w:w="62" w:type="dxa"/>
          <w:right w:w="62" w:type="dxa"/>
        </w:tblCellMar>
        <w:tblLook w:val="0000"/>
      </w:tblPr>
      <w:tblGrid>
        <w:gridCol w:w="3060"/>
        <w:gridCol w:w="5580"/>
      </w:tblGrid>
      <w:tr w:rsidTr="0092411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24111">
            <w:pPr>
              <w:pStyle w:val="BodyText"/>
              <w:rPr>
                <w:lang w:val="en-NZ"/>
              </w:rPr>
            </w:pPr>
            <w:r w:rsidRPr="00924111">
              <w:t>The evidence guide provides advice on assessment and must be read in conjunction with the Performance Criteria, Required Skills and Knowledge, the Range Statement and the Assessment Guidelines for this Training Package.</w:t>
            </w:r>
          </w:p>
        </w:tc>
      </w:tr>
      <w:tr w:rsidTr="0092411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4111">
            <w:pPr>
              <w:pStyle w:val="BodyText"/>
              <w:rPr>
                <w:lang w:val="en-NZ"/>
              </w:rPr>
            </w:pPr>
            <w:r w:rsidRPr="00924111">
              <w:rPr>
                <w:rStyle w:val="SpecialBold"/>
              </w:rPr>
              <w:t>Criti</w:t>
            </w:r>
            <w:r w:rsidRPr="00924111">
              <w:rPr>
                <w:rStyle w:val="SpecialBold"/>
              </w:rPr>
              <w:t>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24111" w:rsidP="00924111">
            <w:pPr>
              <w:pStyle w:val="BodyText"/>
            </w:pPr>
            <w:r w:rsidRPr="00924111">
              <w:t>Assessment must confirm the ability to:</w:t>
            </w:r>
          </w:p>
          <w:p w:rsidR="00000000" w:rsidRPr="00924111" w:rsidP="00924111">
            <w:pPr>
              <w:pStyle w:val="ListBullet"/>
            </w:pPr>
            <w:r w:rsidRPr="00924111">
              <w:t>provide (for use by the Incident Management Team to plan the control of an intermediate wildfire):</w:t>
            </w:r>
          </w:p>
          <w:p w:rsidR="00000000" w:rsidRPr="00924111" w:rsidP="00924111">
            <w:pPr>
              <w:pStyle w:val="ListBullet2"/>
            </w:pPr>
            <w:r w:rsidRPr="00924111">
              <w:t>accurate analysis and proje</w:t>
            </w:r>
            <w:r w:rsidRPr="00924111">
              <w:t>ction of fire spread and fire behaviour, indicating probable and possible scenarios</w:t>
            </w:r>
          </w:p>
          <w:p w:rsidR="00000000" w:rsidRPr="00924111" w:rsidP="00924111">
            <w:pPr>
              <w:pStyle w:val="ListBullet2"/>
            </w:pPr>
            <w:r w:rsidRPr="00924111">
              <w:t>analysis of a range of appropriate fire suppression options</w:t>
            </w:r>
          </w:p>
          <w:p w:rsidR="00000000" w:rsidRPr="00924111" w:rsidP="00924111">
            <w:pPr>
              <w:pStyle w:val="BodyText"/>
            </w:pPr>
            <w:r w:rsidRPr="00924111">
              <w:rPr>
                <w:rStyle w:val="SpecialBold"/>
              </w:rPr>
              <w:t>Consistency in performance</w:t>
            </w:r>
          </w:p>
          <w:p w:rsidR="00000000" w:rsidP="00924111">
            <w:pPr>
              <w:pStyle w:val="BodyText"/>
              <w:rPr>
                <w:lang w:val="en-NZ"/>
              </w:rPr>
            </w:pPr>
            <w:r w:rsidRPr="00924111">
              <w:t>Competency should be demonstrated over time in actual or simulated wildfire incidents.</w:t>
            </w:r>
          </w:p>
        </w:tc>
      </w:tr>
      <w:tr w:rsidTr="00924111">
        <w:tblPrEx>
          <w:tblW w:w="0" w:type="auto"/>
          <w:tblLayout w:type="fixed"/>
          <w:tblCellMar>
            <w:left w:w="62" w:type="dxa"/>
            <w:right w:w="62" w:type="dxa"/>
          </w:tblCellMar>
          <w:tblLook w:val="0000"/>
        </w:tblPrEx>
        <w:trPr>
          <w:trHeight w:val="3249"/>
        </w:trPr>
        <w:tc>
          <w:tcPr>
            <w:tcW w:w="3060" w:type="dxa"/>
            <w:tcBorders>
              <w:top w:val="nil"/>
              <w:left w:val="nil"/>
              <w:bottom w:val="nil"/>
              <w:right w:val="nil"/>
            </w:tcBorders>
            <w:tcMar>
              <w:top w:w="0" w:type="dxa"/>
              <w:left w:w="62" w:type="dxa"/>
              <w:bottom w:w="0" w:type="dxa"/>
              <w:right w:w="62" w:type="dxa"/>
            </w:tcMar>
          </w:tcPr>
          <w:p w:rsidR="00000000" w:rsidRPr="00924111" w:rsidP="00924111">
            <w:pPr>
              <w:pStyle w:val="BodyText"/>
            </w:pPr>
            <w:r w:rsidRPr="00924111">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24111" w:rsidP="00924111">
            <w:pPr>
              <w:pStyle w:val="BodyText"/>
            </w:pPr>
            <w:r w:rsidRPr="00924111">
              <w:rPr>
                <w:rStyle w:val="SpecialBold"/>
              </w:rPr>
              <w:t>Context of assessment</w:t>
            </w:r>
          </w:p>
          <w:p w:rsidR="00000000" w:rsidRPr="00924111" w:rsidP="00924111">
            <w:pPr>
              <w:pStyle w:val="BodyText"/>
            </w:pPr>
            <w:r w:rsidRPr="00924111">
              <w:t>Competency should be assessed in a range of actual or simulated wildfire incidents.</w:t>
            </w:r>
          </w:p>
          <w:p w:rsidR="00000000" w:rsidRPr="00924111" w:rsidP="00924111">
            <w:pPr>
              <w:pStyle w:val="BodyText"/>
            </w:pPr>
            <w:r w:rsidRPr="00924111">
              <w:rPr>
                <w:rStyle w:val="SpecialBold"/>
              </w:rPr>
              <w:t>Specific reso</w:t>
            </w:r>
            <w:r w:rsidRPr="00924111">
              <w:rPr>
                <w:rStyle w:val="SpecialBold"/>
              </w:rPr>
              <w:t>urces for assessment</w:t>
            </w:r>
          </w:p>
          <w:p w:rsidR="00000000" w:rsidRPr="00924111" w:rsidP="00924111">
            <w:pPr>
              <w:pStyle w:val="BodyText"/>
            </w:pPr>
            <w:r w:rsidRPr="00924111">
              <w:t>Access is required to:</w:t>
            </w:r>
          </w:p>
          <w:p w:rsidR="00000000" w:rsidRPr="00924111" w:rsidP="00924111">
            <w:pPr>
              <w:pStyle w:val="ListBullet"/>
            </w:pPr>
            <w:r w:rsidRPr="00924111">
              <w:t>range of actual or simulated fires</w:t>
            </w:r>
          </w:p>
          <w:p w:rsidR="00000000" w:rsidRPr="00924111" w:rsidP="00924111">
            <w:pPr>
              <w:pStyle w:val="ListBullet"/>
            </w:pPr>
            <w:r w:rsidRPr="00924111">
              <w:t>range of sources of information related to fire spread and behaviour</w:t>
            </w:r>
          </w:p>
          <w:p w:rsidR="00000000" w:rsidP="00924111">
            <w:pPr>
              <w:pStyle w:val="ListBullet"/>
              <w:rPr>
                <w:lang w:val="en-NZ"/>
              </w:rPr>
            </w:pPr>
            <w:r w:rsidRPr="00924111">
              <w:t>agency templates for fire behaviour prediction</w:t>
            </w:r>
          </w:p>
        </w:tc>
      </w:tr>
      <w:tr w:rsidTr="0092411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4111">
            <w:pPr>
              <w:pStyle w:val="BodyText"/>
              <w:rPr>
                <w:lang w:val="en-NZ"/>
              </w:rPr>
            </w:pPr>
            <w:r w:rsidRPr="00924111">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924111" w:rsidP="00924111">
            <w:pPr>
              <w:pStyle w:val="BodyText"/>
            </w:pPr>
            <w:r w:rsidRPr="00924111">
              <w:t>In a public safety environment assessment is usually conducted via direct observation in a training environment or in the workplace via subject matter supervision and/or mentoring, which is typically recorded in a competency workbook.</w:t>
            </w:r>
          </w:p>
          <w:p w:rsidR="00000000" w:rsidRPr="00924111" w:rsidP="00924111">
            <w:pPr>
              <w:pStyle w:val="BodyText"/>
            </w:pPr>
            <w:r w:rsidRPr="00924111">
              <w:t>Assessment is complet</w:t>
            </w:r>
            <w:r w:rsidRPr="00924111">
              <w:t>ed using appropriately qualified assessors who select the most appropriate method of assessment.</w:t>
            </w:r>
          </w:p>
          <w:p w:rsidR="00000000" w:rsidRPr="00924111" w:rsidP="00924111">
            <w:pPr>
              <w:pStyle w:val="BodyText"/>
            </w:pPr>
            <w:r w:rsidRPr="00924111">
              <w:t>Assessment may occur in an operational environment or in an agency-approved simulated work environment. Forms of assessment that are typically used include:</w:t>
            </w:r>
          </w:p>
          <w:p w:rsidR="00000000" w:rsidRPr="00924111" w:rsidP="00924111">
            <w:pPr>
              <w:pStyle w:val="ListBullet"/>
            </w:pPr>
            <w:r w:rsidRPr="00924111">
              <w:t>d</w:t>
            </w:r>
            <w:r w:rsidRPr="00924111">
              <w:t>irect observation</w:t>
            </w:r>
          </w:p>
          <w:p w:rsidR="00000000" w:rsidRPr="00924111" w:rsidP="00924111">
            <w:pPr>
              <w:pStyle w:val="ListBullet"/>
            </w:pPr>
            <w:r w:rsidRPr="00924111">
              <w:t>interviewing the candidate</w:t>
            </w:r>
          </w:p>
          <w:p w:rsidR="00000000" w:rsidRPr="00924111" w:rsidP="00924111">
            <w:pPr>
              <w:pStyle w:val="ListBullet"/>
            </w:pPr>
            <w:r w:rsidRPr="00924111">
              <w:t>journals and workplace documentation</w:t>
            </w:r>
          </w:p>
          <w:p w:rsidR="00000000" w:rsidRPr="00924111" w:rsidP="00924111">
            <w:pPr>
              <w:pStyle w:val="ListBullet"/>
            </w:pPr>
            <w:r w:rsidRPr="00924111">
              <w:t>third party reports from supervisors</w:t>
            </w:r>
          </w:p>
          <w:p w:rsidR="00000000" w:rsidRPr="00924111" w:rsidP="00924111">
            <w:pPr>
              <w:pStyle w:val="ListBullet"/>
            </w:pPr>
            <w:r w:rsidRPr="00924111">
              <w:t>written or oral questions</w:t>
            </w:r>
          </w:p>
        </w:tc>
      </w:tr>
    </w:tbl>
    <w:p w:rsidR="00000000" w:rsidRPr="00924111" w:rsidP="00924111">
      <w:pPr>
        <w:pStyle w:val="BodyText"/>
      </w:pPr>
    </w:p>
    <w:p w:rsidR="00000000" w:rsidRPr="00924111" w:rsidP="00924111">
      <w:pPr>
        <w:pStyle w:val="AllowPageBreak"/>
      </w:pPr>
    </w:p>
    <w:p w:rsidR="00000000" w:rsidRPr="00924111" w:rsidP="00924111">
      <w:pPr>
        <w:pStyle w:val="Heading1"/>
      </w:pPr>
      <w:bookmarkStart w:id="11" w:name="O_570122"/>
      <w:bookmarkEnd w:id="11"/>
      <w:r w:rsidRPr="00924111">
        <w:t>Range Statement</w:t>
      </w:r>
    </w:p>
    <w:tbl>
      <w:tblPr>
        <w:tblW w:w="0" w:type="auto"/>
        <w:tblLayout w:type="fixed"/>
        <w:tblCellMar>
          <w:left w:w="62" w:type="dxa"/>
          <w:right w:w="62" w:type="dxa"/>
        </w:tblCellMar>
        <w:tblLook w:val="0000"/>
      </w:tblPr>
      <w:tblGrid>
        <w:gridCol w:w="3060"/>
        <w:gridCol w:w="5580"/>
      </w:tblGrid>
      <w:tr w:rsidTr="00924111">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t xml:space="preserve">The Range Statement relates to the Unit of Competency as a whole. It allows for different work environments and situations that may affect performance. </w:t>
            </w:r>
            <w:r w:rsidRPr="00924111">
              <w:rPr>
                <w:rStyle w:val="BoldandItalics"/>
              </w:rPr>
              <w:t>Bold italicised</w:t>
            </w:r>
            <w:r w:rsidRPr="00924111">
              <w:t xml:space="preserve"> wording in the Performance Criteria is detailed below.</w:t>
            </w:r>
          </w:p>
        </w:tc>
      </w:tr>
      <w:tr w:rsidTr="0092411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rPr>
                <w:rStyle w:val="BoldandItalics"/>
              </w:rPr>
              <w:t>Fire behaviour</w:t>
            </w:r>
            <w:r w:rsidRPr="00924111">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111" w:rsidP="00924111">
            <w:pPr>
              <w:pStyle w:val="ListBullet"/>
            </w:pPr>
            <w:r w:rsidRPr="00924111">
              <w:t>f</w:t>
            </w:r>
            <w:r w:rsidRPr="00924111">
              <w:t>ire perimeter</w:t>
            </w:r>
          </w:p>
          <w:p w:rsidR="00000000" w:rsidRPr="00924111" w:rsidP="00924111">
            <w:pPr>
              <w:pStyle w:val="ListBullet"/>
            </w:pPr>
            <w:r w:rsidRPr="00924111">
              <w:t>fire size/growth/shape</w:t>
            </w:r>
          </w:p>
          <w:p w:rsidR="00000000" w:rsidRPr="00924111" w:rsidP="00924111">
            <w:pPr>
              <w:pStyle w:val="ListBullet"/>
            </w:pPr>
            <w:r w:rsidRPr="00924111">
              <w:t>fire whirls</w:t>
            </w:r>
          </w:p>
          <w:p w:rsidR="00000000" w:rsidRPr="00924111" w:rsidP="00924111">
            <w:pPr>
              <w:pStyle w:val="ListBullet"/>
            </w:pPr>
            <w:r w:rsidRPr="00924111">
              <w:t>flame characteristics (height and depth)</w:t>
            </w:r>
          </w:p>
          <w:p w:rsidR="00000000" w:rsidRPr="00924111" w:rsidP="00924111">
            <w:pPr>
              <w:pStyle w:val="ListBullet"/>
            </w:pPr>
            <w:r w:rsidRPr="00924111">
              <w:t>heat output and intensity</w:t>
            </w:r>
          </w:p>
          <w:p w:rsidR="00000000" w:rsidRPr="00924111" w:rsidP="00924111">
            <w:pPr>
              <w:pStyle w:val="ListBullet"/>
            </w:pPr>
            <w:r w:rsidRPr="00924111">
              <w:t>junction zones</w:t>
            </w:r>
          </w:p>
          <w:p w:rsidR="00000000" w:rsidRPr="00924111" w:rsidP="00924111">
            <w:pPr>
              <w:pStyle w:val="ListBullet"/>
            </w:pPr>
            <w:r w:rsidRPr="00924111">
              <w:t>rate of spread</w:t>
            </w:r>
          </w:p>
          <w:p w:rsidR="00000000" w:rsidRPr="00924111" w:rsidP="00924111">
            <w:pPr>
              <w:pStyle w:val="ListBullet"/>
            </w:pPr>
            <w:r w:rsidRPr="00924111">
              <w:t>smoke</w:t>
            </w:r>
          </w:p>
          <w:p w:rsidR="00000000" w:rsidP="00924111">
            <w:pPr>
              <w:pStyle w:val="ListBullet"/>
              <w:rPr>
                <w:lang w:val="en-NZ"/>
              </w:rPr>
            </w:pPr>
            <w:r w:rsidRPr="00924111">
              <w:t>spotting</w:t>
            </w:r>
          </w:p>
        </w:tc>
      </w:tr>
      <w:tr w:rsidTr="0092411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rPr>
                <w:rStyle w:val="BoldandItalics"/>
              </w:rPr>
              <w:t>Sources</w:t>
            </w:r>
            <w:r w:rsidRPr="0092411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111" w:rsidP="00924111">
            <w:pPr>
              <w:pStyle w:val="ListBullet"/>
            </w:pPr>
            <w:r w:rsidRPr="00924111">
              <w:t>air or ground observations</w:t>
            </w:r>
          </w:p>
          <w:p w:rsidR="00000000" w:rsidRPr="00924111" w:rsidP="00924111">
            <w:pPr>
              <w:pStyle w:val="ListBullet"/>
            </w:pPr>
            <w:r w:rsidRPr="00924111">
              <w:t xml:space="preserve">automated weather stations </w:t>
            </w:r>
          </w:p>
          <w:p w:rsidR="00000000" w:rsidRPr="00924111" w:rsidP="00924111">
            <w:pPr>
              <w:pStyle w:val="ListBullet"/>
            </w:pPr>
            <w:r w:rsidRPr="00924111">
              <w:t>Bureau of Meteorology websites and/or fire weather experts</w:t>
            </w:r>
          </w:p>
          <w:p w:rsidR="00000000" w:rsidRPr="00924111" w:rsidP="00924111">
            <w:pPr>
              <w:pStyle w:val="ListBullet"/>
            </w:pPr>
            <w:r w:rsidRPr="00924111">
              <w:t>fire history maps</w:t>
            </w:r>
          </w:p>
          <w:p w:rsidR="00000000" w:rsidRPr="00924111" w:rsidP="00924111">
            <w:pPr>
              <w:pStyle w:val="ListBullet"/>
            </w:pPr>
            <w:r w:rsidRPr="00924111">
              <w:t>fuel type maps</w:t>
            </w:r>
          </w:p>
          <w:p w:rsidR="00000000" w:rsidRPr="00924111" w:rsidP="00924111">
            <w:pPr>
              <w:pStyle w:val="ListBullet"/>
            </w:pPr>
            <w:r w:rsidRPr="00924111">
              <w:t>fireground information, operational situation reports and infrared scans</w:t>
            </w:r>
          </w:p>
          <w:p w:rsidR="00000000" w:rsidRPr="00924111" w:rsidP="00924111">
            <w:pPr>
              <w:pStyle w:val="ListBullet"/>
            </w:pPr>
            <w:r w:rsidRPr="00924111">
              <w:t>geographic information systems (GIS) and agency site-related databases</w:t>
            </w:r>
          </w:p>
          <w:p w:rsidR="00000000" w:rsidRPr="00924111" w:rsidP="00924111">
            <w:pPr>
              <w:pStyle w:val="ListBullet"/>
            </w:pPr>
            <w:r w:rsidRPr="00924111">
              <w:t>land managers</w:t>
            </w:r>
          </w:p>
          <w:p w:rsidR="00000000" w:rsidP="00924111">
            <w:pPr>
              <w:pStyle w:val="ListBullet"/>
              <w:rPr>
                <w:lang w:val="en-NZ"/>
              </w:rPr>
            </w:pPr>
            <w:r w:rsidRPr="00924111">
              <w:t>persons with local knowledge</w:t>
            </w:r>
          </w:p>
        </w:tc>
      </w:tr>
      <w:tr w:rsidTr="0092411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rPr>
                <w:rStyle w:val="BoldandItalics"/>
              </w:rPr>
              <w:t>Consideration of fuels and fuel assessment</w:t>
            </w:r>
            <w:r w:rsidRPr="00924111">
              <w:t xml:space="preserve"> may include: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111" w:rsidP="00924111">
            <w:pPr>
              <w:pStyle w:val="ListBullet"/>
            </w:pPr>
            <w:r w:rsidRPr="00924111">
              <w:t>bark fine fuels</w:t>
            </w:r>
            <w:r w:rsidRPr="00924111">
              <w:tab/>
            </w:r>
          </w:p>
          <w:p w:rsidR="00000000" w:rsidRPr="00924111" w:rsidP="00924111">
            <w:pPr>
              <w:pStyle w:val="ListBullet"/>
            </w:pPr>
            <w:r w:rsidRPr="00924111">
              <w:t>canopy fine fuels</w:t>
            </w:r>
          </w:p>
          <w:p w:rsidR="00000000" w:rsidRPr="00924111" w:rsidP="00924111">
            <w:pPr>
              <w:pStyle w:val="ListBullet"/>
            </w:pPr>
            <w:r w:rsidRPr="00924111">
              <w:t>coarse fuels</w:t>
            </w:r>
          </w:p>
          <w:p w:rsidR="00000000" w:rsidRPr="00924111" w:rsidP="00924111">
            <w:pPr>
              <w:pStyle w:val="ListBullet"/>
            </w:pPr>
            <w:r w:rsidRPr="00924111">
              <w:t>coarse standing fuels</w:t>
            </w:r>
          </w:p>
          <w:p w:rsidR="00000000" w:rsidRPr="00924111" w:rsidP="00924111">
            <w:pPr>
              <w:pStyle w:val="ListBullet"/>
            </w:pPr>
            <w:r w:rsidRPr="00924111">
              <w:t>coarse surface fuels</w:t>
            </w:r>
          </w:p>
          <w:p w:rsidR="00000000" w:rsidRPr="00924111" w:rsidP="00924111">
            <w:pPr>
              <w:pStyle w:val="ListBullet"/>
            </w:pPr>
            <w:r w:rsidRPr="00924111">
              <w:t>dead course fuel moisture</w:t>
            </w:r>
          </w:p>
          <w:p w:rsidR="00000000" w:rsidRPr="00924111" w:rsidP="00924111">
            <w:pPr>
              <w:pStyle w:val="ListBullet"/>
            </w:pPr>
            <w:r w:rsidRPr="00924111">
              <w:t>dead fine fuel moisture</w:t>
            </w:r>
          </w:p>
          <w:p w:rsidR="00000000" w:rsidRPr="00924111" w:rsidP="00924111">
            <w:pPr>
              <w:pStyle w:val="ListBullet"/>
            </w:pPr>
            <w:r w:rsidRPr="00924111">
              <w:t>elevated fine fuels</w:t>
            </w:r>
          </w:p>
          <w:p w:rsidR="00000000" w:rsidRPr="00924111" w:rsidP="00924111">
            <w:pPr>
              <w:pStyle w:val="ListBullet"/>
            </w:pPr>
            <w:r w:rsidRPr="00924111">
              <w:t>fine fu</w:t>
            </w:r>
            <w:r w:rsidRPr="00924111">
              <w:t>els</w:t>
            </w:r>
          </w:p>
          <w:p w:rsidR="00000000" w:rsidRPr="00924111" w:rsidP="00924111">
            <w:pPr>
              <w:pStyle w:val="ListBullet"/>
            </w:pPr>
            <w:r w:rsidRPr="00924111">
              <w:t>fuel and fire behaviour</w:t>
            </w:r>
          </w:p>
          <w:p w:rsidR="00000000" w:rsidRPr="00924111" w:rsidP="00924111">
            <w:pPr>
              <w:pStyle w:val="ListBullet"/>
            </w:pPr>
            <w:r w:rsidRPr="00924111">
              <w:t>live fuel moisture</w:t>
            </w:r>
          </w:p>
          <w:p w:rsidR="00000000" w:rsidRPr="00924111" w:rsidP="00924111">
            <w:pPr>
              <w:pStyle w:val="ListBullet"/>
            </w:pPr>
            <w:r w:rsidRPr="00924111">
              <w:t>moisture content assessment</w:t>
            </w:r>
          </w:p>
          <w:p w:rsidR="00000000" w:rsidRPr="00924111" w:rsidP="00924111">
            <w:pPr>
              <w:pStyle w:val="ListBullet"/>
            </w:pPr>
            <w:r w:rsidRPr="00924111">
              <w:t>near surface fine fuels</w:t>
            </w:r>
          </w:p>
          <w:p w:rsidR="00000000" w:rsidRPr="00924111" w:rsidP="00924111">
            <w:pPr>
              <w:pStyle w:val="ListBullet"/>
            </w:pPr>
            <w:r w:rsidRPr="00924111">
              <w:t>surface fine fuels</w:t>
            </w:r>
          </w:p>
          <w:p w:rsidR="00000000" w:rsidP="00924111">
            <w:pPr>
              <w:pStyle w:val="ListBullet"/>
              <w:rPr>
                <w:lang w:val="en-NZ"/>
              </w:rPr>
            </w:pPr>
            <w:r w:rsidRPr="00924111">
              <w:t>total fuel load</w:t>
            </w:r>
          </w:p>
        </w:tc>
      </w:tr>
      <w:tr w:rsidTr="0092411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rPr>
                <w:rStyle w:val="BoldandItalics"/>
              </w:rPr>
              <w:t>Weather analysis</w:t>
            </w:r>
            <w:r w:rsidRPr="0092411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111" w:rsidP="00924111">
            <w:pPr>
              <w:pStyle w:val="ListBullet"/>
            </w:pPr>
            <w:r w:rsidRPr="00924111">
              <w:t>atmospheric stability</w:t>
            </w:r>
          </w:p>
          <w:p w:rsidR="00000000" w:rsidRPr="00924111" w:rsidP="00924111">
            <w:pPr>
              <w:pStyle w:val="ListBullet"/>
            </w:pPr>
            <w:r w:rsidRPr="00924111">
              <w:t>Bureau of Meteorology products and tools</w:t>
            </w:r>
          </w:p>
          <w:p w:rsidR="00000000" w:rsidRPr="00924111" w:rsidP="00924111">
            <w:pPr>
              <w:pStyle w:val="ListBullet"/>
            </w:pPr>
            <w:r w:rsidRPr="00924111">
              <w:t>calculation of fi</w:t>
            </w:r>
            <w:r w:rsidRPr="00924111">
              <w:t>re danger ratings</w:t>
            </w:r>
          </w:p>
          <w:p w:rsidR="00000000" w:rsidRPr="00924111" w:rsidP="00924111">
            <w:pPr>
              <w:pStyle w:val="ListBullet"/>
            </w:pPr>
            <w:r w:rsidRPr="00924111">
              <w:t>cold fronts</w:t>
            </w:r>
          </w:p>
          <w:p w:rsidR="00000000" w:rsidRPr="00924111" w:rsidP="00924111">
            <w:pPr>
              <w:pStyle w:val="ListBullet"/>
            </w:pPr>
            <w:r w:rsidRPr="00924111">
              <w:t>diurnal cycles</w:t>
            </w:r>
          </w:p>
          <w:p w:rsidR="00000000" w:rsidRPr="00924111" w:rsidP="00924111">
            <w:pPr>
              <w:pStyle w:val="ListBullet"/>
            </w:pPr>
            <w:r w:rsidRPr="00924111">
              <w:t>droughts</w:t>
            </w:r>
          </w:p>
          <w:p w:rsidR="00000000" w:rsidRPr="00924111" w:rsidP="00924111">
            <w:pPr>
              <w:pStyle w:val="ListBullet"/>
            </w:pPr>
            <w:r w:rsidRPr="00924111">
              <w:t>Foehn winds</w:t>
            </w:r>
          </w:p>
          <w:p w:rsidR="00000000" w:rsidRPr="00924111" w:rsidP="00924111">
            <w:pPr>
              <w:pStyle w:val="ListBullet"/>
            </w:pPr>
            <w:r w:rsidRPr="00924111">
              <w:t>Katabatic and Anabatic winds</w:t>
            </w:r>
          </w:p>
          <w:p w:rsidR="00000000" w:rsidRPr="00924111" w:rsidP="00924111">
            <w:pPr>
              <w:pStyle w:val="ListBullet"/>
            </w:pPr>
            <w:r w:rsidRPr="00924111">
              <w:t>long-term weather cycles</w:t>
            </w:r>
          </w:p>
          <w:p w:rsidR="00000000" w:rsidRPr="00924111" w:rsidP="00924111">
            <w:pPr>
              <w:pStyle w:val="ListBullet"/>
            </w:pPr>
            <w:r w:rsidRPr="00924111">
              <w:t>relative humidity and dew point temperature</w:t>
            </w:r>
          </w:p>
          <w:p w:rsidR="00000000" w:rsidRPr="00924111" w:rsidP="00924111">
            <w:pPr>
              <w:pStyle w:val="ListBullet"/>
            </w:pPr>
            <w:r w:rsidRPr="00924111">
              <w:t>sea breezes and land breezes</w:t>
            </w:r>
          </w:p>
          <w:p w:rsidR="00000000" w:rsidRPr="00924111" w:rsidP="00924111">
            <w:pPr>
              <w:pStyle w:val="ListBullet"/>
            </w:pPr>
            <w:r w:rsidRPr="00924111">
              <w:t>seasonal cycles</w:t>
            </w:r>
          </w:p>
          <w:p w:rsidR="00000000" w:rsidRPr="00924111" w:rsidP="00924111">
            <w:pPr>
              <w:pStyle w:val="ListBullet"/>
            </w:pPr>
            <w:r w:rsidRPr="00924111">
              <w:t>short-term and local weather effects</w:t>
            </w:r>
          </w:p>
          <w:p w:rsidR="00000000" w:rsidRPr="00924111" w:rsidP="00924111">
            <w:pPr>
              <w:pStyle w:val="ListBullet"/>
            </w:pPr>
            <w:r w:rsidRPr="00924111">
              <w:t>temperature</w:t>
            </w:r>
          </w:p>
          <w:p w:rsidR="00000000" w:rsidRPr="00924111" w:rsidP="00924111">
            <w:pPr>
              <w:pStyle w:val="ListBullet"/>
            </w:pPr>
            <w:r w:rsidRPr="00924111">
              <w:t xml:space="preserve">temperature inversions </w:t>
            </w:r>
          </w:p>
          <w:p w:rsidR="00000000" w:rsidRPr="00924111" w:rsidP="00924111">
            <w:pPr>
              <w:pStyle w:val="ListBullet"/>
            </w:pPr>
            <w:r w:rsidRPr="00924111">
              <w:t>wind gustiness and directional variation</w:t>
            </w:r>
          </w:p>
          <w:p w:rsidR="00000000" w:rsidP="00924111">
            <w:pPr>
              <w:pStyle w:val="ListBullet"/>
              <w:rPr>
                <w:lang w:val="en-NZ"/>
              </w:rPr>
            </w:pPr>
            <w:r w:rsidRPr="00924111">
              <w:t>wind speed and direction</w:t>
            </w:r>
          </w:p>
        </w:tc>
      </w:tr>
      <w:tr w:rsidTr="0092411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rPr>
                <w:rStyle w:val="BoldandItalics"/>
              </w:rPr>
              <w:t>Eeffects of topography on fire behaviour</w:t>
            </w:r>
            <w:r w:rsidRPr="00924111">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111" w:rsidP="00924111">
            <w:pPr>
              <w:pStyle w:val="ListBullet"/>
            </w:pPr>
            <w:r w:rsidRPr="00924111">
              <w:t>acceleration effects</w:t>
            </w:r>
          </w:p>
          <w:p w:rsidR="00000000" w:rsidRPr="00924111" w:rsidP="00924111">
            <w:pPr>
              <w:pStyle w:val="ListBullet"/>
            </w:pPr>
            <w:r w:rsidRPr="00924111">
              <w:t>dry upper winds – mixing/range effect</w:t>
            </w:r>
          </w:p>
          <w:p w:rsidR="00000000" w:rsidRPr="00924111" w:rsidP="00924111">
            <w:pPr>
              <w:pStyle w:val="ListBullet"/>
            </w:pPr>
            <w:r w:rsidRPr="00924111">
              <w:t>drought index and drought factor</w:t>
            </w:r>
          </w:p>
          <w:p w:rsidR="00000000" w:rsidRPr="00924111" w:rsidP="00924111">
            <w:pPr>
              <w:pStyle w:val="ListBullet"/>
            </w:pPr>
            <w:r w:rsidRPr="00924111">
              <w:t>fuel distribution</w:t>
            </w:r>
          </w:p>
          <w:p w:rsidR="00000000" w:rsidRPr="00924111" w:rsidP="00924111">
            <w:pPr>
              <w:pStyle w:val="ListBullet"/>
            </w:pPr>
            <w:r w:rsidRPr="00924111">
              <w:t>elevation</w:t>
            </w:r>
          </w:p>
          <w:p w:rsidR="00000000" w:rsidRPr="00924111" w:rsidP="00924111">
            <w:pPr>
              <w:pStyle w:val="ListBullet"/>
            </w:pPr>
            <w:r w:rsidRPr="00924111">
              <w:t>rockiness/continuity</w:t>
            </w:r>
          </w:p>
          <w:p w:rsidR="00000000" w:rsidRPr="00924111" w:rsidP="00924111">
            <w:pPr>
              <w:pStyle w:val="ListBullet"/>
            </w:pPr>
            <w:r w:rsidRPr="00924111">
              <w:t>land form (channelling)</w:t>
            </w:r>
          </w:p>
          <w:p w:rsidR="00000000" w:rsidP="00924111">
            <w:pPr>
              <w:pStyle w:val="ListBullet"/>
              <w:rPr>
                <w:lang w:val="en-NZ"/>
              </w:rPr>
            </w:pPr>
            <w:r w:rsidRPr="00924111">
              <w:t>slope and aspect</w:t>
            </w:r>
          </w:p>
        </w:tc>
      </w:tr>
      <w:tr w:rsidTr="0092411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rPr>
                <w:rStyle w:val="BoldandItalics"/>
              </w:rPr>
              <w:t>Fire prediction tools</w:t>
            </w:r>
            <w:r w:rsidRPr="00924111">
              <w:t xml:space="preserve"> </w:t>
            </w:r>
            <w:r w:rsidRPr="00924111">
              <w:rPr>
                <w:rStyle w:val="BoldandItalics"/>
              </w:rPr>
              <w:t xml:space="preserve">and references </w:t>
            </w:r>
            <w:r w:rsidRPr="0092411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111" w:rsidP="00924111">
            <w:pPr>
              <w:pStyle w:val="ListBullet"/>
            </w:pPr>
            <w:r w:rsidRPr="00924111">
              <w:t>CSIRO (Mcarthur) forest fire danger meter</w:t>
            </w:r>
          </w:p>
          <w:p w:rsidR="00000000" w:rsidRPr="00924111" w:rsidP="00924111">
            <w:pPr>
              <w:pStyle w:val="ListBullet"/>
            </w:pPr>
            <w:r w:rsidRPr="00924111">
              <w:t>CSIRO (Mcarthur) grassland fire danger meter</w:t>
            </w:r>
          </w:p>
          <w:p w:rsidR="00000000" w:rsidRPr="00924111" w:rsidP="00924111">
            <w:pPr>
              <w:pStyle w:val="ListBullet"/>
            </w:pPr>
            <w:r w:rsidRPr="00924111">
              <w:t xml:space="preserve">CSIRO (Mcarthur) grassland </w:t>
            </w:r>
            <w:r w:rsidRPr="00924111">
              <w:t>fire spread meter</w:t>
            </w:r>
          </w:p>
          <w:p w:rsidR="00000000" w:rsidRPr="00924111" w:rsidP="00924111">
            <w:pPr>
              <w:pStyle w:val="ListBullet"/>
            </w:pPr>
            <w:r w:rsidRPr="00924111">
              <w:t xml:space="preserve">Vesta fire model </w:t>
            </w:r>
          </w:p>
          <w:p w:rsidR="00000000" w:rsidRPr="00924111" w:rsidP="00924111">
            <w:pPr>
              <w:pStyle w:val="ListBullet"/>
            </w:pPr>
            <w:r w:rsidRPr="00924111">
              <w:t xml:space="preserve">WA forest fire behaviour tables </w:t>
            </w:r>
          </w:p>
          <w:p w:rsidR="00000000" w:rsidRPr="00924111" w:rsidP="00924111">
            <w:pPr>
              <w:pStyle w:val="ListBullet"/>
            </w:pPr>
            <w:r w:rsidRPr="00924111">
              <w:t>overall fuel hazard guide (DSE, 1999)</w:t>
            </w:r>
          </w:p>
          <w:p w:rsidR="00000000" w:rsidP="00924111">
            <w:pPr>
              <w:pStyle w:val="ListBullet"/>
              <w:rPr>
                <w:lang w:val="en-NZ"/>
              </w:rPr>
            </w:pPr>
            <w:r w:rsidRPr="00924111">
              <w:t xml:space="preserve">other fuel specific fire behaviour prediction systems (such as buttongrass in Tasmania, mallee-heath model, spinifex model) </w:t>
            </w:r>
          </w:p>
        </w:tc>
      </w:tr>
      <w:tr w:rsidTr="0092411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rPr>
                <w:rStyle w:val="BoldandItalics"/>
              </w:rPr>
              <w:t>Map infor</w:t>
            </w:r>
            <w:r w:rsidRPr="00924111">
              <w:rPr>
                <w:rStyle w:val="BoldandItalics"/>
              </w:rPr>
              <w:t>mation and data</w:t>
            </w:r>
            <w:r w:rsidRPr="0092411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111" w:rsidP="00924111">
            <w:pPr>
              <w:pStyle w:val="ListBullet"/>
            </w:pPr>
            <w:r w:rsidRPr="00924111">
              <w:t>maps of fire spread, estimated at time intervals as required by the incident management team, with separate mapping for probable and possible scenarios</w:t>
            </w:r>
          </w:p>
          <w:p w:rsidR="00000000" w:rsidRPr="00924111" w:rsidP="00924111">
            <w:pPr>
              <w:pStyle w:val="ListBullet"/>
            </w:pPr>
            <w:r w:rsidRPr="00924111">
              <w:t>narrative regarding limitations, assumptions, prediction uncertainties and</w:t>
            </w:r>
            <w:r w:rsidRPr="00924111">
              <w:t xml:space="preserve"> other comment to assist in the interpretation of the data</w:t>
            </w:r>
          </w:p>
          <w:p w:rsidR="00000000" w:rsidP="00924111">
            <w:pPr>
              <w:pStyle w:val="ListBullet"/>
              <w:rPr>
                <w:lang w:val="en-NZ"/>
              </w:rPr>
            </w:pPr>
            <w:r w:rsidRPr="00924111">
              <w:t xml:space="preserve">victoria fire behaviour estimates </w:t>
            </w:r>
          </w:p>
        </w:tc>
      </w:tr>
      <w:tr w:rsidTr="0092411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rPr>
                <w:rStyle w:val="BoldandItalics"/>
              </w:rPr>
              <w:t>Risks</w:t>
            </w:r>
            <w:r w:rsidRPr="0092411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111" w:rsidP="00924111">
            <w:pPr>
              <w:pStyle w:val="ListBullet"/>
            </w:pPr>
            <w:r w:rsidRPr="00924111">
              <w:t>operational risk</w:t>
            </w:r>
          </w:p>
          <w:p w:rsidR="00000000" w:rsidRPr="00924111" w:rsidP="00924111">
            <w:pPr>
              <w:pStyle w:val="ListBullet"/>
            </w:pPr>
            <w:r w:rsidRPr="00924111">
              <w:t>public safety risk</w:t>
            </w:r>
          </w:p>
          <w:p w:rsidR="00000000" w:rsidRPr="00924111" w:rsidP="00924111">
            <w:pPr>
              <w:pStyle w:val="ListBullet"/>
            </w:pPr>
            <w:r w:rsidRPr="00924111">
              <w:t>risks to public and private assets</w:t>
            </w:r>
          </w:p>
          <w:p w:rsidR="00000000" w:rsidRPr="00924111" w:rsidP="00924111">
            <w:pPr>
              <w:pStyle w:val="ListBullet"/>
            </w:pPr>
            <w:r w:rsidRPr="00924111">
              <w:t>economic risk</w:t>
            </w:r>
          </w:p>
          <w:p w:rsidR="00000000" w:rsidRPr="00924111" w:rsidP="00924111">
            <w:pPr>
              <w:pStyle w:val="ListBullet"/>
            </w:pPr>
            <w:r w:rsidRPr="00924111">
              <w:t>environmental risk</w:t>
            </w:r>
          </w:p>
          <w:p w:rsidR="00000000" w:rsidRPr="00924111" w:rsidP="00924111">
            <w:pPr>
              <w:pStyle w:val="ListBullet"/>
            </w:pPr>
            <w:r w:rsidRPr="00924111">
              <w:t>legal risk</w:t>
            </w:r>
          </w:p>
          <w:p w:rsidR="00000000" w:rsidRPr="00924111" w:rsidP="00924111">
            <w:pPr>
              <w:pStyle w:val="ListBullet"/>
            </w:pPr>
            <w:r w:rsidRPr="00924111">
              <w:t>technical risk</w:t>
            </w:r>
          </w:p>
          <w:p w:rsidR="00000000" w:rsidP="00924111">
            <w:pPr>
              <w:pStyle w:val="ListBullet"/>
              <w:rPr>
                <w:lang w:val="en-NZ"/>
              </w:rPr>
            </w:pPr>
            <w:r w:rsidRPr="00924111">
              <w:t>political r</w:t>
            </w:r>
            <w:r w:rsidRPr="00924111">
              <w:t>isk</w:t>
            </w:r>
          </w:p>
        </w:tc>
      </w:tr>
      <w:tr w:rsidTr="0092411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rPr>
                <w:rStyle w:val="BoldandItalics"/>
              </w:rPr>
              <w:t>Human, economic and environmental assets</w:t>
            </w:r>
            <w:r w:rsidRPr="0092411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111" w:rsidP="00924111">
            <w:pPr>
              <w:pStyle w:val="ListBullet"/>
            </w:pPr>
            <w:r w:rsidRPr="00924111">
              <w:t>areas of environmental or conservation value</w:t>
            </w:r>
          </w:p>
          <w:p w:rsidR="00000000" w:rsidRPr="00924111" w:rsidP="00924111">
            <w:pPr>
              <w:pStyle w:val="ListBullet"/>
            </w:pPr>
            <w:r w:rsidRPr="00924111">
              <w:t>areas of tourism value</w:t>
            </w:r>
          </w:p>
          <w:p w:rsidR="00000000" w:rsidRPr="00924111" w:rsidP="00924111">
            <w:pPr>
              <w:pStyle w:val="ListBullet"/>
            </w:pPr>
            <w:r w:rsidRPr="00924111">
              <w:t>crops and farm assets</w:t>
            </w:r>
          </w:p>
          <w:p w:rsidR="00000000" w:rsidRPr="00924111" w:rsidP="00924111">
            <w:pPr>
              <w:pStyle w:val="ListBullet"/>
            </w:pPr>
            <w:r w:rsidRPr="00924111">
              <w:t>historic sites</w:t>
            </w:r>
          </w:p>
          <w:p w:rsidR="00000000" w:rsidRPr="00924111" w:rsidP="00924111">
            <w:pPr>
              <w:pStyle w:val="ListBullet"/>
            </w:pPr>
            <w:r w:rsidRPr="00924111">
              <w:t>indigenous cultural sites</w:t>
            </w:r>
          </w:p>
          <w:p w:rsidR="00000000" w:rsidRPr="00924111" w:rsidP="00924111">
            <w:pPr>
              <w:pStyle w:val="ListBullet"/>
            </w:pPr>
            <w:r w:rsidRPr="00924111">
              <w:t>key infrastructure such as a major bridge or power transmission lines</w:t>
            </w:r>
          </w:p>
          <w:p w:rsidR="00000000" w:rsidRPr="00924111" w:rsidP="00924111">
            <w:pPr>
              <w:pStyle w:val="ListBullet"/>
            </w:pPr>
            <w:r w:rsidRPr="00924111">
              <w:t>plantations</w:t>
            </w:r>
          </w:p>
          <w:p w:rsidR="00000000" w:rsidRPr="00924111" w:rsidP="00924111">
            <w:pPr>
              <w:pStyle w:val="ListBullet"/>
            </w:pPr>
            <w:r w:rsidRPr="00924111">
              <w:t>private or public buildings</w:t>
            </w:r>
          </w:p>
          <w:p w:rsidR="00000000" w:rsidRPr="00924111" w:rsidP="00924111">
            <w:pPr>
              <w:pStyle w:val="ListBullet"/>
            </w:pPr>
            <w:r w:rsidRPr="00924111">
              <w:t>towns or settlements</w:t>
            </w:r>
          </w:p>
          <w:p w:rsidR="00000000" w:rsidP="00924111">
            <w:pPr>
              <w:pStyle w:val="ListBullet"/>
              <w:rPr>
                <w:lang w:val="en-NZ"/>
              </w:rPr>
            </w:pPr>
            <w:r w:rsidRPr="00924111">
              <w:t>water catchments</w:t>
            </w:r>
          </w:p>
        </w:tc>
      </w:tr>
      <w:tr w:rsidTr="0092411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111" w:rsidP="00924111">
            <w:pPr>
              <w:pStyle w:val="BodyText"/>
            </w:pPr>
            <w:r w:rsidRPr="00924111">
              <w:rPr>
                <w:rStyle w:val="BoldandItalics"/>
              </w:rPr>
              <w:t>Strategy</w:t>
            </w:r>
            <w:r w:rsidRPr="00924111">
              <w:t xml:space="preserve"> may include:</w:t>
            </w:r>
          </w:p>
          <w:p w:rsidR="00000000" w:rsidP="00924111">
            <w:pPr>
              <w:pStyle w:val="BodyText"/>
              <w:rPr>
                <w:lang w:val="en-NZ"/>
              </w:rPr>
            </w:pP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111" w:rsidP="00924111">
            <w:pPr>
              <w:pStyle w:val="ListBullet"/>
            </w:pPr>
            <w:r w:rsidRPr="00924111">
              <w:t>offensive strategies:</w:t>
            </w:r>
          </w:p>
          <w:p w:rsidR="00000000" w:rsidRPr="00924111" w:rsidP="00924111">
            <w:pPr>
              <w:pStyle w:val="ListBullet2"/>
            </w:pPr>
            <w:r w:rsidRPr="00924111">
              <w:t>direct attack</w:t>
            </w:r>
          </w:p>
          <w:p w:rsidR="00000000" w:rsidRPr="00924111" w:rsidP="00924111">
            <w:pPr>
              <w:pStyle w:val="ListBullet2"/>
            </w:pPr>
            <w:r w:rsidRPr="00924111">
              <w:t>indirect attack</w:t>
            </w:r>
          </w:p>
          <w:p w:rsidR="00000000" w:rsidRPr="00924111" w:rsidP="00924111">
            <w:pPr>
              <w:pStyle w:val="ListBullet2"/>
            </w:pPr>
            <w:r w:rsidRPr="00924111">
              <w:t>parallel attack</w:t>
            </w:r>
          </w:p>
          <w:p w:rsidR="00000000" w:rsidRPr="00924111" w:rsidP="00924111">
            <w:pPr>
              <w:pStyle w:val="ListBullet"/>
            </w:pPr>
            <w:r w:rsidRPr="00924111">
              <w:t>defensive strategies:</w:t>
            </w:r>
          </w:p>
          <w:p w:rsidR="00000000" w:rsidP="00924111">
            <w:pPr>
              <w:pStyle w:val="ListBullet2"/>
              <w:rPr>
                <w:lang w:val="en-NZ"/>
              </w:rPr>
            </w:pPr>
            <w:r w:rsidRPr="00924111">
              <w:t>community and asset protection</w:t>
            </w:r>
          </w:p>
        </w:tc>
      </w:tr>
      <w:tr w:rsidTr="0092411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111">
            <w:pPr>
              <w:pStyle w:val="BodyText"/>
              <w:rPr>
                <w:lang w:val="en-NZ"/>
              </w:rPr>
            </w:pPr>
            <w:r w:rsidRPr="00924111">
              <w:rPr>
                <w:rStyle w:val="BoldandItalics"/>
              </w:rPr>
              <w:t>Tactic</w:t>
            </w:r>
            <w:r w:rsidRPr="0092411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111" w:rsidP="00924111">
            <w:pPr>
              <w:pStyle w:val="ListBullet"/>
            </w:pPr>
            <w:r w:rsidRPr="00924111">
              <w:t>aerial suppression</w:t>
            </w:r>
          </w:p>
          <w:p w:rsidR="00000000" w:rsidRPr="00924111" w:rsidP="00924111">
            <w:pPr>
              <w:pStyle w:val="ListBullet"/>
            </w:pPr>
            <w:r w:rsidRPr="00924111">
              <w:t>back-burning/burning out</w:t>
            </w:r>
          </w:p>
          <w:p w:rsidR="00000000" w:rsidRPr="00924111" w:rsidP="00924111">
            <w:pPr>
              <w:pStyle w:val="ListBullet"/>
            </w:pPr>
            <w:r w:rsidRPr="00924111">
              <w:t>control line construction (hand, machine)</w:t>
            </w:r>
          </w:p>
        </w:tc>
      </w:tr>
    </w:tbl>
    <w:p w:rsidR="00000000" w:rsidRPr="00924111" w:rsidP="00924111">
      <w:pPr>
        <w:pStyle w:val="BodyText"/>
      </w:pPr>
    </w:p>
    <w:p w:rsidR="00000000" w:rsidRPr="00924111" w:rsidP="00924111">
      <w:pPr>
        <w:pStyle w:val="AllowPageBreak"/>
      </w:pPr>
    </w:p>
    <w:p w:rsidR="00000000" w:rsidRPr="00924111" w:rsidP="00924111">
      <w:pPr>
        <w:pStyle w:val="Heading1"/>
      </w:pPr>
      <w:bookmarkStart w:id="12" w:name="O_570121"/>
      <w:bookmarkEnd w:id="12"/>
      <w:r w:rsidRPr="00924111">
        <w:t>Unit Sector(s)</w:t>
      </w:r>
    </w:p>
    <w:p w:rsidR="00000000" w:rsidRPr="00924111" w:rsidP="00924111">
      <w:pPr>
        <w:pStyle w:val="BodyText"/>
      </w:pPr>
      <w:r w:rsidRPr="00924111">
        <w:t>Not applicable.</w:t>
      </w:r>
    </w:p>
    <w:p w:rsidR="00000000" w:rsidRPr="00924111" w:rsidP="00924111"/>
    <w:sectPr w:rsidSect="009241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111" w:rsidRPr="00590A0E" w:rsidP="00590A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A0E" w:rsidP="00924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90A0E" w:rsidP="0092411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590A0E" w:rsidP="00924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111" w:rsidRPr="00590A0E" w:rsidP="00590A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A0E" w:rsidRPr="002D2AF8" w:rsidP="00924111">
    <w:pPr>
      <w:pStyle w:val="Header"/>
      <w:framePr w:wrap="around"/>
    </w:pPr>
    <w:r>
      <w:fldChar w:fldCharType="begin"/>
    </w:r>
    <w:r>
      <w:instrText xml:space="preserve"> TITLE   \* MERGEFORMAT </w:instrText>
    </w:r>
    <w:r>
      <w:fldChar w:fldCharType="separate"/>
    </w:r>
    <w:r>
      <w:t>PUAFIR512 Develop and analyse the behaviour and suppression options for a Level 2 wildfire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590A0E" w:rsidP="00924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CE5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F893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C0B1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111"/>
    <w:pPr>
      <w:spacing w:before="360" w:after="60"/>
      <w:outlineLvl w:val="0"/>
    </w:pPr>
    <w:rPr>
      <w:sz w:val="32"/>
    </w:rPr>
  </w:style>
  <w:style w:type="paragraph" w:styleId="Heading2">
    <w:name w:val="heading 2"/>
    <w:basedOn w:val="HeadingBase"/>
    <w:next w:val="BodyText"/>
    <w:link w:val="Heading2Char"/>
    <w:qFormat/>
    <w:rsid w:val="00924111"/>
    <w:pPr>
      <w:keepLines/>
      <w:spacing w:before="240" w:after="120"/>
      <w:outlineLvl w:val="1"/>
    </w:pPr>
    <w:rPr>
      <w:sz w:val="28"/>
      <w:szCs w:val="40"/>
    </w:rPr>
  </w:style>
  <w:style w:type="paragraph" w:styleId="Heading3">
    <w:name w:val="heading 3"/>
    <w:basedOn w:val="HeadingBase"/>
    <w:next w:val="BodyText"/>
    <w:link w:val="Heading3Char"/>
    <w:qFormat/>
    <w:rsid w:val="00924111"/>
    <w:pPr>
      <w:spacing w:before="180" w:after="120"/>
      <w:outlineLvl w:val="2"/>
    </w:pPr>
    <w:rPr>
      <w:spacing w:val="-10"/>
      <w:kern w:val="32"/>
    </w:rPr>
  </w:style>
  <w:style w:type="paragraph" w:styleId="Heading4">
    <w:name w:val="heading 4"/>
    <w:basedOn w:val="HeadingBase"/>
    <w:next w:val="BodyText"/>
    <w:link w:val="Heading4Char"/>
    <w:qFormat/>
    <w:rsid w:val="00924111"/>
    <w:pPr>
      <w:spacing w:before="160" w:after="120"/>
      <w:outlineLvl w:val="3"/>
    </w:pPr>
    <w:rPr>
      <w:sz w:val="22"/>
    </w:rPr>
  </w:style>
  <w:style w:type="paragraph" w:styleId="Heading5">
    <w:name w:val="heading 5"/>
    <w:basedOn w:val="HeadingBase"/>
    <w:next w:val="Normal"/>
    <w:link w:val="Heading5Char"/>
    <w:qFormat/>
    <w:rsid w:val="00924111"/>
    <w:pPr>
      <w:spacing w:before="80"/>
      <w:outlineLvl w:val="4"/>
    </w:pPr>
    <w:rPr>
      <w:color w:val="918585"/>
      <w:sz w:val="20"/>
    </w:rPr>
  </w:style>
  <w:style w:type="paragraph" w:styleId="Heading6">
    <w:name w:val="heading 6"/>
    <w:basedOn w:val="HeadingBase"/>
    <w:next w:val="Normal"/>
    <w:link w:val="Heading6Char"/>
    <w:qFormat/>
    <w:rsid w:val="00924111"/>
    <w:pPr>
      <w:spacing w:before="60"/>
      <w:outlineLvl w:val="5"/>
    </w:pPr>
    <w:rPr>
      <w:color w:val="918585"/>
      <w:sz w:val="20"/>
    </w:rPr>
  </w:style>
  <w:style w:type="paragraph" w:styleId="Heading7">
    <w:name w:val="heading 7"/>
    <w:basedOn w:val="Normal"/>
    <w:next w:val="Normal"/>
    <w:link w:val="Heading7Char"/>
    <w:qFormat/>
    <w:rsid w:val="00924111"/>
    <w:pPr>
      <w:ind w:left="720"/>
      <w:outlineLvl w:val="6"/>
    </w:pPr>
    <w:rPr>
      <w:i/>
    </w:rPr>
  </w:style>
  <w:style w:type="paragraph" w:styleId="Heading8">
    <w:name w:val="heading 8"/>
    <w:basedOn w:val="Normal"/>
    <w:next w:val="Normal"/>
    <w:link w:val="Heading8Char"/>
    <w:qFormat/>
    <w:rsid w:val="00924111"/>
    <w:pPr>
      <w:ind w:left="720"/>
      <w:outlineLvl w:val="7"/>
    </w:pPr>
    <w:rPr>
      <w:i/>
    </w:rPr>
  </w:style>
  <w:style w:type="paragraph" w:styleId="Heading9">
    <w:name w:val="heading 9"/>
    <w:basedOn w:val="Normal"/>
    <w:next w:val="Normal"/>
    <w:link w:val="Heading9Char"/>
    <w:qFormat/>
    <w:rsid w:val="00924111"/>
    <w:pPr>
      <w:ind w:left="720"/>
      <w:outlineLvl w:val="8"/>
    </w:pPr>
    <w:rPr>
      <w:i/>
    </w:rPr>
  </w:style>
  <w:style w:type="character" w:default="1" w:styleId="DefaultParagraphFont">
    <w:name w:val="Default Paragraph Font"/>
    <w:uiPriority w:val="1"/>
    <w:unhideWhenUsed/>
    <w:rsid w:val="00924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111"/>
  </w:style>
  <w:style w:type="character" w:customStyle="1" w:styleId="Heading1Char">
    <w:name w:val="Heading 1 Char"/>
    <w:basedOn w:val="DefaultParagraphFont"/>
    <w:link w:val="Heading1"/>
    <w:rsid w:val="00924111"/>
    <w:rPr>
      <w:rFonts w:ascii="Times New Roman" w:eastAsia="Times New Roman" w:hAnsi="Times New Roman" w:cs="Times New Roman"/>
      <w:b/>
      <w:sz w:val="32"/>
      <w:szCs w:val="20"/>
      <w:lang w:eastAsia="en-US"/>
    </w:rPr>
  </w:style>
  <w:style w:type="paragraph" w:styleId="BodyText">
    <w:name w:val="Body Text"/>
    <w:basedOn w:val="Normal"/>
    <w:link w:val="BodyTextChar"/>
    <w:rsid w:val="009241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4111"/>
    <w:rPr>
      <w:rFonts w:ascii="Times New Roman" w:eastAsia="Times New Roman" w:hAnsi="Times New Roman" w:cs="Times New Roman"/>
      <w:sz w:val="24"/>
      <w:lang w:eastAsia="en-US"/>
    </w:rPr>
  </w:style>
  <w:style w:type="paragraph" w:styleId="List">
    <w:name w:val="List"/>
    <w:basedOn w:val="BodyText"/>
    <w:next w:val="BodyText"/>
    <w:rsid w:val="00924111"/>
    <w:pPr>
      <w:tabs>
        <w:tab w:val="left" w:pos="340"/>
      </w:tabs>
      <w:spacing w:before="60" w:after="60"/>
      <w:ind w:left="340" w:hanging="340"/>
    </w:pPr>
  </w:style>
  <w:style w:type="paragraph" w:styleId="ListBullet">
    <w:name w:val="List Bullet"/>
    <w:basedOn w:val="List"/>
    <w:rsid w:val="00924111"/>
    <w:pPr>
      <w:numPr>
        <w:numId w:val="13"/>
      </w:numPr>
      <w:tabs>
        <w:tab w:val="clear" w:pos="340"/>
      </w:tabs>
      <w:spacing w:before="40" w:after="40"/>
    </w:pPr>
  </w:style>
  <w:style w:type="character" w:customStyle="1" w:styleId="SpecialBold">
    <w:name w:val="Special Bold"/>
    <w:basedOn w:val="DefaultParagraphFont"/>
    <w:rsid w:val="00924111"/>
    <w:rPr>
      <w:b/>
      <w:spacing w:val="0"/>
    </w:rPr>
  </w:style>
  <w:style w:type="paragraph" w:styleId="ListBullet2">
    <w:name w:val="List Bullet 2"/>
    <w:basedOn w:val="List2"/>
    <w:rsid w:val="00924111"/>
    <w:pPr>
      <w:numPr>
        <w:numId w:val="14"/>
      </w:numPr>
      <w:tabs>
        <w:tab w:val="clear" w:pos="680"/>
      </w:tabs>
    </w:pPr>
  </w:style>
  <w:style w:type="paragraph" w:customStyle="1" w:styleId="SuperHeading">
    <w:name w:val="SuperHeading"/>
    <w:basedOn w:val="Normal"/>
    <w:rsid w:val="00924111"/>
    <w:pPr>
      <w:spacing w:before="240" w:after="120"/>
      <w:outlineLvl w:val="0"/>
    </w:pPr>
    <w:rPr>
      <w:rFonts w:ascii="Times New Roman" w:hAnsi="Times New Roman"/>
      <w:b/>
      <w:sz w:val="32"/>
    </w:rPr>
  </w:style>
  <w:style w:type="paragraph" w:customStyle="1" w:styleId="AllowPageBreak">
    <w:name w:val="AllowPageBreak"/>
    <w:rsid w:val="009241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4111"/>
    <w:rPr>
      <w:b/>
      <w:i/>
      <w:u w:val="none"/>
    </w:rPr>
  </w:style>
  <w:style w:type="character" w:customStyle="1" w:styleId="Heading2Char">
    <w:name w:val="Heading 2 Char"/>
    <w:basedOn w:val="DefaultParagraphFont"/>
    <w:link w:val="Heading2"/>
    <w:rsid w:val="00924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111"/>
    <w:rPr>
      <w:rFonts w:ascii="Courier New" w:eastAsia="Times New Roman" w:hAnsi="Courier New" w:cs="Times New Roman"/>
      <w:i/>
      <w:szCs w:val="20"/>
      <w:lang w:eastAsia="en-US"/>
    </w:rPr>
  </w:style>
  <w:style w:type="paragraph" w:customStyle="1" w:styleId="HeadingBase">
    <w:name w:val="Heading Base"/>
    <w:rsid w:val="00924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111"/>
    <w:pPr>
      <w:tabs>
        <w:tab w:val="right" w:leader="dot" w:pos="9072"/>
      </w:tabs>
      <w:ind w:left="567"/>
    </w:pPr>
    <w:rPr>
      <w:szCs w:val="22"/>
    </w:rPr>
  </w:style>
  <w:style w:type="paragraph" w:customStyle="1" w:styleId="TOCBase">
    <w:name w:val="TOC Base"/>
    <w:rsid w:val="00924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111"/>
    <w:pPr>
      <w:tabs>
        <w:tab w:val="right" w:leader="dot" w:pos="9072"/>
      </w:tabs>
      <w:spacing w:before="40" w:after="40"/>
      <w:ind w:left="284"/>
    </w:pPr>
    <w:rPr>
      <w:rFonts w:ascii="Times New Roman" w:hAnsi="Times New Roman"/>
    </w:rPr>
  </w:style>
  <w:style w:type="paragraph" w:styleId="TOC1">
    <w:name w:val="toc 1"/>
    <w:basedOn w:val="TOCBase"/>
    <w:next w:val="Normal"/>
    <w:rsid w:val="00924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111"/>
    <w:rPr>
      <w:rFonts w:ascii="Times New Roman" w:eastAsia="Times New Roman" w:hAnsi="Times New Roman" w:cs="Times New Roman"/>
      <w:sz w:val="16"/>
      <w:lang w:eastAsia="en-US"/>
    </w:rPr>
  </w:style>
  <w:style w:type="paragraph" w:styleId="Title">
    <w:name w:val="Title"/>
    <w:basedOn w:val="HeadingBase"/>
    <w:link w:val="TitleChar"/>
    <w:qFormat/>
    <w:rsid w:val="00924111"/>
    <w:pPr>
      <w:spacing w:before="5040"/>
      <w:jc w:val="center"/>
    </w:pPr>
    <w:rPr>
      <w:sz w:val="48"/>
      <w:szCs w:val="72"/>
      <w:lang w:val="en-US"/>
    </w:rPr>
  </w:style>
  <w:style w:type="character" w:customStyle="1" w:styleId="TitleChar">
    <w:name w:val="Title Char"/>
    <w:basedOn w:val="DefaultParagraphFont"/>
    <w:link w:val="Title"/>
    <w:rsid w:val="00924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111"/>
    <w:pPr>
      <w:tabs>
        <w:tab w:val="left" w:pos="3600"/>
        <w:tab w:val="left" w:pos="3958"/>
      </w:tabs>
    </w:pPr>
  </w:style>
  <w:style w:type="paragraph" w:customStyle="1" w:styleId="Note">
    <w:name w:val="Note"/>
    <w:basedOn w:val="BodyText"/>
    <w:rsid w:val="00924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111"/>
    <w:pPr>
      <w:framePr w:wrap="auto" w:hAnchor="text" w:y="6049"/>
    </w:pPr>
    <w:rPr>
      <w:color w:val="000000"/>
      <w:sz w:val="40"/>
    </w:rPr>
  </w:style>
  <w:style w:type="paragraph" w:customStyle="1" w:styleId="TOCTitle">
    <w:name w:val="TOCTitle"/>
    <w:basedOn w:val="Heading1"/>
    <w:rsid w:val="00924111"/>
    <w:pPr>
      <w:spacing w:after="240"/>
      <w:jc w:val="center"/>
      <w:outlineLvl w:val="9"/>
    </w:pPr>
    <w:rPr>
      <w:caps/>
    </w:rPr>
  </w:style>
  <w:style w:type="paragraph" w:customStyle="1" w:styleId="Version">
    <w:name w:val="Version"/>
    <w:rsid w:val="009241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4111"/>
    <w:pPr>
      <w:keepNext w:val="0"/>
      <w:tabs>
        <w:tab w:val="right" w:pos="4176"/>
      </w:tabs>
      <w:ind w:left="198" w:hanging="198"/>
    </w:pPr>
    <w:rPr>
      <w:rFonts w:ascii="Garamond" w:hAnsi="Garamond"/>
    </w:rPr>
  </w:style>
  <w:style w:type="paragraph" w:styleId="IndexHeading">
    <w:name w:val="index heading"/>
    <w:basedOn w:val="Normal"/>
    <w:next w:val="Index1"/>
    <w:semiHidden/>
    <w:rsid w:val="00924111"/>
    <w:pPr>
      <w:spacing w:before="120" w:after="120"/>
    </w:pPr>
    <w:rPr>
      <w:rFonts w:ascii="Arial" w:hAnsi="Arial"/>
      <w:b/>
      <w:color w:val="918585"/>
      <w:sz w:val="24"/>
    </w:rPr>
  </w:style>
  <w:style w:type="paragraph" w:styleId="Header">
    <w:name w:val="header"/>
    <w:basedOn w:val="Normal"/>
    <w:link w:val="HeaderChar"/>
    <w:rsid w:val="00924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111"/>
    <w:rPr>
      <w:rFonts w:ascii="Times New Roman" w:eastAsia="Times New Roman" w:hAnsi="Times New Roman" w:cs="Times New Roman"/>
      <w:sz w:val="16"/>
      <w:szCs w:val="20"/>
      <w:lang w:val="en-GB" w:eastAsia="en-US"/>
    </w:rPr>
  </w:style>
  <w:style w:type="paragraph" w:customStyle="1" w:styleId="Chapter">
    <w:name w:val="Chapter"/>
    <w:basedOn w:val="Normal"/>
    <w:rsid w:val="00924111"/>
    <w:pPr>
      <w:spacing w:before="240"/>
    </w:pPr>
    <w:rPr>
      <w:rFonts w:ascii="Times New Roman" w:hAnsi="Times New Roman"/>
      <w:smallCaps/>
      <w:spacing w:val="80"/>
      <w:sz w:val="28"/>
    </w:rPr>
  </w:style>
  <w:style w:type="paragraph" w:customStyle="1" w:styleId="InChapter">
    <w:name w:val="InChapter"/>
    <w:basedOn w:val="Heading3"/>
    <w:rsid w:val="00924111"/>
    <w:pPr>
      <w:spacing w:after="240"/>
      <w:outlineLvl w:val="9"/>
    </w:pPr>
    <w:rPr>
      <w:noProof/>
    </w:rPr>
  </w:style>
  <w:style w:type="paragraph" w:styleId="Index2">
    <w:name w:val="index 2"/>
    <w:basedOn w:val="Normal"/>
    <w:next w:val="Normal"/>
    <w:semiHidden/>
    <w:rsid w:val="00924111"/>
    <w:pPr>
      <w:tabs>
        <w:tab w:val="right" w:pos="4176"/>
      </w:tabs>
      <w:ind w:left="568" w:hanging="284"/>
    </w:pPr>
    <w:rPr>
      <w:rFonts w:ascii="Garamond" w:hAnsi="Garamond"/>
    </w:rPr>
  </w:style>
  <w:style w:type="paragraph" w:customStyle="1" w:styleId="Byline">
    <w:name w:val="Byline"/>
    <w:rsid w:val="00924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111"/>
    <w:pPr>
      <w:tabs>
        <w:tab w:val="clear" w:pos="3600"/>
        <w:tab w:val="clear" w:pos="3958"/>
      </w:tabs>
      <w:jc w:val="right"/>
    </w:pPr>
  </w:style>
  <w:style w:type="character" w:styleId="Emphasis">
    <w:name w:val="Emphasis"/>
    <w:basedOn w:val="DefaultParagraphFont"/>
    <w:qFormat/>
    <w:rsid w:val="00924111"/>
    <w:rPr>
      <w:i/>
    </w:rPr>
  </w:style>
  <w:style w:type="paragraph" w:styleId="Caption">
    <w:name w:val="caption"/>
    <w:basedOn w:val="BodyText"/>
    <w:next w:val="Normal"/>
    <w:qFormat/>
    <w:rsid w:val="00924111"/>
    <w:pPr>
      <w:framePr w:w="2268" w:hSpace="181" w:vSpace="181" w:wrap="around" w:vAnchor="text" w:hAnchor="page" w:x="1135" w:y="285" w:anchorLock="1"/>
    </w:pPr>
    <w:rPr>
      <w:i/>
    </w:rPr>
  </w:style>
  <w:style w:type="paragraph" w:customStyle="1" w:styleId="MiniTOCTitle">
    <w:name w:val="MiniTOCTitle"/>
    <w:basedOn w:val="Heading4"/>
    <w:rsid w:val="00924111"/>
    <w:pPr>
      <w:spacing w:before="240"/>
      <w:outlineLvl w:val="9"/>
    </w:pPr>
    <w:rPr>
      <w:noProof/>
      <w:sz w:val="24"/>
    </w:rPr>
  </w:style>
  <w:style w:type="paragraph" w:customStyle="1" w:styleId="MiniTOCItem">
    <w:name w:val="MiniTOCItem"/>
    <w:basedOn w:val="ListBullet"/>
    <w:rsid w:val="00924111"/>
    <w:pPr>
      <w:numPr>
        <w:numId w:val="0"/>
      </w:numPr>
      <w:tabs>
        <w:tab w:val="right" w:leader="dot" w:pos="6521"/>
      </w:tabs>
      <w:spacing w:before="0" w:after="0"/>
    </w:pPr>
  </w:style>
  <w:style w:type="paragraph" w:customStyle="1" w:styleId="TOFTitle">
    <w:name w:val="TOFTitle"/>
    <w:basedOn w:val="TOCTitle"/>
    <w:rsid w:val="00924111"/>
  </w:style>
  <w:style w:type="paragraph" w:styleId="TableofFigures">
    <w:name w:val="table of figures"/>
    <w:basedOn w:val="Normal"/>
    <w:next w:val="Normal"/>
    <w:semiHidden/>
    <w:rsid w:val="00924111"/>
    <w:pPr>
      <w:tabs>
        <w:tab w:val="right" w:leader="dot" w:pos="9072"/>
      </w:tabs>
      <w:ind w:left="970" w:hanging="403"/>
    </w:pPr>
    <w:rPr>
      <w:rFonts w:ascii="Times New Roman" w:hAnsi="Times New Roman"/>
      <w:b/>
    </w:rPr>
  </w:style>
  <w:style w:type="paragraph" w:styleId="ListNumber">
    <w:name w:val="List Number"/>
    <w:basedOn w:val="List"/>
    <w:rsid w:val="00924111"/>
    <w:pPr>
      <w:numPr>
        <w:numId w:val="11"/>
      </w:numPr>
    </w:pPr>
  </w:style>
  <w:style w:type="character" w:customStyle="1" w:styleId="WingdingSymbols">
    <w:name w:val="Wingding Symbols"/>
    <w:rsid w:val="00924111"/>
    <w:rPr>
      <w:rFonts w:ascii="Wingdings" w:hAnsi="Wingdings"/>
    </w:rPr>
  </w:style>
  <w:style w:type="paragraph" w:customStyle="1" w:styleId="TableHeading">
    <w:name w:val="Table Heading"/>
    <w:basedOn w:val="HeadingBase"/>
    <w:rsid w:val="00924111"/>
    <w:pPr>
      <w:keepLines/>
      <w:pBdr>
        <w:bottom w:val="single" w:sz="6" w:space="1" w:color="918585"/>
      </w:pBdr>
      <w:spacing w:before="240"/>
    </w:pPr>
  </w:style>
  <w:style w:type="character" w:customStyle="1" w:styleId="HotSpot">
    <w:name w:val="HotSpot"/>
    <w:rsid w:val="00924111"/>
    <w:rPr>
      <w:color w:val="0033CC"/>
      <w:u w:val="none"/>
    </w:rPr>
  </w:style>
  <w:style w:type="paragraph" w:customStyle="1" w:styleId="BodyTextRight">
    <w:name w:val="Body Text Right"/>
    <w:basedOn w:val="BodyText"/>
    <w:rsid w:val="00924111"/>
    <w:pPr>
      <w:spacing w:before="0" w:after="0"/>
      <w:jc w:val="right"/>
    </w:pPr>
  </w:style>
  <w:style w:type="paragraph" w:styleId="Index3">
    <w:name w:val="index 3"/>
    <w:basedOn w:val="ListNumber2"/>
    <w:next w:val="Normal"/>
    <w:semiHidden/>
    <w:rsid w:val="00924111"/>
    <w:pPr>
      <w:numPr>
        <w:numId w:val="0"/>
      </w:numPr>
      <w:tabs>
        <w:tab w:val="right" w:leader="dot" w:pos="4176"/>
      </w:tabs>
    </w:pPr>
  </w:style>
  <w:style w:type="paragraph" w:styleId="ListNumber2">
    <w:name w:val="List Number 2"/>
    <w:basedOn w:val="List2"/>
    <w:rsid w:val="00924111"/>
    <w:pPr>
      <w:numPr>
        <w:numId w:val="10"/>
      </w:numPr>
      <w:tabs>
        <w:tab w:val="clear" w:pos="1060"/>
      </w:tabs>
    </w:pPr>
  </w:style>
  <w:style w:type="paragraph" w:customStyle="1" w:styleId="MarginNote">
    <w:name w:val="Margin Note"/>
    <w:basedOn w:val="BodyText"/>
    <w:rsid w:val="00924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111"/>
    <w:rPr>
      <w:sz w:val="32"/>
    </w:rPr>
  </w:style>
  <w:style w:type="paragraph" w:customStyle="1" w:styleId="HeadingProcedure">
    <w:name w:val="Heading Procedure"/>
    <w:basedOn w:val="HeadingBase"/>
    <w:next w:val="Normal"/>
    <w:rsid w:val="00924111"/>
    <w:pPr>
      <w:tabs>
        <w:tab w:val="left" w:pos="0"/>
      </w:tabs>
      <w:spacing w:before="120" w:after="60"/>
    </w:pPr>
    <w:rPr>
      <w:i/>
      <w:color w:val="918585"/>
      <w:sz w:val="22"/>
    </w:rPr>
  </w:style>
  <w:style w:type="paragraph" w:customStyle="1" w:styleId="TableBodyText">
    <w:name w:val="Table Body Text"/>
    <w:basedOn w:val="BodyText"/>
    <w:rsid w:val="00924111"/>
    <w:pPr>
      <w:spacing w:before="60" w:after="60"/>
    </w:pPr>
  </w:style>
  <w:style w:type="paragraph" w:styleId="ListContinue">
    <w:name w:val="List Continue"/>
    <w:basedOn w:val="List"/>
    <w:rsid w:val="00924111"/>
    <w:pPr>
      <w:ind w:firstLine="0"/>
    </w:pPr>
  </w:style>
  <w:style w:type="paragraph" w:customStyle="1" w:styleId="ListNote">
    <w:name w:val="List Note"/>
    <w:basedOn w:val="List"/>
    <w:rsid w:val="00924111"/>
    <w:pPr>
      <w:pBdr>
        <w:top w:val="single" w:sz="6" w:space="2" w:color="918585"/>
        <w:bottom w:val="single" w:sz="6" w:space="2" w:color="918585"/>
      </w:pBdr>
      <w:tabs>
        <w:tab w:val="left" w:pos="1021"/>
      </w:tabs>
      <w:ind w:firstLine="0"/>
    </w:pPr>
  </w:style>
  <w:style w:type="paragraph" w:customStyle="1" w:styleId="Warning">
    <w:name w:val="Warning"/>
    <w:basedOn w:val="BodyText"/>
    <w:rsid w:val="00924111"/>
    <w:pPr>
      <w:shd w:val="clear" w:color="auto" w:fill="D9D9D9"/>
      <w:tabs>
        <w:tab w:val="left" w:pos="992"/>
      </w:tabs>
      <w:ind w:left="119" w:right="119"/>
    </w:pPr>
    <w:rPr>
      <w:sz w:val="20"/>
    </w:rPr>
  </w:style>
  <w:style w:type="paragraph" w:customStyle="1" w:styleId="MarginIcons">
    <w:name w:val="Margin Icons"/>
    <w:basedOn w:val="BodyText"/>
    <w:rsid w:val="00924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111"/>
    <w:rPr>
      <w:rFonts w:ascii="Courier New" w:hAnsi="Courier New"/>
    </w:rPr>
  </w:style>
  <w:style w:type="paragraph" w:customStyle="1" w:styleId="NoteBullet">
    <w:name w:val="Note Bullet"/>
    <w:basedOn w:val="Note"/>
    <w:rsid w:val="00924111"/>
    <w:pPr>
      <w:tabs>
        <w:tab w:val="clear" w:pos="680"/>
      </w:tabs>
      <w:spacing w:before="60" w:after="60"/>
    </w:pPr>
  </w:style>
  <w:style w:type="paragraph" w:customStyle="1" w:styleId="SubHeading2">
    <w:name w:val="SubHeading2"/>
    <w:basedOn w:val="HeadingBase"/>
    <w:rsid w:val="00924111"/>
    <w:pPr>
      <w:spacing w:before="240" w:after="60"/>
    </w:pPr>
    <w:rPr>
      <w:sz w:val="20"/>
    </w:rPr>
  </w:style>
  <w:style w:type="paragraph" w:customStyle="1" w:styleId="SubHeading1">
    <w:name w:val="SubHeading1"/>
    <w:basedOn w:val="HeadingBase"/>
    <w:rsid w:val="00924111"/>
    <w:pPr>
      <w:spacing w:before="240" w:after="60"/>
    </w:pPr>
    <w:rPr>
      <w:color w:val="918585"/>
      <w:sz w:val="22"/>
    </w:rPr>
  </w:style>
  <w:style w:type="paragraph" w:customStyle="1" w:styleId="SideHeading">
    <w:name w:val="Side Heading"/>
    <w:basedOn w:val="HeadingBase"/>
    <w:rsid w:val="00924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111"/>
    <w:pPr>
      <w:numPr>
        <w:numId w:val="12"/>
      </w:numPr>
    </w:pPr>
  </w:style>
  <w:style w:type="paragraph" w:styleId="PlainText">
    <w:name w:val="Plain Text"/>
    <w:basedOn w:val="Normal"/>
    <w:link w:val="PlainTextChar"/>
    <w:rsid w:val="00924111"/>
    <w:rPr>
      <w:sz w:val="20"/>
    </w:rPr>
  </w:style>
  <w:style w:type="character" w:customStyle="1" w:styleId="PlainTextChar">
    <w:name w:val="Plain Text Char"/>
    <w:basedOn w:val="DefaultParagraphFont"/>
    <w:link w:val="PlainText"/>
    <w:rsid w:val="00924111"/>
    <w:rPr>
      <w:rFonts w:ascii="Courier New" w:eastAsia="Times New Roman" w:hAnsi="Courier New" w:cs="Times New Roman"/>
      <w:sz w:val="20"/>
      <w:szCs w:val="20"/>
      <w:lang w:eastAsia="en-US"/>
    </w:rPr>
  </w:style>
  <w:style w:type="character" w:customStyle="1" w:styleId="MenuOption">
    <w:name w:val="Menu Option"/>
    <w:basedOn w:val="DefaultParagraphFont"/>
    <w:rsid w:val="00924111"/>
    <w:rPr>
      <w:b/>
      <w:smallCaps/>
    </w:rPr>
  </w:style>
  <w:style w:type="paragraph" w:customStyle="1" w:styleId="TableListNumber">
    <w:name w:val="Table List Number"/>
    <w:basedOn w:val="ListNumber"/>
    <w:rsid w:val="00924111"/>
    <w:pPr>
      <w:numPr>
        <w:numId w:val="0"/>
      </w:numPr>
    </w:pPr>
  </w:style>
  <w:style w:type="paragraph" w:styleId="TOC4">
    <w:name w:val="toc 4"/>
    <w:basedOn w:val="TOCBase"/>
    <w:next w:val="Normal"/>
    <w:semiHidden/>
    <w:rsid w:val="00924111"/>
    <w:pPr>
      <w:tabs>
        <w:tab w:val="right" w:leader="dot" w:pos="9071"/>
      </w:tabs>
      <w:ind w:left="1701"/>
    </w:pPr>
  </w:style>
  <w:style w:type="paragraph" w:customStyle="1" w:styleId="ListAlpha">
    <w:name w:val="List Alpha"/>
    <w:basedOn w:val="List"/>
    <w:rsid w:val="00924111"/>
    <w:pPr>
      <w:numPr>
        <w:numId w:val="9"/>
      </w:numPr>
    </w:pPr>
  </w:style>
  <w:style w:type="paragraph" w:customStyle="1" w:styleId="ListAlpha2">
    <w:name w:val="List Alpha 2"/>
    <w:basedOn w:val="List2"/>
    <w:rsid w:val="00924111"/>
    <w:pPr>
      <w:numPr>
        <w:numId w:val="8"/>
      </w:numPr>
    </w:pPr>
  </w:style>
  <w:style w:type="paragraph" w:styleId="List2">
    <w:name w:val="List 2"/>
    <w:basedOn w:val="BodyText"/>
    <w:rsid w:val="00924111"/>
    <w:pPr>
      <w:tabs>
        <w:tab w:val="left" w:pos="680"/>
      </w:tabs>
      <w:spacing w:before="60" w:after="60"/>
      <w:ind w:left="680" w:hanging="340"/>
    </w:pPr>
  </w:style>
  <w:style w:type="paragraph" w:styleId="List3">
    <w:name w:val="List 3"/>
    <w:basedOn w:val="BodyText"/>
    <w:rsid w:val="00924111"/>
    <w:pPr>
      <w:tabs>
        <w:tab w:val="left" w:pos="1021"/>
      </w:tabs>
      <w:spacing w:before="60" w:after="60"/>
      <w:ind w:left="1020" w:hanging="340"/>
    </w:pPr>
  </w:style>
  <w:style w:type="paragraph" w:styleId="List4">
    <w:name w:val="List 4"/>
    <w:basedOn w:val="BodyText"/>
    <w:rsid w:val="00924111"/>
    <w:pPr>
      <w:tabs>
        <w:tab w:val="left" w:pos="1361"/>
      </w:tabs>
      <w:spacing w:before="60" w:after="60"/>
      <w:ind w:left="1361" w:hanging="340"/>
    </w:pPr>
  </w:style>
  <w:style w:type="paragraph" w:styleId="List5">
    <w:name w:val="List 5"/>
    <w:basedOn w:val="BodyText"/>
    <w:rsid w:val="00924111"/>
    <w:pPr>
      <w:tabs>
        <w:tab w:val="left" w:pos="1701"/>
      </w:tabs>
      <w:spacing w:before="60" w:after="60"/>
      <w:ind w:left="1701" w:hanging="340"/>
    </w:pPr>
  </w:style>
  <w:style w:type="paragraph" w:styleId="ListBullet3">
    <w:name w:val="List Bullet 3"/>
    <w:basedOn w:val="List3"/>
    <w:rsid w:val="00924111"/>
    <w:pPr>
      <w:numPr>
        <w:numId w:val="15"/>
      </w:numPr>
      <w:tabs>
        <w:tab w:val="clear" w:pos="1021"/>
      </w:tabs>
      <w:ind w:left="1037" w:hanging="357"/>
    </w:pPr>
  </w:style>
  <w:style w:type="paragraph" w:styleId="ListBullet4">
    <w:name w:val="List Bullet 4"/>
    <w:basedOn w:val="List4"/>
    <w:rsid w:val="00924111"/>
    <w:pPr>
      <w:numPr>
        <w:numId w:val="3"/>
      </w:numPr>
    </w:pPr>
  </w:style>
  <w:style w:type="paragraph" w:styleId="ListBullet5">
    <w:name w:val="List Bullet 5"/>
    <w:basedOn w:val="List5"/>
    <w:rsid w:val="00924111"/>
    <w:pPr>
      <w:numPr>
        <w:numId w:val="4"/>
      </w:numPr>
    </w:pPr>
  </w:style>
  <w:style w:type="paragraph" w:styleId="ListContinue2">
    <w:name w:val="List Continue 2"/>
    <w:basedOn w:val="List2"/>
    <w:rsid w:val="00924111"/>
    <w:pPr>
      <w:ind w:firstLine="0"/>
    </w:pPr>
  </w:style>
  <w:style w:type="paragraph" w:styleId="ListContinue3">
    <w:name w:val="List Continue 3"/>
    <w:basedOn w:val="List3"/>
    <w:rsid w:val="00924111"/>
    <w:pPr>
      <w:ind w:left="1021" w:firstLine="0"/>
    </w:pPr>
  </w:style>
  <w:style w:type="paragraph" w:styleId="ListContinue4">
    <w:name w:val="List Continue 4"/>
    <w:basedOn w:val="List4"/>
    <w:rsid w:val="00924111"/>
    <w:pPr>
      <w:ind w:firstLine="0"/>
    </w:pPr>
  </w:style>
  <w:style w:type="paragraph" w:styleId="ListContinue5">
    <w:name w:val="List Continue 5"/>
    <w:basedOn w:val="List5"/>
    <w:rsid w:val="00924111"/>
    <w:pPr>
      <w:ind w:firstLine="0"/>
    </w:pPr>
  </w:style>
  <w:style w:type="paragraph" w:styleId="ListNumber3">
    <w:name w:val="List Number 3"/>
    <w:basedOn w:val="List3"/>
    <w:rsid w:val="00924111"/>
    <w:pPr>
      <w:numPr>
        <w:numId w:val="5"/>
      </w:numPr>
    </w:pPr>
  </w:style>
  <w:style w:type="paragraph" w:styleId="ListNumber4">
    <w:name w:val="List Number 4"/>
    <w:basedOn w:val="List4"/>
    <w:rsid w:val="00924111"/>
    <w:pPr>
      <w:numPr>
        <w:numId w:val="6"/>
      </w:numPr>
    </w:pPr>
  </w:style>
  <w:style w:type="paragraph" w:styleId="ListNumber5">
    <w:name w:val="List Number 5"/>
    <w:basedOn w:val="List5"/>
    <w:rsid w:val="00924111"/>
    <w:pPr>
      <w:numPr>
        <w:numId w:val="7"/>
      </w:numPr>
    </w:pPr>
  </w:style>
  <w:style w:type="paragraph" w:styleId="BlockText">
    <w:name w:val="Block Text"/>
    <w:basedOn w:val="Normal"/>
    <w:rsid w:val="00924111"/>
    <w:pPr>
      <w:spacing w:after="120"/>
      <w:ind w:left="1440" w:right="1440"/>
    </w:pPr>
  </w:style>
  <w:style w:type="character" w:customStyle="1" w:styleId="Subscript">
    <w:name w:val="Subscript"/>
    <w:basedOn w:val="DefaultParagraphFont"/>
    <w:rsid w:val="00924111"/>
    <w:rPr>
      <w:sz w:val="16"/>
      <w:vertAlign w:val="subscript"/>
    </w:rPr>
  </w:style>
  <w:style w:type="character" w:customStyle="1" w:styleId="Superscript">
    <w:name w:val="Superscript"/>
    <w:basedOn w:val="DefaultParagraphFont"/>
    <w:rsid w:val="00924111"/>
    <w:rPr>
      <w:sz w:val="16"/>
      <w:vertAlign w:val="superscript"/>
    </w:rPr>
  </w:style>
  <w:style w:type="character" w:customStyle="1" w:styleId="Symbols">
    <w:name w:val="Symbols"/>
    <w:basedOn w:val="DefaultParagraphFont"/>
    <w:rsid w:val="00924111"/>
    <w:rPr>
      <w:rFonts w:ascii="Symbol" w:hAnsi="Symbol"/>
    </w:rPr>
  </w:style>
  <w:style w:type="character" w:customStyle="1" w:styleId="MenuOptions">
    <w:name w:val="Menu Options"/>
    <w:basedOn w:val="DefaultParagraphFont"/>
    <w:rsid w:val="00924111"/>
    <w:rPr>
      <w:rFonts w:ascii="Arial Narrow" w:hAnsi="Arial Narrow"/>
      <w:smallCaps/>
    </w:rPr>
  </w:style>
  <w:style w:type="character" w:customStyle="1" w:styleId="Buttons">
    <w:name w:val="Buttons"/>
    <w:basedOn w:val="DefaultParagraphFont"/>
    <w:rsid w:val="00924111"/>
    <w:rPr>
      <w:b/>
    </w:rPr>
  </w:style>
  <w:style w:type="character" w:customStyle="1" w:styleId="Underlined">
    <w:name w:val="Underlined"/>
    <w:basedOn w:val="DefaultParagraphFont"/>
    <w:rsid w:val="00924111"/>
    <w:rPr>
      <w:u w:val="single"/>
    </w:rPr>
  </w:style>
  <w:style w:type="paragraph" w:customStyle="1" w:styleId="TableBodyTextRight">
    <w:name w:val="Table Body Text Right"/>
    <w:basedOn w:val="TableBodyText"/>
    <w:rsid w:val="00924111"/>
    <w:pPr>
      <w:widowControl w:val="0"/>
      <w:autoSpaceDE w:val="0"/>
      <w:autoSpaceDN w:val="0"/>
      <w:adjustRightInd w:val="0"/>
      <w:jc w:val="right"/>
    </w:pPr>
    <w:rPr>
      <w:rFonts w:cs="Arial"/>
      <w:szCs w:val="18"/>
    </w:rPr>
  </w:style>
  <w:style w:type="paragraph" w:customStyle="1" w:styleId="CopyrightText">
    <w:name w:val="Copyright Text"/>
    <w:basedOn w:val="BodyText"/>
    <w:rsid w:val="00924111"/>
    <w:rPr>
      <w:sz w:val="18"/>
    </w:rPr>
  </w:style>
  <w:style w:type="paragraph" w:customStyle="1" w:styleId="BodySmallRight">
    <w:name w:val="Body Small Right"/>
    <w:basedOn w:val="BodyTextRight"/>
    <w:rsid w:val="00924111"/>
    <w:rPr>
      <w:sz w:val="18"/>
      <w:szCs w:val="18"/>
    </w:rPr>
  </w:style>
  <w:style w:type="paragraph" w:customStyle="1" w:styleId="MarginEdition">
    <w:name w:val="Margin Edition"/>
    <w:basedOn w:val="MarginNote"/>
    <w:rsid w:val="00924111"/>
    <w:pPr>
      <w:spacing w:before="0" w:after="0"/>
    </w:pPr>
    <w:rPr>
      <w:rFonts w:ascii="Times New Roman" w:hAnsi="Times New Roman"/>
      <w:color w:val="999999"/>
    </w:rPr>
  </w:style>
  <w:style w:type="paragraph" w:customStyle="1" w:styleId="Spacer">
    <w:name w:val="Spacer"/>
    <w:basedOn w:val="Normal"/>
    <w:rsid w:val="00924111"/>
    <w:rPr>
      <w:sz w:val="2"/>
      <w:szCs w:val="2"/>
    </w:rPr>
  </w:style>
  <w:style w:type="character" w:customStyle="1" w:styleId="Small">
    <w:name w:val="Small"/>
    <w:basedOn w:val="DefaultParagraphFont"/>
    <w:rsid w:val="00924111"/>
    <w:rPr>
      <w:sz w:val="16"/>
    </w:rPr>
  </w:style>
  <w:style w:type="paragraph" w:customStyle="1" w:styleId="WideTable">
    <w:name w:val="Wide Table"/>
    <w:basedOn w:val="Normal"/>
    <w:rsid w:val="00924111"/>
    <w:pPr>
      <w:ind w:left="-1418"/>
    </w:pPr>
    <w:rPr>
      <w:sz w:val="2"/>
      <w:szCs w:val="2"/>
    </w:rPr>
  </w:style>
  <w:style w:type="character" w:styleId="PageNumber">
    <w:name w:val="page number"/>
    <w:basedOn w:val="DefaultParagraphFont"/>
    <w:rsid w:val="00924111"/>
  </w:style>
  <w:style w:type="paragraph" w:styleId="Quote">
    <w:name w:val="Quote"/>
    <w:basedOn w:val="Heading1"/>
    <w:link w:val="QuoteChar"/>
    <w:qFormat/>
    <w:rsid w:val="00924111"/>
    <w:rPr>
      <w:b w:val="0"/>
      <w:sz w:val="72"/>
      <w:szCs w:val="72"/>
      <w:lang w:val="en-NZ"/>
    </w:rPr>
  </w:style>
  <w:style w:type="character" w:customStyle="1" w:styleId="QuoteChar">
    <w:name w:val="Quote Char"/>
    <w:basedOn w:val="DefaultParagraphFont"/>
    <w:link w:val="Quote"/>
    <w:rsid w:val="00924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111"/>
    <w:pPr>
      <w:pageBreakBefore/>
    </w:pPr>
  </w:style>
  <w:style w:type="paragraph" w:customStyle="1" w:styleId="Border">
    <w:name w:val="Border"/>
    <w:basedOn w:val="Normal"/>
    <w:qFormat/>
    <w:rsid w:val="00924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111"/>
    <w:rPr>
      <w:b/>
      <w:bCs/>
      <w:i/>
      <w:iCs/>
      <w:color w:val="auto"/>
    </w:rPr>
  </w:style>
  <w:style w:type="paragraph" w:styleId="IntenseQuote">
    <w:name w:val="Intense Quote"/>
    <w:basedOn w:val="Normal"/>
    <w:next w:val="Normal"/>
    <w:link w:val="IntenseQuoteChar"/>
    <w:uiPriority w:val="30"/>
    <w:qFormat/>
    <w:rsid w:val="00924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111"/>
    <w:rPr>
      <w:smallCaps/>
      <w:color w:val="auto"/>
      <w:u w:val="single"/>
    </w:rPr>
  </w:style>
  <w:style w:type="character" w:styleId="IntenseReference">
    <w:name w:val="Intense Reference"/>
    <w:basedOn w:val="DefaultParagraphFont"/>
    <w:uiPriority w:val="32"/>
    <w:qFormat/>
    <w:rsid w:val="00924111"/>
    <w:rPr>
      <w:b/>
      <w:bCs/>
      <w:smallCaps/>
      <w:color w:val="auto"/>
      <w:spacing w:val="5"/>
      <w:u w:val="single"/>
    </w:rPr>
  </w:style>
  <w:style w:type="paragraph" w:customStyle="1" w:styleId="2ColumnHeading">
    <w:name w:val="2Column Heading"/>
    <w:basedOn w:val="BodyText"/>
    <w:qFormat/>
    <w:rsid w:val="00924111"/>
    <w:pPr>
      <w:spacing w:after="60"/>
      <w:ind w:left="-2268"/>
    </w:pPr>
    <w:rPr>
      <w:b/>
    </w:rPr>
  </w:style>
  <w:style w:type="paragraph" w:customStyle="1" w:styleId="Heading1TOC">
    <w:name w:val="Heading1 TOC"/>
    <w:basedOn w:val="Normal"/>
    <w:qFormat/>
    <w:rsid w:val="00924111"/>
    <w:pPr>
      <w:spacing w:before="240" w:after="120"/>
    </w:pPr>
    <w:rPr>
      <w:rFonts w:ascii="Times New Roman" w:hAnsi="Times New Roman"/>
      <w:b/>
      <w:sz w:val="32"/>
    </w:rPr>
  </w:style>
  <w:style w:type="paragraph" w:customStyle="1" w:styleId="Heading2TOC">
    <w:name w:val="Heading2 TOC"/>
    <w:basedOn w:val="Normal"/>
    <w:qFormat/>
    <w:rsid w:val="00924111"/>
    <w:pPr>
      <w:spacing w:before="240" w:after="60"/>
    </w:pPr>
    <w:rPr>
      <w:rFonts w:ascii="Times New Roman" w:hAnsi="Times New Roman"/>
      <w:b/>
      <w:sz w:val="28"/>
    </w:rPr>
  </w:style>
  <w:style w:type="character" w:customStyle="1" w:styleId="Underline">
    <w:name w:val="Underline"/>
    <w:basedOn w:val="DefaultParagraphFont"/>
    <w:qFormat/>
    <w:rsid w:val="00924111"/>
    <w:rPr>
      <w:u w:val="single"/>
    </w:rPr>
  </w:style>
  <w:style w:type="paragraph" w:styleId="BalloonText">
    <w:name w:val="Balloon Text"/>
    <w:basedOn w:val="Normal"/>
    <w:link w:val="BalloonTextChar"/>
    <w:rsid w:val="00924111"/>
    <w:rPr>
      <w:rFonts w:ascii="Tahoma" w:hAnsi="Tahoma" w:cs="Tahoma"/>
      <w:sz w:val="16"/>
      <w:szCs w:val="16"/>
    </w:rPr>
  </w:style>
  <w:style w:type="character" w:customStyle="1" w:styleId="BalloonTextChar">
    <w:name w:val="Balloon Text Char"/>
    <w:basedOn w:val="DefaultParagraphFont"/>
    <w:link w:val="BalloonText"/>
    <w:rsid w:val="00924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1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4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111"/>
    <w:rPr>
      <w:b/>
      <w:color w:val="660033"/>
      <w:spacing w:val="0"/>
    </w:rPr>
  </w:style>
  <w:style w:type="paragraph" w:customStyle="1" w:styleId="Nameditemlist">
    <w:name w:val="Named item list"/>
    <w:basedOn w:val="BodyText"/>
    <w:qFormat/>
    <w:rsid w:val="009241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1352</Words>
  <Characters>8231</Characters>
  <Application>Microsoft Office Word</Application>
  <DocSecurity>0</DocSecurity>
  <Lines>316</Lines>
  <Paragraphs>204</Paragraphs>
  <ScaleCrop>false</ScaleCrop>
  <Company>Author-it Software Corporation Ltd.</Company>
  <LinksUpToDate>false</LinksUpToDate>
  <CharactersWithSpaces>9511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PUAFIR512 Develop and analyse the behaviour and suppression options for a Level 2 wildfire</dc:title>
  <dc:subject>Approved</dc:subject>
  <dc:creator>Government Skills Australia</dc:creator>
  <cp:keywords>Release 2</cp:keywords>
  <dc:description>Review Date: 12 April 2008</dc:description>
  <cp:lastModifiedBy>HSD_TPCMSd.prod</cp:lastModifiedBy>
  <cp:revision>3</cp:revision>
  <dcterms:created xsi:type="dcterms:W3CDTF">2013-05-01T06:58:00Z</dcterms:created>
  <dcterms:modified xsi:type="dcterms:W3CDTF">2013-05-01T06:58:00Z</dcterms:modified>
</cp:coreProperties>
</file>