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BF4" w:rsidP="00440BF4">
      <w:pPr>
        <w:pStyle w:val="Title"/>
      </w:pPr>
      <w:r>
        <w:fldChar w:fldCharType="begin"/>
      </w:r>
      <w:r>
        <w:instrText xml:space="preserve"> TITLE   \* MERGEFORMAT </w:instrText>
      </w:r>
      <w:r>
        <w:fldChar w:fldCharType="separate"/>
      </w:r>
      <w:r>
        <w:t>PUAFIR317 Operate aerial appliance</w:t>
      </w:r>
      <w:r>
        <w:fldChar w:fldCharType="end"/>
      </w:r>
    </w:p>
    <w:p w:rsidR="00440BF4" w:rsidP="00440BF4">
      <w:pPr>
        <w:pStyle w:val="Version"/>
        <w:sectPr w:rsidSect="00E240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4045" w:rsidP="00E24045">
      <w:pPr>
        <w:pStyle w:val="SuperHeading"/>
      </w:pPr>
      <w:r w:rsidRPr="00E24045">
        <w:t>PUAFIR317 Operate aerial appliance</w:t>
      </w:r>
    </w:p>
    <w:p w:rsidR="00000000" w:rsidRPr="00E24045" w:rsidP="00E24045">
      <w:pPr>
        <w:pStyle w:val="Heading1"/>
      </w:pPr>
      <w:bookmarkStart w:id="1" w:name="O_569976"/>
      <w:bookmarkEnd w:id="1"/>
      <w:r w:rsidRPr="00E24045">
        <w:t>Modification History</w:t>
      </w:r>
    </w:p>
    <w:tbl>
      <w:tblPr>
        <w:tblW w:w="0" w:type="auto"/>
        <w:tblLayout w:type="fixed"/>
        <w:tblCellMar>
          <w:left w:w="62" w:type="dxa"/>
          <w:right w:w="62" w:type="dxa"/>
        </w:tblCellMar>
        <w:tblLook w:val="0000"/>
      </w:tblPr>
      <w:tblGrid>
        <w:gridCol w:w="1134"/>
        <w:gridCol w:w="1701"/>
        <w:gridCol w:w="4536"/>
      </w:tblGrid>
      <w:tr w:rsidTr="00440B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45" w:rsidP="00E24045">
            <w:pPr>
              <w:pStyle w:val="BodyText"/>
            </w:pPr>
            <w:r w:rsidRPr="00E24045">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45" w:rsidP="00E24045">
            <w:pPr>
              <w:pStyle w:val="BodyText"/>
            </w:pPr>
            <w:r w:rsidRPr="00E24045">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rPr>
                <w:rStyle w:val="SpecialBold"/>
              </w:rPr>
              <w:t>Comments</w:t>
            </w:r>
          </w:p>
        </w:tc>
      </w:tr>
      <w:tr w:rsidTr="00440BF4">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t xml:space="preserve">Editorial changes. </w:t>
            </w:r>
          </w:p>
        </w:tc>
      </w:tr>
      <w:tr w:rsidTr="00440B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45" w:rsidP="00E24045">
            <w:pPr>
              <w:pStyle w:val="BodyText"/>
            </w:pPr>
            <w:r w:rsidRPr="00E24045">
              <w:t>New unit.</w:t>
            </w:r>
          </w:p>
        </w:tc>
      </w:tr>
    </w:tbl>
    <w:p w:rsidR="00440BF4" w:rsidP="00E24045">
      <w:pPr>
        <w:pStyle w:val="BodyText"/>
      </w:pPr>
    </w:p>
    <w:p w:rsidR="00440BF4" w:rsidP="00E24045">
      <w:pPr>
        <w:pStyle w:val="BodyText"/>
      </w:pPr>
    </w:p>
    <w:p w:rsidR="00000000" w:rsidRPr="00E24045" w:rsidP="00E24045">
      <w:pPr>
        <w:pStyle w:val="Heading1"/>
      </w:pPr>
      <w:bookmarkStart w:id="2" w:name="O_569975"/>
      <w:bookmarkEnd w:id="2"/>
      <w:r w:rsidRPr="00E24045">
        <w:t>Unit Descriptor</w:t>
      </w:r>
    </w:p>
    <w:p w:rsidR="00000000" w:rsidRPr="00E24045" w:rsidP="00E24045">
      <w:pPr>
        <w:pStyle w:val="BodyText"/>
      </w:pPr>
      <w:r w:rsidRPr="00E24045">
        <w:t xml:space="preserve">This unit covers the competency required to operate aerial appliances at an incident. </w:t>
      </w:r>
    </w:p>
    <w:p w:rsidR="00440BF4" w:rsidP="00E24045">
      <w:pPr>
        <w:pStyle w:val="BodyText"/>
      </w:pPr>
      <w:r w:rsidRPr="00E24045">
        <w:t>No licensing, legislative, regulatory or certification requirements apply to this unit at the time of publication.</w:t>
      </w:r>
    </w:p>
    <w:p w:rsidR="00440BF4" w:rsidP="00E24045">
      <w:pPr>
        <w:pStyle w:val="BodyText"/>
      </w:pPr>
    </w:p>
    <w:p w:rsidR="00000000" w:rsidRPr="00E24045" w:rsidP="00E24045">
      <w:pPr>
        <w:pStyle w:val="Heading1"/>
      </w:pPr>
      <w:bookmarkStart w:id="3" w:name="O_569974"/>
      <w:bookmarkEnd w:id="3"/>
      <w:r w:rsidRPr="00E24045">
        <w:t>Application of the Unit</w:t>
      </w:r>
    </w:p>
    <w:p w:rsidR="00000000" w:rsidRPr="00E24045" w:rsidP="00E24045">
      <w:pPr>
        <w:pStyle w:val="BodyText"/>
      </w:pPr>
      <w:r w:rsidRPr="00E24045">
        <w:t>This unit applies to personnel required to safely and competently site and operate aerial appliance</w:t>
      </w:r>
      <w:r w:rsidRPr="00E24045">
        <w:t>s.</w:t>
      </w:r>
    </w:p>
    <w:p w:rsidR="00440BF4" w:rsidP="00E24045">
      <w:pPr>
        <w:pStyle w:val="BodyText"/>
      </w:pPr>
      <w:r w:rsidRPr="00E24045">
        <w:t>Achievement of this unit does not mean an individual is competent in the operation of all aerial appliances listed in the Range Statement.</w:t>
      </w:r>
    </w:p>
    <w:p w:rsidR="00440BF4" w:rsidP="00E24045">
      <w:pPr>
        <w:pStyle w:val="BodyText"/>
      </w:pPr>
    </w:p>
    <w:p w:rsidR="00000000" w:rsidRPr="00E24045" w:rsidP="00E24045">
      <w:pPr>
        <w:pStyle w:val="Heading1"/>
      </w:pPr>
      <w:bookmarkStart w:id="4" w:name="O_569973"/>
      <w:bookmarkEnd w:id="4"/>
      <w:r w:rsidRPr="00E24045">
        <w:t>Licensing/Regulatory Information</w:t>
      </w:r>
    </w:p>
    <w:p w:rsidR="00000000" w:rsidRPr="00E24045" w:rsidP="00E24045">
      <w:pPr>
        <w:pStyle w:val="BodyText"/>
      </w:pPr>
      <w:r w:rsidRPr="00E24045">
        <w:t>Not applicable.</w:t>
      </w:r>
    </w:p>
    <w:p w:rsidR="00000000" w:rsidRPr="00E24045" w:rsidP="00E24045">
      <w:pPr>
        <w:pStyle w:val="AllowPageBreak"/>
      </w:pPr>
    </w:p>
    <w:p w:rsidR="00000000" w:rsidRPr="00E24045" w:rsidP="00E24045">
      <w:pPr>
        <w:pStyle w:val="Heading1"/>
      </w:pPr>
      <w:bookmarkStart w:id="5" w:name="O_569972"/>
      <w:bookmarkEnd w:id="5"/>
      <w:r w:rsidRPr="00E24045">
        <w:t>Pre-Requisites</w:t>
      </w:r>
    </w:p>
    <w:p w:rsidR="00440BF4" w:rsidP="00E24045">
      <w:pPr>
        <w:pStyle w:val="BodyText"/>
      </w:pPr>
      <w:r w:rsidRPr="00E24045">
        <w:t>PUAEQU001B Prep</w:t>
      </w:r>
      <w:r w:rsidRPr="00E24045">
        <w:t>are, maintain and test response equipment</w:t>
      </w:r>
      <w:r w:rsidRPr="00E24045">
        <w:br/>
        <w:t>PUAFIR215 Prevent injury</w:t>
      </w:r>
      <w:r w:rsidRPr="00E24045">
        <w:br/>
        <w:t>PUAVEH001B Drive vehicles under operational conditions</w:t>
      </w:r>
    </w:p>
    <w:p w:rsidR="00440BF4" w:rsidP="00E24045">
      <w:pPr>
        <w:pStyle w:val="BodyText"/>
      </w:pPr>
    </w:p>
    <w:p w:rsidR="00000000" w:rsidRPr="00E24045" w:rsidP="00E24045">
      <w:pPr>
        <w:pStyle w:val="Heading1"/>
      </w:pPr>
      <w:bookmarkStart w:id="6" w:name="O_569971"/>
      <w:bookmarkEnd w:id="6"/>
      <w:r w:rsidRPr="00E24045">
        <w:t>Employability Skills Information</w:t>
      </w:r>
    </w:p>
    <w:p w:rsidR="00440BF4" w:rsidP="00E24045">
      <w:pPr>
        <w:pStyle w:val="BodyText"/>
      </w:pPr>
      <w:r w:rsidRPr="00E24045">
        <w:t>This unit contains employability skills.</w:t>
      </w:r>
    </w:p>
    <w:p w:rsidR="00440BF4" w:rsidP="00E24045">
      <w:pPr>
        <w:pStyle w:val="BodyText"/>
      </w:pPr>
    </w:p>
    <w:p w:rsidR="00000000" w:rsidRPr="00E24045" w:rsidP="00E24045">
      <w:pPr>
        <w:pStyle w:val="Heading1"/>
      </w:pPr>
      <w:bookmarkStart w:id="7" w:name="O_569970"/>
      <w:bookmarkEnd w:id="7"/>
      <w:r w:rsidRPr="00E24045">
        <w:t>Elements and Performance Criteria Pre-Content</w:t>
      </w:r>
    </w:p>
    <w:tbl>
      <w:tblPr>
        <w:tblW w:w="0" w:type="auto"/>
        <w:tblLayout w:type="fixed"/>
        <w:tblCellMar>
          <w:left w:w="62" w:type="dxa"/>
          <w:right w:w="62" w:type="dxa"/>
        </w:tblCellMar>
        <w:tblLook w:val="0000"/>
      </w:tblPr>
      <w:tblGrid>
        <w:gridCol w:w="3060"/>
        <w:gridCol w:w="5580"/>
      </w:tblGrid>
      <w:tr w:rsidTr="00E240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4045">
            <w:pPr>
              <w:pStyle w:val="BodyText"/>
              <w:rPr>
                <w:lang w:val="en-NZ"/>
              </w:rPr>
            </w:pPr>
            <w:r w:rsidRPr="00E24045">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E24045" w:rsidP="00E24045">
            <w:pPr>
              <w:pStyle w:val="BodyText"/>
            </w:pPr>
            <w:r w:rsidRPr="00E24045">
              <w:t xml:space="preserve">Performance Criteria describe the required performance needed to demonstrate achievement of the element. Where </w:t>
            </w:r>
            <w:r w:rsidRPr="00E24045">
              <w:rPr>
                <w:rStyle w:val="BoldandItalics"/>
              </w:rPr>
              <w:t>bold italicised</w:t>
            </w:r>
            <w:r w:rsidRPr="00E24045">
              <w:t xml:space="preserve"> text is used, fur</w:t>
            </w:r>
            <w:r w:rsidRPr="00E24045">
              <w:t>ther information is detailed in the Range Statement. Assessment of performance is to be consistent with the Evidence Guide.</w:t>
            </w:r>
          </w:p>
        </w:tc>
      </w:tr>
    </w:tbl>
    <w:p w:rsidR="00440BF4" w:rsidP="00E24045">
      <w:pPr>
        <w:pStyle w:val="BodyText"/>
      </w:pPr>
    </w:p>
    <w:p w:rsidR="00440BF4" w:rsidP="00E24045">
      <w:pPr>
        <w:pStyle w:val="BodyText"/>
      </w:pPr>
    </w:p>
    <w:p w:rsidR="00000000" w:rsidRPr="00E24045" w:rsidP="00E24045">
      <w:pPr>
        <w:pStyle w:val="Heading1"/>
      </w:pPr>
      <w:bookmarkStart w:id="8" w:name="O_569969"/>
      <w:bookmarkEnd w:id="8"/>
      <w:r w:rsidRPr="00E24045">
        <w:t>Elements and Performance Criteria</w:t>
      </w:r>
    </w:p>
    <w:tbl>
      <w:tblPr>
        <w:tblW w:w="0" w:type="auto"/>
        <w:tblLayout w:type="fixed"/>
        <w:tblCellMar>
          <w:left w:w="62" w:type="dxa"/>
          <w:right w:w="62" w:type="dxa"/>
        </w:tblCellMar>
        <w:tblLook w:val="0000"/>
      </w:tblPr>
      <w:tblGrid>
        <w:gridCol w:w="3060"/>
        <w:gridCol w:w="5580"/>
      </w:tblGrid>
      <w:tr w:rsidTr="00E240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24045" w:rsidP="00E24045">
            <w:pPr>
              <w:pStyle w:val="BodyText"/>
            </w:pPr>
            <w:r w:rsidRPr="00E2404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24045">
            <w:pPr>
              <w:pStyle w:val="BodyText"/>
              <w:rPr>
                <w:lang w:val="en-NZ"/>
              </w:rPr>
            </w:pPr>
            <w:r w:rsidRPr="00E24045">
              <w:rPr>
                <w:rStyle w:val="SpecialBold"/>
              </w:rPr>
              <w:t>PERFORMANCE CRITERIA</w:t>
            </w:r>
          </w:p>
        </w:tc>
      </w:tr>
      <w:tr w:rsidTr="00E240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4045">
            <w:pPr>
              <w:pStyle w:val="ListBullet"/>
              <w:rPr>
                <w:lang w:val="en-NZ"/>
              </w:rPr>
            </w:pPr>
            <w:r w:rsidRPr="00E24045">
              <w:rPr>
                <w:rStyle w:val="SpecialBold"/>
              </w:rPr>
              <w:t>1.</w:t>
            </w:r>
            <w:r w:rsidRPr="00E24045">
              <w:rPr>
                <w:rStyle w:val="SpecialBold"/>
              </w:rPr>
              <w:tab/>
              <w:t>Site appliance</w:t>
            </w:r>
          </w:p>
        </w:tc>
        <w:tc>
          <w:tcPr>
            <w:tcW w:w="5580" w:type="dxa"/>
            <w:tcBorders>
              <w:top w:val="nil"/>
              <w:left w:val="nil"/>
              <w:bottom w:val="nil"/>
              <w:right w:val="nil"/>
            </w:tcBorders>
            <w:tcMar>
              <w:top w:w="0" w:type="dxa"/>
              <w:left w:w="62" w:type="dxa"/>
              <w:bottom w:w="0" w:type="dxa"/>
              <w:right w:w="62" w:type="dxa"/>
            </w:tcMar>
          </w:tcPr>
          <w:p w:rsidR="00000000" w:rsidRPr="00E24045" w:rsidP="00E24045">
            <w:pPr>
              <w:pStyle w:val="ListBullet"/>
            </w:pPr>
            <w:r w:rsidRPr="00E24045">
              <w:t>1.1</w:t>
            </w:r>
            <w:r w:rsidRPr="00E24045">
              <w:tab/>
              <w:t xml:space="preserve">Onsite physical </w:t>
            </w:r>
            <w:r w:rsidRPr="00E24045">
              <w:rPr>
                <w:rStyle w:val="BoldandItalics"/>
              </w:rPr>
              <w:t>hazards</w:t>
            </w:r>
            <w:r w:rsidRPr="00E24045">
              <w:t xml:space="preserve"> which impact on the </w:t>
            </w:r>
            <w:r w:rsidRPr="00E24045">
              <w:rPr>
                <w:rStyle w:val="BoldandItalics"/>
              </w:rPr>
              <w:t>safe working</w:t>
            </w:r>
            <w:r w:rsidRPr="00E24045">
              <w:t xml:space="preserve"> </w:t>
            </w:r>
            <w:r w:rsidRPr="00E24045">
              <w:rPr>
                <w:rStyle w:val="BoldandItalics"/>
              </w:rPr>
              <w:t>operations</w:t>
            </w:r>
            <w:r w:rsidRPr="00E24045">
              <w:t xml:space="preserve"> of the </w:t>
            </w:r>
            <w:r w:rsidRPr="00E24045">
              <w:rPr>
                <w:rStyle w:val="BoldandItalics"/>
              </w:rPr>
              <w:t>appliance</w:t>
            </w:r>
            <w:r w:rsidRPr="00E24045">
              <w:t xml:space="preserve"> and </w:t>
            </w:r>
            <w:r w:rsidRPr="00E24045">
              <w:rPr>
                <w:rStyle w:val="BoldandItalics"/>
              </w:rPr>
              <w:t>ancillary equipment</w:t>
            </w:r>
            <w:r w:rsidRPr="00E24045">
              <w:t xml:space="preserve"> are identified and appliance is sited to minimise its impact in accordance with organisational procedures</w:t>
            </w:r>
          </w:p>
          <w:p w:rsidR="00000000" w:rsidRPr="00E24045" w:rsidP="00E24045">
            <w:pPr>
              <w:pStyle w:val="ListBullet"/>
            </w:pPr>
            <w:r w:rsidRPr="00E24045">
              <w:t>1.2</w:t>
            </w:r>
            <w:r w:rsidRPr="00E24045">
              <w:tab/>
              <w:t>Appliance is positioned in a location that supports operatio</w:t>
            </w:r>
            <w:r w:rsidRPr="00E24045">
              <w:t>nal requirements in accordance with organisational procedures, to prevent injury to personnel or damage to equipment and facilities</w:t>
            </w:r>
          </w:p>
          <w:p w:rsidR="00000000" w:rsidRPr="00E24045" w:rsidP="00E24045">
            <w:pPr>
              <w:pStyle w:val="ListBullet"/>
            </w:pPr>
            <w:r w:rsidRPr="00E24045">
              <w:t>1.3</w:t>
            </w:r>
            <w:r w:rsidRPr="00E24045">
              <w:rPr>
                <w:rStyle w:val="BoldandItalics"/>
              </w:rPr>
              <w:tab/>
              <w:t>Personal protective clothing and equipment</w:t>
            </w:r>
            <w:r w:rsidRPr="00E24045">
              <w:t xml:space="preserve"> are selected and worn in accordance with organisational and work health and s</w:t>
            </w:r>
            <w:r w:rsidRPr="00E24045">
              <w:t>afety (WHS) requirements</w:t>
            </w:r>
          </w:p>
          <w:p w:rsidR="00000000" w:rsidP="00E24045">
            <w:pPr>
              <w:pStyle w:val="ListBullet"/>
              <w:rPr>
                <w:lang w:val="en-NZ"/>
              </w:rPr>
            </w:pPr>
            <w:r w:rsidRPr="00E24045">
              <w:t>1.4</w:t>
            </w:r>
            <w:r w:rsidRPr="00E24045">
              <w:tab/>
              <w:t>Personnel working with the appliance are deployed according to the organisational standard operating procedures and WHS guidelines</w:t>
            </w:r>
          </w:p>
        </w:tc>
      </w:tr>
      <w:tr w:rsidTr="00E240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4045">
            <w:pPr>
              <w:pStyle w:val="ListBullet"/>
              <w:rPr>
                <w:lang w:val="en-NZ"/>
              </w:rPr>
            </w:pPr>
            <w:r w:rsidRPr="00E24045">
              <w:rPr>
                <w:rStyle w:val="SpecialBold"/>
              </w:rPr>
              <w:t>2.</w:t>
            </w:r>
            <w:r w:rsidRPr="00E24045">
              <w:rPr>
                <w:rStyle w:val="SpecialBold"/>
              </w:rPr>
              <w:tab/>
              <w:t>Operate appliance</w:t>
            </w:r>
          </w:p>
        </w:tc>
        <w:tc>
          <w:tcPr>
            <w:tcW w:w="5580" w:type="dxa"/>
            <w:tcBorders>
              <w:top w:val="nil"/>
              <w:left w:val="nil"/>
              <w:bottom w:val="nil"/>
              <w:right w:val="nil"/>
            </w:tcBorders>
            <w:tcMar>
              <w:top w:w="0" w:type="dxa"/>
              <w:left w:w="62" w:type="dxa"/>
              <w:bottom w:w="0" w:type="dxa"/>
              <w:right w:w="62" w:type="dxa"/>
            </w:tcMar>
          </w:tcPr>
          <w:p w:rsidR="00000000" w:rsidRPr="00E24045" w:rsidP="00E24045">
            <w:pPr>
              <w:pStyle w:val="ListBullet"/>
            </w:pPr>
            <w:r w:rsidRPr="00E24045">
              <w:t>2.1</w:t>
            </w:r>
            <w:r w:rsidRPr="00E24045">
              <w:tab/>
            </w:r>
            <w:r w:rsidRPr="00E24045">
              <w:t>Appliance is operated within safe working limits in accordance with organisational procedures and manufacturer specifications</w:t>
            </w:r>
          </w:p>
          <w:p w:rsidR="00000000" w:rsidRPr="00E24045" w:rsidP="00E24045">
            <w:pPr>
              <w:pStyle w:val="ListBullet"/>
            </w:pPr>
            <w:r w:rsidRPr="00E24045">
              <w:t>2.2</w:t>
            </w:r>
            <w:r w:rsidRPr="00E24045">
              <w:tab/>
              <w:t xml:space="preserve">Performance of the appliance is monitored and </w:t>
            </w:r>
            <w:r w:rsidRPr="00E24045">
              <w:t>adjusted, where required, in response to changed conditions and to achieve deter</w:t>
            </w:r>
            <w:r w:rsidRPr="00E24045">
              <w:t>mined strategies and objectives</w:t>
            </w:r>
          </w:p>
          <w:p w:rsidR="00000000" w:rsidRPr="00E24045" w:rsidP="00E24045">
            <w:pPr>
              <w:pStyle w:val="ListBullet"/>
            </w:pPr>
            <w:r w:rsidRPr="00E24045">
              <w:t>2.3</w:t>
            </w:r>
            <w:r w:rsidRPr="00E24045">
              <w:tab/>
              <w:t>Action is taken to rectify any deficiencies in the operation of the appliance, where possible</w:t>
            </w:r>
          </w:p>
          <w:p w:rsidR="00000000" w:rsidRPr="00E24045" w:rsidP="00E24045">
            <w:pPr>
              <w:pStyle w:val="ListBullet"/>
            </w:pPr>
            <w:r w:rsidRPr="00E24045">
              <w:t>2.4</w:t>
            </w:r>
            <w:r w:rsidRPr="00E24045">
              <w:tab/>
              <w:t>Appliance is operated in a manner to prevent injury to personnel or damage to equipment and facilities</w:t>
            </w:r>
          </w:p>
          <w:p w:rsidR="00000000" w:rsidRPr="00E24045" w:rsidP="00E24045">
            <w:pPr>
              <w:pStyle w:val="ListBullet"/>
            </w:pPr>
            <w:r w:rsidRPr="00E24045">
              <w:t>2.5</w:t>
            </w:r>
            <w:r w:rsidRPr="00E24045">
              <w:tab/>
              <w:t>Fire spread, on</w:t>
            </w:r>
            <w:r w:rsidRPr="00E24045">
              <w:t xml:space="preserve">site hazards and atmospheric conditions and their potential impact on aerial operations are monitored and relevant information is referred to </w:t>
            </w:r>
            <w:r w:rsidRPr="00E24045">
              <w:rPr>
                <w:rStyle w:val="BoldandItalics"/>
              </w:rPr>
              <w:t>appropriate personnel</w:t>
            </w:r>
          </w:p>
          <w:p w:rsidR="00000000" w:rsidP="00E24045">
            <w:pPr>
              <w:pStyle w:val="ListBullet"/>
              <w:rPr>
                <w:lang w:val="en-NZ"/>
              </w:rPr>
            </w:pPr>
            <w:r w:rsidRPr="00E24045">
              <w:t>2.6</w:t>
            </w:r>
            <w:r w:rsidRPr="00E24045">
              <w:tab/>
            </w:r>
            <w:r w:rsidRPr="00E24045">
              <w:rPr>
                <w:rStyle w:val="BoldandItalics"/>
              </w:rPr>
              <w:t>Communication</w:t>
            </w:r>
            <w:r w:rsidRPr="00E24045">
              <w:t xml:space="preserve"> is established and maintained with the appropriate personnel throughout th</w:t>
            </w:r>
            <w:r w:rsidRPr="00E24045">
              <w:t>e operation</w:t>
            </w:r>
          </w:p>
        </w:tc>
      </w:tr>
      <w:tr w:rsidTr="00E240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4045">
            <w:pPr>
              <w:pStyle w:val="ListBullet"/>
              <w:rPr>
                <w:lang w:val="en-NZ"/>
              </w:rPr>
            </w:pPr>
            <w:r w:rsidRPr="00E24045">
              <w:rPr>
                <w:rStyle w:val="SpecialBold"/>
              </w:rPr>
              <w:t>3.</w:t>
            </w:r>
            <w:r w:rsidRPr="00E24045">
              <w:rPr>
                <w:rStyle w:val="SpecialBold"/>
              </w:rPr>
              <w:tab/>
              <w:t>Conclude operations</w:t>
            </w:r>
          </w:p>
        </w:tc>
        <w:tc>
          <w:tcPr>
            <w:tcW w:w="5580" w:type="dxa"/>
            <w:tcBorders>
              <w:top w:val="nil"/>
              <w:left w:val="nil"/>
              <w:bottom w:val="nil"/>
              <w:right w:val="nil"/>
            </w:tcBorders>
            <w:tcMar>
              <w:top w:w="0" w:type="dxa"/>
              <w:left w:w="62" w:type="dxa"/>
              <w:bottom w:w="0" w:type="dxa"/>
              <w:right w:w="62" w:type="dxa"/>
            </w:tcMar>
          </w:tcPr>
          <w:p w:rsidR="00000000" w:rsidRPr="00E24045" w:rsidP="00E24045">
            <w:pPr>
              <w:pStyle w:val="ListBullet"/>
            </w:pPr>
            <w:r w:rsidRPr="00E24045">
              <w:t>3.1</w:t>
            </w:r>
            <w:r w:rsidRPr="00E24045">
              <w:tab/>
              <w:t>Ancillary equipment is collected and restowed in accordance with organisational requirements and WHS guidelines</w:t>
            </w:r>
          </w:p>
          <w:p w:rsidR="00000000" w:rsidRPr="00E24045" w:rsidP="00E24045">
            <w:pPr>
              <w:pStyle w:val="ListBullet"/>
            </w:pPr>
            <w:r w:rsidRPr="00E24045">
              <w:rPr>
                <w:rStyle w:val="BoldandItalics"/>
              </w:rPr>
              <w:t>3.2</w:t>
            </w:r>
            <w:r w:rsidRPr="00E24045">
              <w:rPr>
                <w:rStyle w:val="BoldandItalics"/>
              </w:rPr>
              <w:tab/>
              <w:t>Servicing</w:t>
            </w:r>
            <w:r w:rsidRPr="00E24045">
              <w:t xml:space="preserve">, </w:t>
            </w:r>
            <w:r w:rsidRPr="00E24045">
              <w:rPr>
                <w:rStyle w:val="BoldandItalics"/>
              </w:rPr>
              <w:t>maintaining</w:t>
            </w:r>
            <w:r w:rsidRPr="00E24045">
              <w:t>, cleaning and repairing of equipment is undertaken in accordance with organ</w:t>
            </w:r>
            <w:r w:rsidRPr="00E24045">
              <w:t>isational procedures</w:t>
            </w:r>
          </w:p>
          <w:p w:rsidR="00000000" w:rsidRPr="00E24045" w:rsidP="00E24045">
            <w:pPr>
              <w:pStyle w:val="ListBullet"/>
            </w:pPr>
            <w:r w:rsidRPr="00E24045">
              <w:t>3.3</w:t>
            </w:r>
            <w:r w:rsidRPr="00E24045">
              <w:tab/>
              <w:t>Appliance is checked and maintained, and any faults or deficiencies are reported in accordance with organisational procedures</w:t>
            </w:r>
          </w:p>
        </w:tc>
      </w:tr>
    </w:tbl>
    <w:p w:rsidR="00000000" w:rsidRPr="00E24045" w:rsidP="00E24045">
      <w:pPr>
        <w:pStyle w:val="BodyText"/>
      </w:pPr>
    </w:p>
    <w:p w:rsidR="00000000" w:rsidRPr="00E24045" w:rsidP="00E24045">
      <w:pPr>
        <w:pStyle w:val="AllowPageBreak"/>
      </w:pPr>
    </w:p>
    <w:p w:rsidR="00000000" w:rsidRPr="00E24045" w:rsidP="00E24045">
      <w:pPr>
        <w:pStyle w:val="Heading1"/>
      </w:pPr>
      <w:bookmarkStart w:id="9" w:name="O_569968"/>
      <w:bookmarkEnd w:id="9"/>
      <w:r w:rsidRPr="00E24045">
        <w:t>Required Skills and Knowledge</w:t>
      </w:r>
    </w:p>
    <w:tbl>
      <w:tblPr>
        <w:tblW w:w="0" w:type="auto"/>
        <w:tblLayout w:type="fixed"/>
        <w:tblCellMar>
          <w:left w:w="62" w:type="dxa"/>
          <w:right w:w="62" w:type="dxa"/>
        </w:tblCellMar>
        <w:tblLook w:val="0000"/>
      </w:tblPr>
      <w:tblGrid>
        <w:gridCol w:w="8640"/>
      </w:tblGrid>
      <w:tr w:rsidTr="00E240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24045">
            <w:pPr>
              <w:pStyle w:val="BodyText"/>
              <w:rPr>
                <w:lang w:val="en-NZ"/>
              </w:rPr>
            </w:pPr>
            <w:r w:rsidRPr="00E24045">
              <w:t>This describes the essential skills and knowledge and their level, required for this unit.</w:t>
            </w:r>
          </w:p>
        </w:tc>
      </w:tr>
      <w:tr w:rsidTr="00E240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24045">
            <w:pPr>
              <w:pStyle w:val="BodyText"/>
              <w:rPr>
                <w:lang w:val="en-NZ"/>
              </w:rPr>
            </w:pPr>
            <w:r w:rsidRPr="00E24045">
              <w:rPr>
                <w:rStyle w:val="SpecialBold"/>
              </w:rPr>
              <w:t>Required Skills</w:t>
            </w:r>
          </w:p>
        </w:tc>
      </w:tr>
      <w:tr w:rsidTr="00E240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24045" w:rsidP="00E24045">
            <w:pPr>
              <w:pStyle w:val="ListBullet"/>
            </w:pPr>
            <w:r w:rsidRPr="00E24045">
              <w:t>apply standby procedures</w:t>
            </w:r>
          </w:p>
          <w:p w:rsidR="00000000" w:rsidRPr="00E24045" w:rsidP="00E24045">
            <w:pPr>
              <w:pStyle w:val="ListBullet"/>
            </w:pPr>
            <w:r w:rsidRPr="00E24045">
              <w:t>identify and avoid hazards (overhead, structural and surface)</w:t>
            </w:r>
          </w:p>
          <w:p w:rsidR="00000000" w:rsidRPr="00E24045" w:rsidP="00E24045">
            <w:pPr>
              <w:pStyle w:val="ListBullet"/>
            </w:pPr>
            <w:r w:rsidRPr="00E24045">
              <w:t>operate aerial appliance and ancillary equipment</w:t>
            </w:r>
          </w:p>
          <w:p w:rsidR="00000000" w:rsidRPr="00E24045" w:rsidP="00E24045">
            <w:pPr>
              <w:pStyle w:val="ListBullet"/>
            </w:pPr>
            <w:r w:rsidRPr="00E24045">
              <w:t>operate crew basket, if fitted</w:t>
            </w:r>
          </w:p>
          <w:p w:rsidR="00000000" w:rsidRPr="00E24045" w:rsidP="00E24045">
            <w:pPr>
              <w:pStyle w:val="ListBullet"/>
            </w:pPr>
            <w:r w:rsidRPr="00E24045">
              <w:t>operate monitor, if fitted</w:t>
            </w:r>
          </w:p>
          <w:p w:rsidR="00000000" w:rsidRPr="00E24045" w:rsidP="00E24045">
            <w:pPr>
              <w:pStyle w:val="ListBullet"/>
            </w:pPr>
            <w:r w:rsidRPr="00E24045">
              <w:t>operate rescue stretcher, if fitted</w:t>
            </w:r>
          </w:p>
          <w:p w:rsidR="00000000" w:rsidP="00E24045">
            <w:pPr>
              <w:pStyle w:val="ListBullet"/>
              <w:rPr>
                <w:lang w:val="en-NZ"/>
              </w:rPr>
            </w:pPr>
            <w:r w:rsidRPr="00E24045">
              <w:t>raise and lower training appliance</w:t>
            </w:r>
          </w:p>
        </w:tc>
      </w:tr>
      <w:tr w:rsidTr="00E240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24045">
            <w:pPr>
              <w:pStyle w:val="BodyText"/>
              <w:rPr>
                <w:lang w:val="en-NZ"/>
              </w:rPr>
            </w:pPr>
            <w:r w:rsidRPr="00E24045">
              <w:rPr>
                <w:rStyle w:val="SpecialBold"/>
              </w:rPr>
              <w:t>Required Knowledge</w:t>
            </w:r>
          </w:p>
        </w:tc>
      </w:tr>
      <w:tr w:rsidTr="00E240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24045" w:rsidP="00E24045">
            <w:pPr>
              <w:pStyle w:val="ListBullet"/>
            </w:pPr>
            <w:r w:rsidRPr="00E24045">
              <w:t>emergency procedures</w:t>
            </w:r>
          </w:p>
          <w:p w:rsidR="00000000" w:rsidRPr="00E24045" w:rsidP="00E24045">
            <w:pPr>
              <w:pStyle w:val="ListBullet"/>
            </w:pPr>
            <w:r w:rsidRPr="00E24045">
              <w:t>fields of operation</w:t>
            </w:r>
          </w:p>
          <w:p w:rsidR="00000000" w:rsidRPr="00E24045" w:rsidP="00E24045">
            <w:pPr>
              <w:pStyle w:val="ListBullet"/>
            </w:pPr>
            <w:r w:rsidRPr="00E24045">
              <w:t>operation of standby procedures</w:t>
            </w:r>
          </w:p>
          <w:p w:rsidR="00000000" w:rsidRPr="00E24045" w:rsidP="00E24045">
            <w:pPr>
              <w:pStyle w:val="ListBullet"/>
            </w:pPr>
            <w:r w:rsidRPr="00E24045">
              <w:t>principal features and main comp</w:t>
            </w:r>
            <w:r w:rsidRPr="00E24045">
              <w:t>onents of the appliance</w:t>
            </w:r>
          </w:p>
          <w:p w:rsidR="00000000" w:rsidRPr="00E24045" w:rsidP="00E24045">
            <w:pPr>
              <w:pStyle w:val="ListBullet"/>
            </w:pPr>
            <w:r w:rsidRPr="00E24045">
              <w:t>procedures for elevating, extending, training, depressing and housing an aerial device</w:t>
            </w:r>
          </w:p>
          <w:p w:rsidR="00000000" w:rsidRPr="00E24045" w:rsidP="00E24045">
            <w:pPr>
              <w:pStyle w:val="ListBullet"/>
            </w:pPr>
            <w:r w:rsidRPr="00E24045">
              <w:t>procedures for siting and stabilising an appliance</w:t>
            </w:r>
          </w:p>
          <w:p w:rsidR="00000000" w:rsidRPr="00E24045" w:rsidP="00E24045">
            <w:pPr>
              <w:pStyle w:val="ListBullet"/>
            </w:pPr>
            <w:r w:rsidRPr="00E24045">
              <w:t>safe working limits of the appliance</w:t>
            </w:r>
          </w:p>
          <w:p w:rsidR="00000000" w:rsidRPr="00E24045" w:rsidP="00E24045">
            <w:pPr>
              <w:pStyle w:val="ListBullet"/>
            </w:pPr>
            <w:r w:rsidRPr="00E24045">
              <w:t>safety features located on an appliance</w:t>
            </w:r>
          </w:p>
          <w:p w:rsidR="00000000" w:rsidRPr="00E24045" w:rsidP="00E24045">
            <w:pPr>
              <w:pStyle w:val="ListBullet"/>
            </w:pPr>
            <w:r w:rsidRPr="00E24045">
              <w:t>weather</w:t>
            </w:r>
          </w:p>
        </w:tc>
      </w:tr>
    </w:tbl>
    <w:p w:rsidR="00000000" w:rsidRPr="00E24045" w:rsidP="00E24045">
      <w:pPr>
        <w:pStyle w:val="BodyText"/>
      </w:pPr>
    </w:p>
    <w:p w:rsidR="00000000" w:rsidRPr="00E24045" w:rsidP="00E24045">
      <w:pPr>
        <w:pStyle w:val="AllowPageBreak"/>
      </w:pPr>
    </w:p>
    <w:p w:rsidR="00000000" w:rsidRPr="00E24045" w:rsidP="00E24045">
      <w:pPr>
        <w:pStyle w:val="Heading1"/>
      </w:pPr>
      <w:bookmarkStart w:id="10" w:name="O_569967"/>
      <w:bookmarkEnd w:id="10"/>
      <w:r w:rsidRPr="00E24045">
        <w:t>Evidence Guide</w:t>
      </w:r>
    </w:p>
    <w:tbl>
      <w:tblPr>
        <w:tblW w:w="0" w:type="auto"/>
        <w:tblLayout w:type="fixed"/>
        <w:tblCellMar>
          <w:left w:w="62" w:type="dxa"/>
          <w:right w:w="62" w:type="dxa"/>
        </w:tblCellMar>
        <w:tblLook w:val="0000"/>
      </w:tblPr>
      <w:tblGrid>
        <w:gridCol w:w="3060"/>
        <w:gridCol w:w="5580"/>
      </w:tblGrid>
      <w:tr w:rsidTr="00E2404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24045">
            <w:pPr>
              <w:pStyle w:val="BodyText"/>
              <w:rPr>
                <w:lang w:val="en-NZ"/>
              </w:rPr>
            </w:pPr>
            <w:r w:rsidRPr="00E24045">
              <w:t>The evidence guide provides advice on assessment and must be read in conjunction with the Performance Criteria, Required Skills and Knowledge, the Range Statement and the Assessment Guidelines for this Training Package.</w:t>
            </w:r>
          </w:p>
        </w:tc>
      </w:tr>
      <w:tr w:rsidTr="00E240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4045">
            <w:pPr>
              <w:pStyle w:val="BodyText"/>
              <w:rPr>
                <w:lang w:val="en-NZ"/>
              </w:rPr>
            </w:pPr>
            <w:r w:rsidRPr="00E24045">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E24045" w:rsidP="00E24045">
            <w:pPr>
              <w:pStyle w:val="BodyText"/>
            </w:pPr>
            <w:r w:rsidRPr="00E24045">
              <w:t>Assessment must confirm the ability to:</w:t>
            </w:r>
          </w:p>
          <w:p w:rsidR="00000000" w:rsidRPr="00E24045" w:rsidP="00E24045">
            <w:pPr>
              <w:pStyle w:val="ListBullet"/>
            </w:pPr>
            <w:r w:rsidRPr="00E24045">
              <w:t>accurately place appliance</w:t>
            </w:r>
          </w:p>
          <w:p w:rsidR="00000000" w:rsidRPr="00E24045" w:rsidP="00E24045">
            <w:pPr>
              <w:pStyle w:val="ListBullet"/>
            </w:pPr>
            <w:r w:rsidRPr="00E24045">
              <w:t>operate appliances safely and smoothly</w:t>
            </w:r>
          </w:p>
          <w:p w:rsidR="00000000" w:rsidRPr="00E24045" w:rsidP="00E24045">
            <w:pPr>
              <w:pStyle w:val="ListBullet"/>
            </w:pPr>
            <w:r w:rsidRPr="00E24045">
              <w:t>avoid hazards and obstacles</w:t>
            </w:r>
          </w:p>
          <w:p w:rsidR="00000000" w:rsidRPr="00E24045" w:rsidP="00E24045">
            <w:pPr>
              <w:pStyle w:val="ListBullet"/>
            </w:pPr>
            <w:r w:rsidRPr="00E24045">
              <w:t>implement safe work practice</w:t>
            </w:r>
            <w:r w:rsidRPr="00E24045">
              <w:t>s.</w:t>
            </w:r>
          </w:p>
          <w:p w:rsidR="00000000" w:rsidRPr="00E24045" w:rsidP="00E24045">
            <w:pPr>
              <w:pStyle w:val="BodyText"/>
            </w:pPr>
            <w:r w:rsidRPr="00E24045">
              <w:rPr>
                <w:rStyle w:val="SpecialBold"/>
              </w:rPr>
              <w:t>Consistency in performance</w:t>
            </w:r>
          </w:p>
          <w:p w:rsidR="00000000" w:rsidP="00E24045">
            <w:pPr>
              <w:pStyle w:val="BodyText"/>
              <w:rPr>
                <w:lang w:val="en-NZ"/>
              </w:rPr>
            </w:pPr>
            <w:r w:rsidRPr="00E24045">
              <w:t>Competency should be demonstrated over time in a range of actual or simulated workplace environments.</w:t>
            </w:r>
          </w:p>
        </w:tc>
      </w:tr>
      <w:tr w:rsidTr="00E240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24045" w:rsidP="00E24045">
            <w:pPr>
              <w:pStyle w:val="BodyText"/>
            </w:pPr>
            <w:r w:rsidRPr="00E24045">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E24045" w:rsidP="00E24045">
            <w:pPr>
              <w:pStyle w:val="BodyText"/>
            </w:pPr>
            <w:r w:rsidRPr="00E24045">
              <w:rPr>
                <w:rStyle w:val="SpecialBold"/>
              </w:rPr>
              <w:t>Context of assessment</w:t>
            </w:r>
          </w:p>
          <w:p w:rsidR="00000000" w:rsidRPr="00E24045" w:rsidP="00E24045">
            <w:pPr>
              <w:pStyle w:val="BodyText"/>
            </w:pPr>
            <w:r w:rsidRPr="00E24045">
              <w:t>Competency should be assessed on-the-job or in a simulated workplace environment.</w:t>
            </w:r>
          </w:p>
          <w:p w:rsidR="00000000" w:rsidRPr="00E24045" w:rsidP="00E24045">
            <w:pPr>
              <w:pStyle w:val="BodyText"/>
            </w:pPr>
            <w:r w:rsidRPr="00E24045">
              <w:rPr>
                <w:rStyle w:val="SpecialBold"/>
              </w:rPr>
              <w:t>Specific resources for assessment</w:t>
            </w:r>
          </w:p>
          <w:p w:rsidR="00000000" w:rsidRPr="00E24045" w:rsidP="00E24045">
            <w:pPr>
              <w:pStyle w:val="BodyText"/>
            </w:pPr>
            <w:r w:rsidRPr="00E24045">
              <w:t>Access is required to:</w:t>
            </w:r>
          </w:p>
          <w:p w:rsidR="00000000" w:rsidRPr="00E24045" w:rsidP="00E24045">
            <w:pPr>
              <w:pStyle w:val="ListBullet"/>
            </w:pPr>
            <w:r w:rsidRPr="00E24045">
              <w:t>organisational aerial appliances</w:t>
            </w:r>
          </w:p>
          <w:p w:rsidR="00000000" w:rsidP="00E24045">
            <w:pPr>
              <w:pStyle w:val="ListBullet"/>
              <w:rPr>
                <w:lang w:val="en-NZ"/>
              </w:rPr>
            </w:pPr>
            <w:r w:rsidRPr="00E24045">
              <w:t>site suitable for assessment</w:t>
            </w:r>
          </w:p>
        </w:tc>
      </w:tr>
      <w:tr w:rsidTr="00E240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4045">
            <w:pPr>
              <w:pStyle w:val="BodyText"/>
              <w:rPr>
                <w:lang w:val="en-NZ"/>
              </w:rPr>
            </w:pPr>
            <w:r w:rsidRPr="00E24045">
              <w:rPr>
                <w:rStyle w:val="SpecialBold"/>
              </w:rPr>
              <w:t xml:space="preserve">Method of assessment </w:t>
            </w:r>
          </w:p>
        </w:tc>
        <w:tc>
          <w:tcPr>
            <w:tcW w:w="5580" w:type="dxa"/>
            <w:tcBorders>
              <w:top w:val="nil"/>
              <w:left w:val="nil"/>
              <w:bottom w:val="nil"/>
              <w:right w:val="nil"/>
            </w:tcBorders>
            <w:tcMar>
              <w:top w:w="0" w:type="dxa"/>
              <w:left w:w="62" w:type="dxa"/>
              <w:bottom w:w="0" w:type="dxa"/>
              <w:right w:w="62" w:type="dxa"/>
            </w:tcMar>
          </w:tcPr>
          <w:p w:rsidR="00000000" w:rsidRPr="00E24045" w:rsidP="00E24045">
            <w:pPr>
              <w:pStyle w:val="BodyText"/>
            </w:pPr>
            <w:r w:rsidRPr="00E24045">
              <w:t xml:space="preserve">In a public safety environment </w:t>
            </w:r>
            <w:r w:rsidRPr="00E24045">
              <w:t>assessment is usually conducted via direct observation in a training environment or in the workplace via subject matter supervision and/or mentoring, which is typically recorded in a competency workbook.</w:t>
            </w:r>
          </w:p>
          <w:p w:rsidR="00000000" w:rsidRPr="00E24045" w:rsidP="00E24045">
            <w:pPr>
              <w:pStyle w:val="BodyText"/>
            </w:pPr>
            <w:r w:rsidRPr="00E24045">
              <w:t>Assessment is completed using appropriately qualifie</w:t>
            </w:r>
            <w:r w:rsidRPr="00E24045">
              <w:t>d assessors who select the most appropriate method of assessment.</w:t>
            </w:r>
          </w:p>
          <w:p w:rsidR="00000000" w:rsidRPr="00E24045" w:rsidP="00E24045">
            <w:pPr>
              <w:pStyle w:val="BodyText"/>
            </w:pPr>
            <w:r w:rsidRPr="00E24045">
              <w:t>Assessment may occur in an operational environment or in an agency-approved simulated work environment. Forms of assessment that are typically used include:</w:t>
            </w:r>
          </w:p>
          <w:p w:rsidR="00000000" w:rsidRPr="00E24045" w:rsidP="00E24045">
            <w:pPr>
              <w:pStyle w:val="ListBullet"/>
            </w:pPr>
            <w:r w:rsidRPr="00E24045">
              <w:t>direct observation</w:t>
            </w:r>
          </w:p>
          <w:p w:rsidR="00000000" w:rsidRPr="00E24045" w:rsidP="00E24045">
            <w:pPr>
              <w:pStyle w:val="ListBullet"/>
            </w:pPr>
            <w:r w:rsidRPr="00E24045">
              <w:t xml:space="preserve">interviewing </w:t>
            </w:r>
            <w:r w:rsidRPr="00E24045">
              <w:t>the candidate</w:t>
            </w:r>
          </w:p>
          <w:p w:rsidR="00000000" w:rsidRPr="00E24045" w:rsidP="00E24045">
            <w:pPr>
              <w:pStyle w:val="ListBullet"/>
            </w:pPr>
            <w:r w:rsidRPr="00E24045">
              <w:t>journals and workplace documentation</w:t>
            </w:r>
          </w:p>
          <w:p w:rsidR="00000000" w:rsidRPr="00E24045" w:rsidP="00E24045">
            <w:pPr>
              <w:pStyle w:val="ListBullet"/>
            </w:pPr>
            <w:r w:rsidRPr="00E24045">
              <w:t>third party reports from supervisors</w:t>
            </w:r>
          </w:p>
          <w:p w:rsidR="00000000" w:rsidRPr="00E24045" w:rsidP="00E24045">
            <w:pPr>
              <w:pStyle w:val="ListBullet"/>
            </w:pPr>
            <w:r w:rsidRPr="00E24045">
              <w:t>written or oral questions</w:t>
            </w:r>
          </w:p>
        </w:tc>
      </w:tr>
    </w:tbl>
    <w:p w:rsidR="00000000" w:rsidRPr="00E24045" w:rsidP="00E24045">
      <w:pPr>
        <w:pStyle w:val="BodyText"/>
      </w:pPr>
    </w:p>
    <w:p w:rsidR="00000000" w:rsidRPr="00E24045" w:rsidP="00E24045">
      <w:pPr>
        <w:pStyle w:val="AllowPageBreak"/>
      </w:pPr>
    </w:p>
    <w:p w:rsidR="00000000" w:rsidRPr="00E24045" w:rsidP="00E24045">
      <w:pPr>
        <w:pStyle w:val="Heading1"/>
      </w:pPr>
      <w:bookmarkStart w:id="11" w:name="O_569966"/>
      <w:bookmarkEnd w:id="11"/>
      <w:r w:rsidRPr="00E24045">
        <w:t>Range Statement</w:t>
      </w:r>
    </w:p>
    <w:tbl>
      <w:tblPr>
        <w:tblW w:w="0" w:type="auto"/>
        <w:tblLayout w:type="fixed"/>
        <w:tblCellMar>
          <w:left w:w="62" w:type="dxa"/>
          <w:right w:w="62" w:type="dxa"/>
        </w:tblCellMar>
        <w:tblLook w:val="0000"/>
      </w:tblPr>
      <w:tblGrid>
        <w:gridCol w:w="3060"/>
        <w:gridCol w:w="5580"/>
      </w:tblGrid>
      <w:tr w:rsidTr="00E24045">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t xml:space="preserve">The Range Statement relates to the Unit of Competency as a whole. It allows for different work environments and situations that may affect performance. </w:t>
            </w:r>
            <w:r w:rsidRPr="00E24045">
              <w:rPr>
                <w:rStyle w:val="BoldandItalics"/>
              </w:rPr>
              <w:t>Bold italicised</w:t>
            </w:r>
            <w:r w:rsidRPr="00E24045">
              <w:t xml:space="preserve"> wording in the Performance Criteria is detailed below.</w:t>
            </w:r>
          </w:p>
        </w:tc>
      </w:tr>
      <w:tr w:rsidTr="00E2404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rPr>
                <w:rStyle w:val="BoldandItalics"/>
              </w:rPr>
              <w:t>Hazards</w:t>
            </w:r>
            <w:r w:rsidRPr="00E240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45" w:rsidP="00E24045">
            <w:pPr>
              <w:pStyle w:val="ListBullet"/>
            </w:pPr>
            <w:r w:rsidRPr="00E24045">
              <w:t>atmospheric conditions such as wind direction/strength</w:t>
            </w:r>
          </w:p>
          <w:p w:rsidR="00000000" w:rsidRPr="00E24045" w:rsidP="00E24045">
            <w:pPr>
              <w:pStyle w:val="ListBullet"/>
            </w:pPr>
            <w:r w:rsidRPr="00E24045">
              <w:t>fire explosion</w:t>
            </w:r>
          </w:p>
          <w:p w:rsidR="00000000" w:rsidRPr="00E24045" w:rsidP="00E24045">
            <w:pPr>
              <w:pStyle w:val="ListBullet"/>
            </w:pPr>
            <w:r w:rsidRPr="00E24045">
              <w:t>fire spread</w:t>
            </w:r>
          </w:p>
          <w:p w:rsidR="00000000" w:rsidRPr="00E24045" w:rsidP="00E24045">
            <w:pPr>
              <w:pStyle w:val="ListBullet"/>
            </w:pPr>
            <w:r w:rsidRPr="00E24045">
              <w:t>hazardous atmospheres, such as smoke and toxic gases</w:t>
            </w:r>
          </w:p>
          <w:p w:rsidR="00000000" w:rsidRPr="00E24045" w:rsidP="00E24045">
            <w:pPr>
              <w:pStyle w:val="ListBullet"/>
            </w:pPr>
            <w:r w:rsidRPr="00E24045">
              <w:t>overhead electrical wires</w:t>
            </w:r>
          </w:p>
          <w:p w:rsidR="00000000" w:rsidRPr="00E24045" w:rsidP="00E24045">
            <w:pPr>
              <w:pStyle w:val="ListBullet"/>
            </w:pPr>
            <w:r w:rsidRPr="00E24045">
              <w:t>structural collapse</w:t>
            </w:r>
          </w:p>
          <w:p w:rsidR="00000000" w:rsidP="00E24045">
            <w:pPr>
              <w:pStyle w:val="ListBullet"/>
              <w:rPr>
                <w:lang w:val="en-NZ"/>
              </w:rPr>
            </w:pPr>
            <w:r w:rsidRPr="00E24045">
              <w:t>surface (ground) collapse</w:t>
            </w:r>
          </w:p>
        </w:tc>
      </w:tr>
      <w:tr w:rsidTr="00E2404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rPr>
                <w:rStyle w:val="BoldandItalics"/>
              </w:rPr>
              <w:t xml:space="preserve">Safe working operations </w:t>
            </w:r>
            <w:r w:rsidRPr="00E24045">
              <w:t>may include compliance w</w:t>
            </w:r>
            <w:r w:rsidRPr="00E24045">
              <w:t>ith</w:t>
            </w:r>
            <w:r w:rsidRPr="00E24045">
              <w:rPr>
                <w:rStyle w:val="SpecialBold"/>
              </w:rPr>
              <w: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45" w:rsidP="00E24045">
            <w:pPr>
              <w:pStyle w:val="ListBullet"/>
            </w:pPr>
            <w:r w:rsidRPr="00E24045">
              <w:t>Australian workplace platform licence</w:t>
            </w:r>
          </w:p>
          <w:p w:rsidR="00000000" w:rsidRPr="00E24045" w:rsidP="00E24045">
            <w:pPr>
              <w:pStyle w:val="ListBullet"/>
            </w:pPr>
            <w:r w:rsidRPr="00E24045">
              <w:t>manufacturer specifications</w:t>
            </w:r>
          </w:p>
          <w:p w:rsidR="00000000" w:rsidRPr="00E24045" w:rsidP="00E24045">
            <w:pPr>
              <w:pStyle w:val="ListBullet"/>
            </w:pPr>
            <w:r w:rsidRPr="00E24045">
              <w:t>organisational operational procedures</w:t>
            </w:r>
          </w:p>
          <w:p w:rsidR="00000000" w:rsidRPr="00E24045" w:rsidP="00E24045">
            <w:pPr>
              <w:pStyle w:val="ListBullet"/>
            </w:pPr>
            <w:r w:rsidRPr="00E24045">
              <w:t>state/territory crane legislation</w:t>
            </w:r>
          </w:p>
          <w:p w:rsidR="00000000" w:rsidP="00E24045">
            <w:pPr>
              <w:pStyle w:val="ListBullet"/>
              <w:rPr>
                <w:lang w:val="en-NZ"/>
              </w:rPr>
            </w:pPr>
            <w:r w:rsidRPr="00E24045">
              <w:t>WHS guidelines</w:t>
            </w:r>
          </w:p>
        </w:tc>
      </w:tr>
      <w:tr w:rsidTr="00E2404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rPr>
                <w:rStyle w:val="BoldandItalics"/>
              </w:rPr>
              <w:t>Appliance</w:t>
            </w:r>
            <w:r w:rsidRPr="00E240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45" w:rsidP="00E24045">
            <w:pPr>
              <w:pStyle w:val="ListBullet"/>
            </w:pPr>
            <w:r w:rsidRPr="00E24045">
              <w:t xml:space="preserve">hydraulic articulated platform </w:t>
            </w:r>
          </w:p>
          <w:p w:rsidR="00000000" w:rsidRPr="00E24045" w:rsidP="00E24045">
            <w:pPr>
              <w:pStyle w:val="ListBullet"/>
            </w:pPr>
            <w:r w:rsidRPr="00E24045">
              <w:t>hydraulic platform</w:t>
            </w:r>
          </w:p>
          <w:p w:rsidR="00000000" w:rsidRPr="00E24045" w:rsidP="00E24045">
            <w:pPr>
              <w:pStyle w:val="ListBullet"/>
            </w:pPr>
            <w:r w:rsidRPr="00E24045">
              <w:t>ladder platform</w:t>
            </w:r>
          </w:p>
          <w:p w:rsidR="00000000" w:rsidRPr="00E24045" w:rsidP="00E24045">
            <w:pPr>
              <w:pStyle w:val="ListBullet"/>
            </w:pPr>
            <w:r w:rsidRPr="00E24045">
              <w:t>teleboom</w:t>
            </w:r>
          </w:p>
          <w:p w:rsidR="00000000" w:rsidP="00E24045">
            <w:pPr>
              <w:pStyle w:val="ListBullet"/>
              <w:rPr>
                <w:lang w:val="en-NZ"/>
              </w:rPr>
            </w:pPr>
            <w:r w:rsidRPr="00E24045">
              <w:t>turntable ladder</w:t>
            </w:r>
          </w:p>
        </w:tc>
      </w:tr>
      <w:tr w:rsidTr="00E2404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rPr>
                <w:rStyle w:val="BoldandItalics"/>
              </w:rPr>
              <w:t>Ancillary equipment</w:t>
            </w:r>
            <w:r w:rsidRPr="00E240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45" w:rsidP="00E24045">
            <w:pPr>
              <w:pStyle w:val="ListBullet"/>
            </w:pPr>
            <w:r w:rsidRPr="00E24045">
              <w:t>breathing apparatus and servicing</w:t>
            </w:r>
          </w:p>
          <w:p w:rsidR="00000000" w:rsidRPr="00E24045" w:rsidP="00E24045">
            <w:pPr>
              <w:pStyle w:val="ListBullet"/>
            </w:pPr>
            <w:r w:rsidRPr="00E24045">
              <w:t>communications</w:t>
            </w:r>
          </w:p>
          <w:p w:rsidR="00000000" w:rsidRPr="00E24045" w:rsidP="00E24045">
            <w:pPr>
              <w:pStyle w:val="ListBullet"/>
            </w:pPr>
            <w:r w:rsidRPr="00E24045">
              <w:t>firefighting</w:t>
            </w:r>
          </w:p>
          <w:p w:rsidR="00000000" w:rsidRPr="00E24045" w:rsidP="00E24045">
            <w:pPr>
              <w:pStyle w:val="ListBullet"/>
            </w:pPr>
            <w:r w:rsidRPr="00E24045">
              <w:t>lighting</w:t>
            </w:r>
          </w:p>
          <w:p w:rsidR="00000000" w:rsidP="00E24045">
            <w:pPr>
              <w:pStyle w:val="ListBullet"/>
              <w:rPr>
                <w:lang w:val="en-NZ"/>
              </w:rPr>
            </w:pPr>
            <w:r w:rsidRPr="00E24045">
              <w:t>rescue</w:t>
            </w:r>
          </w:p>
        </w:tc>
      </w:tr>
      <w:tr w:rsidTr="00E2404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rPr>
                <w:rStyle w:val="BoldandItalics"/>
              </w:rPr>
              <w:t>Personal protective clothing and equipment</w:t>
            </w:r>
            <w:r w:rsidRPr="00E240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45" w:rsidP="00E24045">
            <w:pPr>
              <w:pStyle w:val="ListBullet"/>
            </w:pPr>
            <w:r w:rsidRPr="00E24045">
              <w:t>breathing apparatus (self-contained or airline)</w:t>
            </w:r>
          </w:p>
          <w:p w:rsidR="00000000" w:rsidRPr="00E24045" w:rsidP="00E24045">
            <w:pPr>
              <w:pStyle w:val="ListBullet"/>
            </w:pPr>
            <w:r w:rsidRPr="00E24045">
              <w:t>escape apparatus</w:t>
            </w:r>
          </w:p>
          <w:p w:rsidR="00000000" w:rsidRPr="00E24045" w:rsidP="00E24045">
            <w:pPr>
              <w:pStyle w:val="ListBullet"/>
            </w:pPr>
            <w:r w:rsidRPr="00E24045">
              <w:t>eye and ear protection</w:t>
            </w:r>
          </w:p>
          <w:p w:rsidR="00000000" w:rsidRPr="00E24045" w:rsidP="00E24045">
            <w:pPr>
              <w:pStyle w:val="ListBullet"/>
            </w:pPr>
            <w:r w:rsidRPr="00E24045">
              <w:t>helmet and gloves</w:t>
            </w:r>
          </w:p>
          <w:p w:rsidR="00000000" w:rsidRPr="00E24045" w:rsidP="00E24045">
            <w:pPr>
              <w:pStyle w:val="ListBullet"/>
            </w:pPr>
            <w:r w:rsidRPr="00E24045">
              <w:t>safety harness</w:t>
            </w:r>
          </w:p>
          <w:p w:rsidR="00000000" w:rsidP="00E24045">
            <w:pPr>
              <w:pStyle w:val="ListBullet"/>
              <w:rPr>
                <w:lang w:val="en-NZ"/>
              </w:rPr>
            </w:pPr>
            <w:r w:rsidRPr="00E24045">
              <w:t>structural firefighter turnout clothing</w:t>
            </w:r>
          </w:p>
        </w:tc>
      </w:tr>
      <w:tr w:rsidTr="00E2404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rPr>
                <w:rStyle w:val="BoldandItalics"/>
              </w:rPr>
              <w:t>Appropriate personnel</w:t>
            </w:r>
            <w:r w:rsidRPr="00E240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45" w:rsidP="00E24045">
            <w:pPr>
              <w:pStyle w:val="ListBullet"/>
            </w:pPr>
            <w:r w:rsidRPr="00E24045">
              <w:t>appliance supervisor</w:t>
            </w:r>
          </w:p>
          <w:p w:rsidR="00000000" w:rsidRPr="00E24045" w:rsidP="00E24045">
            <w:pPr>
              <w:pStyle w:val="ListBullet"/>
            </w:pPr>
            <w:r w:rsidRPr="00E24045">
              <w:t>communications officer</w:t>
            </w:r>
          </w:p>
          <w:p w:rsidR="00000000" w:rsidRPr="00E24045" w:rsidP="00E24045">
            <w:pPr>
              <w:pStyle w:val="ListBullet"/>
            </w:pPr>
            <w:r w:rsidRPr="00E24045">
              <w:t>incident controller</w:t>
            </w:r>
          </w:p>
          <w:p w:rsidR="00000000" w:rsidRPr="00E24045" w:rsidP="00E24045">
            <w:pPr>
              <w:pStyle w:val="ListBullet"/>
            </w:pPr>
            <w:r w:rsidRPr="00E24045">
              <w:t>officer in charge</w:t>
            </w:r>
          </w:p>
          <w:p w:rsidR="00000000" w:rsidRPr="00E24045" w:rsidP="00E24045">
            <w:pPr>
              <w:pStyle w:val="ListBullet"/>
            </w:pPr>
            <w:r w:rsidRPr="00E24045">
              <w:t xml:space="preserve">operations centre personnel </w:t>
            </w:r>
          </w:p>
          <w:p w:rsidR="00000000" w:rsidRPr="00E24045" w:rsidP="00E24045">
            <w:pPr>
              <w:pStyle w:val="ListBullet"/>
            </w:pPr>
            <w:r w:rsidRPr="00E24045">
              <w:t>safety officer</w:t>
            </w:r>
          </w:p>
          <w:p w:rsidR="00000000" w:rsidP="00E24045">
            <w:pPr>
              <w:pStyle w:val="ListBullet"/>
              <w:rPr>
                <w:lang w:val="en-NZ"/>
              </w:rPr>
            </w:pPr>
            <w:r w:rsidRPr="00E24045">
              <w:t>sector commander</w:t>
            </w:r>
          </w:p>
        </w:tc>
      </w:tr>
      <w:tr w:rsidTr="00E2404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rPr>
                <w:rStyle w:val="BoldandItalics"/>
              </w:rPr>
              <w:t>Communication</w:t>
            </w:r>
            <w:r w:rsidRPr="00E240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45" w:rsidP="00E24045">
            <w:pPr>
              <w:pStyle w:val="ListBullet"/>
            </w:pPr>
            <w:r w:rsidRPr="00E24045">
              <w:t>hand signals</w:t>
            </w:r>
          </w:p>
          <w:p w:rsidR="00000000" w:rsidRPr="00E24045" w:rsidP="00E24045">
            <w:pPr>
              <w:pStyle w:val="ListBullet"/>
            </w:pPr>
            <w:r w:rsidRPr="00E24045">
              <w:t>intercom equipment</w:t>
            </w:r>
          </w:p>
          <w:p w:rsidR="00000000" w:rsidRPr="00E24045" w:rsidP="00E24045">
            <w:pPr>
              <w:pStyle w:val="ListBullet"/>
            </w:pPr>
            <w:r w:rsidRPr="00E24045">
              <w:t>radio communications</w:t>
            </w:r>
          </w:p>
          <w:p w:rsidR="00000000" w:rsidRPr="00E24045" w:rsidP="00E24045">
            <w:pPr>
              <w:pStyle w:val="ListBullet"/>
            </w:pPr>
            <w:r w:rsidRPr="00E24045">
              <w:t>verbal instructions</w:t>
            </w:r>
          </w:p>
          <w:p w:rsidR="00000000" w:rsidP="00E24045">
            <w:pPr>
              <w:pStyle w:val="ListBullet"/>
              <w:rPr>
                <w:lang w:val="en-NZ"/>
              </w:rPr>
            </w:pPr>
            <w:r w:rsidRPr="00E24045">
              <w:t>whistle signals</w:t>
            </w:r>
          </w:p>
        </w:tc>
      </w:tr>
      <w:tr w:rsidTr="00E2404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45">
            <w:pPr>
              <w:pStyle w:val="BodyText"/>
              <w:rPr>
                <w:lang w:val="en-NZ"/>
              </w:rPr>
            </w:pPr>
            <w:r w:rsidRPr="00E24045">
              <w:rPr>
                <w:rStyle w:val="BoldandItalics"/>
              </w:rPr>
              <w:t>Servicing and maintaining equipment</w:t>
            </w:r>
            <w:r w:rsidRPr="00E2404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45" w:rsidP="00E24045">
            <w:pPr>
              <w:pStyle w:val="ListBullet"/>
            </w:pPr>
            <w:r w:rsidRPr="00E24045">
              <w:t>fault finding and rectification</w:t>
            </w:r>
          </w:p>
          <w:p w:rsidR="00000000" w:rsidRPr="00E24045" w:rsidP="00E24045">
            <w:pPr>
              <w:pStyle w:val="ListBullet"/>
            </w:pPr>
            <w:r w:rsidRPr="00E24045">
              <w:t>liaising with specialist personnel</w:t>
            </w:r>
          </w:p>
          <w:p w:rsidR="00000000" w:rsidRPr="00E24045" w:rsidP="00E24045">
            <w:pPr>
              <w:pStyle w:val="ListBullet"/>
            </w:pPr>
            <w:r w:rsidRPr="00E24045">
              <w:t>replacement of parts</w:t>
            </w:r>
          </w:p>
          <w:p w:rsidR="00000000" w:rsidRPr="00E24045" w:rsidP="00E24045">
            <w:pPr>
              <w:pStyle w:val="ListBullet"/>
            </w:pPr>
            <w:r w:rsidRPr="00E24045">
              <w:t>security procedures</w:t>
            </w:r>
          </w:p>
          <w:p w:rsidR="00000000" w:rsidRPr="00E24045" w:rsidP="00E24045">
            <w:pPr>
              <w:pStyle w:val="ListBullet"/>
            </w:pPr>
            <w:r w:rsidRPr="00E24045">
              <w:t xml:space="preserve">service, cleaning and maintenance according to </w:t>
            </w:r>
            <w:r w:rsidRPr="00E24045">
              <w:t>manufacturer specifications</w:t>
            </w:r>
          </w:p>
          <w:p w:rsidR="00000000" w:rsidRPr="00E24045" w:rsidP="00E24045">
            <w:pPr>
              <w:pStyle w:val="ListBullet"/>
            </w:pPr>
            <w:r w:rsidRPr="00E24045">
              <w:t>stripping and assembling equipment</w:t>
            </w:r>
          </w:p>
        </w:tc>
      </w:tr>
    </w:tbl>
    <w:p w:rsidR="00000000" w:rsidRPr="00E24045" w:rsidP="00E24045">
      <w:pPr>
        <w:pStyle w:val="BodyText"/>
      </w:pPr>
    </w:p>
    <w:p w:rsidR="00000000" w:rsidRPr="00E24045" w:rsidP="00E24045">
      <w:pPr>
        <w:pStyle w:val="AllowPageBreak"/>
      </w:pPr>
    </w:p>
    <w:p w:rsidR="00000000" w:rsidRPr="00E24045" w:rsidP="00E24045">
      <w:pPr>
        <w:pStyle w:val="Heading1"/>
      </w:pPr>
      <w:bookmarkStart w:id="12" w:name="O_569965"/>
      <w:bookmarkEnd w:id="12"/>
      <w:r w:rsidRPr="00E24045">
        <w:t>Unit Sector(s)</w:t>
      </w:r>
    </w:p>
    <w:p w:rsidR="00000000" w:rsidRPr="00E24045" w:rsidP="00E24045">
      <w:pPr>
        <w:pStyle w:val="BodyText"/>
      </w:pPr>
      <w:r w:rsidRPr="00E24045">
        <w:t xml:space="preserve">Not </w:t>
      </w:r>
      <w:r w:rsidRPr="00E24045">
        <w:t>applicable.</w:t>
      </w:r>
    </w:p>
    <w:p w:rsidR="00000000" w:rsidRPr="00E24045" w:rsidP="00E24045"/>
    <w:sectPr w:rsidSect="00E240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45" w:rsidRPr="00440BF4" w:rsidP="00440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F4" w:rsidP="00E240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40BF4" w:rsidP="00E2404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40BF4" w:rsidP="00E240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45" w:rsidRPr="00440BF4" w:rsidP="00440B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F4" w:rsidRPr="002D2AF8" w:rsidP="00E24045">
    <w:pPr>
      <w:pStyle w:val="Header"/>
      <w:framePr w:wrap="around"/>
    </w:pPr>
    <w:r>
      <w:fldChar w:fldCharType="begin"/>
    </w:r>
    <w:r>
      <w:instrText xml:space="preserve"> TITLE   \* MERGEFORMAT </w:instrText>
    </w:r>
    <w:r>
      <w:fldChar w:fldCharType="separate"/>
    </w:r>
    <w:r>
      <w:t>PUAFIR317 Operate aerial appliance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440BF4" w:rsidP="00E240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BA62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40B0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0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045"/>
    <w:pPr>
      <w:spacing w:before="360" w:after="60"/>
      <w:outlineLvl w:val="0"/>
    </w:pPr>
    <w:rPr>
      <w:sz w:val="32"/>
    </w:rPr>
  </w:style>
  <w:style w:type="paragraph" w:styleId="Heading2">
    <w:name w:val="heading 2"/>
    <w:basedOn w:val="HeadingBase"/>
    <w:next w:val="BodyText"/>
    <w:link w:val="Heading2Char"/>
    <w:qFormat/>
    <w:rsid w:val="00E24045"/>
    <w:pPr>
      <w:keepLines/>
      <w:spacing w:before="240" w:after="120"/>
      <w:outlineLvl w:val="1"/>
    </w:pPr>
    <w:rPr>
      <w:sz w:val="28"/>
      <w:szCs w:val="40"/>
    </w:rPr>
  </w:style>
  <w:style w:type="paragraph" w:styleId="Heading3">
    <w:name w:val="heading 3"/>
    <w:basedOn w:val="HeadingBase"/>
    <w:next w:val="BodyText"/>
    <w:link w:val="Heading3Char"/>
    <w:qFormat/>
    <w:rsid w:val="00E24045"/>
    <w:pPr>
      <w:spacing w:before="180" w:after="120"/>
      <w:outlineLvl w:val="2"/>
    </w:pPr>
    <w:rPr>
      <w:spacing w:val="-10"/>
      <w:kern w:val="32"/>
    </w:rPr>
  </w:style>
  <w:style w:type="paragraph" w:styleId="Heading4">
    <w:name w:val="heading 4"/>
    <w:basedOn w:val="HeadingBase"/>
    <w:next w:val="BodyText"/>
    <w:link w:val="Heading4Char"/>
    <w:qFormat/>
    <w:rsid w:val="00E24045"/>
    <w:pPr>
      <w:spacing w:before="160" w:after="120"/>
      <w:outlineLvl w:val="3"/>
    </w:pPr>
    <w:rPr>
      <w:sz w:val="22"/>
    </w:rPr>
  </w:style>
  <w:style w:type="paragraph" w:styleId="Heading5">
    <w:name w:val="heading 5"/>
    <w:basedOn w:val="HeadingBase"/>
    <w:next w:val="Normal"/>
    <w:link w:val="Heading5Char"/>
    <w:qFormat/>
    <w:rsid w:val="00E24045"/>
    <w:pPr>
      <w:spacing w:before="80"/>
      <w:outlineLvl w:val="4"/>
    </w:pPr>
    <w:rPr>
      <w:color w:val="918585"/>
      <w:sz w:val="20"/>
    </w:rPr>
  </w:style>
  <w:style w:type="paragraph" w:styleId="Heading6">
    <w:name w:val="heading 6"/>
    <w:basedOn w:val="HeadingBase"/>
    <w:next w:val="Normal"/>
    <w:link w:val="Heading6Char"/>
    <w:qFormat/>
    <w:rsid w:val="00E24045"/>
    <w:pPr>
      <w:spacing w:before="60"/>
      <w:outlineLvl w:val="5"/>
    </w:pPr>
    <w:rPr>
      <w:color w:val="918585"/>
      <w:sz w:val="20"/>
    </w:rPr>
  </w:style>
  <w:style w:type="paragraph" w:styleId="Heading7">
    <w:name w:val="heading 7"/>
    <w:basedOn w:val="Normal"/>
    <w:next w:val="Normal"/>
    <w:link w:val="Heading7Char"/>
    <w:qFormat/>
    <w:rsid w:val="00E24045"/>
    <w:pPr>
      <w:ind w:left="720"/>
      <w:outlineLvl w:val="6"/>
    </w:pPr>
    <w:rPr>
      <w:i/>
    </w:rPr>
  </w:style>
  <w:style w:type="paragraph" w:styleId="Heading8">
    <w:name w:val="heading 8"/>
    <w:basedOn w:val="Normal"/>
    <w:next w:val="Normal"/>
    <w:link w:val="Heading8Char"/>
    <w:qFormat/>
    <w:rsid w:val="00E24045"/>
    <w:pPr>
      <w:ind w:left="720"/>
      <w:outlineLvl w:val="7"/>
    </w:pPr>
    <w:rPr>
      <w:i/>
    </w:rPr>
  </w:style>
  <w:style w:type="paragraph" w:styleId="Heading9">
    <w:name w:val="heading 9"/>
    <w:basedOn w:val="Normal"/>
    <w:next w:val="Normal"/>
    <w:link w:val="Heading9Char"/>
    <w:qFormat/>
    <w:rsid w:val="00E24045"/>
    <w:pPr>
      <w:ind w:left="720"/>
      <w:outlineLvl w:val="8"/>
    </w:pPr>
    <w:rPr>
      <w:i/>
    </w:rPr>
  </w:style>
  <w:style w:type="character" w:default="1" w:styleId="DefaultParagraphFont">
    <w:name w:val="Default Paragraph Font"/>
    <w:uiPriority w:val="1"/>
    <w:unhideWhenUsed/>
    <w:rsid w:val="00E24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045"/>
  </w:style>
  <w:style w:type="character" w:customStyle="1" w:styleId="Heading1Char">
    <w:name w:val="Heading 1 Char"/>
    <w:basedOn w:val="DefaultParagraphFont"/>
    <w:link w:val="Heading1"/>
    <w:rsid w:val="00E24045"/>
    <w:rPr>
      <w:rFonts w:ascii="Times New Roman" w:eastAsia="Times New Roman" w:hAnsi="Times New Roman" w:cs="Times New Roman"/>
      <w:b/>
      <w:sz w:val="32"/>
      <w:szCs w:val="20"/>
      <w:lang w:eastAsia="en-US"/>
    </w:rPr>
  </w:style>
  <w:style w:type="paragraph" w:styleId="BodyText">
    <w:name w:val="Body Text"/>
    <w:basedOn w:val="Normal"/>
    <w:link w:val="BodyTextChar"/>
    <w:rsid w:val="00E240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045"/>
    <w:rPr>
      <w:rFonts w:ascii="Times New Roman" w:eastAsia="Times New Roman" w:hAnsi="Times New Roman" w:cs="Times New Roman"/>
      <w:sz w:val="24"/>
      <w:lang w:eastAsia="en-US"/>
    </w:rPr>
  </w:style>
  <w:style w:type="paragraph" w:styleId="ListBullet">
    <w:name w:val="List Bullet"/>
    <w:basedOn w:val="List"/>
    <w:rsid w:val="00E24045"/>
    <w:pPr>
      <w:numPr>
        <w:numId w:val="12"/>
      </w:numPr>
      <w:tabs>
        <w:tab w:val="clear" w:pos="340"/>
      </w:tabs>
      <w:spacing w:before="40" w:after="40"/>
    </w:pPr>
  </w:style>
  <w:style w:type="character" w:customStyle="1" w:styleId="SpecialBold">
    <w:name w:val="Special Bold"/>
    <w:basedOn w:val="DefaultParagraphFont"/>
    <w:rsid w:val="00E24045"/>
    <w:rPr>
      <w:b/>
      <w:spacing w:val="0"/>
    </w:rPr>
  </w:style>
  <w:style w:type="paragraph" w:customStyle="1" w:styleId="SuperHeading">
    <w:name w:val="SuperHeading"/>
    <w:basedOn w:val="Normal"/>
    <w:rsid w:val="00E24045"/>
    <w:pPr>
      <w:spacing w:before="240" w:after="120"/>
      <w:outlineLvl w:val="0"/>
    </w:pPr>
    <w:rPr>
      <w:rFonts w:ascii="Times New Roman" w:hAnsi="Times New Roman"/>
      <w:b/>
      <w:sz w:val="32"/>
    </w:rPr>
  </w:style>
  <w:style w:type="paragraph" w:customStyle="1" w:styleId="AllowPageBreak">
    <w:name w:val="AllowPageBreak"/>
    <w:rsid w:val="00E240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4045"/>
    <w:rPr>
      <w:b/>
      <w:i/>
      <w:u w:val="none"/>
    </w:rPr>
  </w:style>
  <w:style w:type="character" w:customStyle="1" w:styleId="Heading2Char">
    <w:name w:val="Heading 2 Char"/>
    <w:basedOn w:val="DefaultParagraphFont"/>
    <w:link w:val="Heading2"/>
    <w:rsid w:val="00E240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0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0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0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0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0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0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045"/>
    <w:rPr>
      <w:rFonts w:ascii="Courier New" w:eastAsia="Times New Roman" w:hAnsi="Courier New" w:cs="Times New Roman"/>
      <w:i/>
      <w:szCs w:val="20"/>
      <w:lang w:eastAsia="en-US"/>
    </w:rPr>
  </w:style>
  <w:style w:type="paragraph" w:customStyle="1" w:styleId="HeadingBase">
    <w:name w:val="Heading Base"/>
    <w:rsid w:val="00E240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045"/>
    <w:pPr>
      <w:tabs>
        <w:tab w:val="right" w:leader="dot" w:pos="9072"/>
      </w:tabs>
      <w:ind w:left="567"/>
    </w:pPr>
    <w:rPr>
      <w:szCs w:val="22"/>
    </w:rPr>
  </w:style>
  <w:style w:type="paragraph" w:customStyle="1" w:styleId="TOCBase">
    <w:name w:val="TOC Base"/>
    <w:rsid w:val="00E240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045"/>
    <w:pPr>
      <w:tabs>
        <w:tab w:val="right" w:leader="dot" w:pos="9072"/>
      </w:tabs>
      <w:spacing w:before="40" w:after="40"/>
      <w:ind w:left="284"/>
    </w:pPr>
    <w:rPr>
      <w:rFonts w:ascii="Times New Roman" w:hAnsi="Times New Roman"/>
    </w:rPr>
  </w:style>
  <w:style w:type="paragraph" w:styleId="TOC1">
    <w:name w:val="toc 1"/>
    <w:basedOn w:val="TOCBase"/>
    <w:next w:val="Normal"/>
    <w:rsid w:val="00E240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0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045"/>
    <w:rPr>
      <w:rFonts w:ascii="Times New Roman" w:eastAsia="Times New Roman" w:hAnsi="Times New Roman" w:cs="Times New Roman"/>
      <w:sz w:val="16"/>
      <w:lang w:eastAsia="en-US"/>
    </w:rPr>
  </w:style>
  <w:style w:type="paragraph" w:styleId="Title">
    <w:name w:val="Title"/>
    <w:basedOn w:val="HeadingBase"/>
    <w:link w:val="TitleChar"/>
    <w:qFormat/>
    <w:rsid w:val="00E24045"/>
    <w:pPr>
      <w:spacing w:before="5040"/>
      <w:jc w:val="center"/>
    </w:pPr>
    <w:rPr>
      <w:sz w:val="48"/>
      <w:szCs w:val="72"/>
      <w:lang w:val="en-US"/>
    </w:rPr>
  </w:style>
  <w:style w:type="character" w:customStyle="1" w:styleId="TitleChar">
    <w:name w:val="Title Char"/>
    <w:basedOn w:val="DefaultParagraphFont"/>
    <w:link w:val="Title"/>
    <w:rsid w:val="00E240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045"/>
    <w:pPr>
      <w:tabs>
        <w:tab w:val="left" w:pos="3600"/>
        <w:tab w:val="left" w:pos="3958"/>
      </w:tabs>
    </w:pPr>
  </w:style>
  <w:style w:type="paragraph" w:styleId="List">
    <w:name w:val="List"/>
    <w:basedOn w:val="BodyText"/>
    <w:next w:val="BodyText"/>
    <w:rsid w:val="00E24045"/>
    <w:pPr>
      <w:tabs>
        <w:tab w:val="left" w:pos="340"/>
      </w:tabs>
      <w:spacing w:before="60" w:after="60"/>
      <w:ind w:left="340" w:hanging="340"/>
    </w:pPr>
  </w:style>
  <w:style w:type="paragraph" w:customStyle="1" w:styleId="Note">
    <w:name w:val="Note"/>
    <w:basedOn w:val="BodyText"/>
    <w:rsid w:val="00E240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045"/>
    <w:pPr>
      <w:framePr w:wrap="auto" w:hAnchor="text" w:y="6049"/>
    </w:pPr>
    <w:rPr>
      <w:color w:val="000000"/>
      <w:sz w:val="40"/>
    </w:rPr>
  </w:style>
  <w:style w:type="paragraph" w:customStyle="1" w:styleId="TOCTitle">
    <w:name w:val="TOCTitle"/>
    <w:basedOn w:val="Heading1"/>
    <w:rsid w:val="00E24045"/>
    <w:pPr>
      <w:spacing w:after="240"/>
      <w:jc w:val="center"/>
      <w:outlineLvl w:val="9"/>
    </w:pPr>
    <w:rPr>
      <w:caps/>
    </w:rPr>
  </w:style>
  <w:style w:type="paragraph" w:customStyle="1" w:styleId="Version">
    <w:name w:val="Version"/>
    <w:rsid w:val="00E240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4045"/>
    <w:pPr>
      <w:numPr>
        <w:numId w:val="13"/>
      </w:numPr>
      <w:tabs>
        <w:tab w:val="clear" w:pos="680"/>
      </w:tabs>
    </w:pPr>
  </w:style>
  <w:style w:type="paragraph" w:styleId="Index1">
    <w:name w:val="index 1"/>
    <w:basedOn w:val="Normal"/>
    <w:next w:val="Normal"/>
    <w:semiHidden/>
    <w:rsid w:val="00E24045"/>
    <w:pPr>
      <w:keepNext w:val="0"/>
      <w:tabs>
        <w:tab w:val="right" w:pos="4176"/>
      </w:tabs>
      <w:ind w:left="198" w:hanging="198"/>
    </w:pPr>
    <w:rPr>
      <w:rFonts w:ascii="Garamond" w:hAnsi="Garamond"/>
    </w:rPr>
  </w:style>
  <w:style w:type="paragraph" w:styleId="IndexHeading">
    <w:name w:val="index heading"/>
    <w:basedOn w:val="Normal"/>
    <w:next w:val="Index1"/>
    <w:semiHidden/>
    <w:rsid w:val="00E24045"/>
    <w:pPr>
      <w:spacing w:before="120" w:after="120"/>
    </w:pPr>
    <w:rPr>
      <w:rFonts w:ascii="Arial" w:hAnsi="Arial"/>
      <w:b/>
      <w:color w:val="918585"/>
      <w:sz w:val="24"/>
    </w:rPr>
  </w:style>
  <w:style w:type="paragraph" w:styleId="Header">
    <w:name w:val="header"/>
    <w:basedOn w:val="Normal"/>
    <w:link w:val="HeaderChar"/>
    <w:rsid w:val="00E240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045"/>
    <w:rPr>
      <w:rFonts w:ascii="Times New Roman" w:eastAsia="Times New Roman" w:hAnsi="Times New Roman" w:cs="Times New Roman"/>
      <w:sz w:val="16"/>
      <w:szCs w:val="20"/>
      <w:lang w:val="en-GB" w:eastAsia="en-US"/>
    </w:rPr>
  </w:style>
  <w:style w:type="paragraph" w:customStyle="1" w:styleId="Chapter">
    <w:name w:val="Chapter"/>
    <w:basedOn w:val="Normal"/>
    <w:rsid w:val="00E24045"/>
    <w:pPr>
      <w:spacing w:before="240"/>
    </w:pPr>
    <w:rPr>
      <w:rFonts w:ascii="Times New Roman" w:hAnsi="Times New Roman"/>
      <w:smallCaps/>
      <w:spacing w:val="80"/>
      <w:sz w:val="28"/>
    </w:rPr>
  </w:style>
  <w:style w:type="paragraph" w:customStyle="1" w:styleId="InChapter">
    <w:name w:val="InChapter"/>
    <w:basedOn w:val="Heading3"/>
    <w:rsid w:val="00E24045"/>
    <w:pPr>
      <w:spacing w:after="240"/>
      <w:outlineLvl w:val="9"/>
    </w:pPr>
    <w:rPr>
      <w:noProof/>
    </w:rPr>
  </w:style>
  <w:style w:type="paragraph" w:styleId="Index2">
    <w:name w:val="index 2"/>
    <w:basedOn w:val="Normal"/>
    <w:next w:val="Normal"/>
    <w:semiHidden/>
    <w:rsid w:val="00E24045"/>
    <w:pPr>
      <w:tabs>
        <w:tab w:val="right" w:pos="4176"/>
      </w:tabs>
      <w:ind w:left="568" w:hanging="284"/>
    </w:pPr>
    <w:rPr>
      <w:rFonts w:ascii="Garamond" w:hAnsi="Garamond"/>
    </w:rPr>
  </w:style>
  <w:style w:type="paragraph" w:customStyle="1" w:styleId="Byline">
    <w:name w:val="Byline"/>
    <w:rsid w:val="00E240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045"/>
    <w:pPr>
      <w:tabs>
        <w:tab w:val="clear" w:pos="3600"/>
        <w:tab w:val="clear" w:pos="3958"/>
      </w:tabs>
      <w:jc w:val="right"/>
    </w:pPr>
  </w:style>
  <w:style w:type="character" w:styleId="Emphasis">
    <w:name w:val="Emphasis"/>
    <w:basedOn w:val="DefaultParagraphFont"/>
    <w:qFormat/>
    <w:rsid w:val="00E24045"/>
    <w:rPr>
      <w:i/>
    </w:rPr>
  </w:style>
  <w:style w:type="paragraph" w:styleId="Caption">
    <w:name w:val="caption"/>
    <w:basedOn w:val="BodyText"/>
    <w:next w:val="Normal"/>
    <w:qFormat/>
    <w:rsid w:val="00E24045"/>
    <w:pPr>
      <w:framePr w:w="2268" w:hSpace="181" w:vSpace="181" w:wrap="around" w:vAnchor="text" w:hAnchor="page" w:x="1135" w:y="285" w:anchorLock="1"/>
    </w:pPr>
    <w:rPr>
      <w:i/>
    </w:rPr>
  </w:style>
  <w:style w:type="paragraph" w:customStyle="1" w:styleId="MiniTOCTitle">
    <w:name w:val="MiniTOCTitle"/>
    <w:basedOn w:val="Heading4"/>
    <w:rsid w:val="00E24045"/>
    <w:pPr>
      <w:spacing w:before="240"/>
      <w:outlineLvl w:val="9"/>
    </w:pPr>
    <w:rPr>
      <w:noProof/>
      <w:sz w:val="24"/>
    </w:rPr>
  </w:style>
  <w:style w:type="paragraph" w:customStyle="1" w:styleId="MiniTOCItem">
    <w:name w:val="MiniTOCItem"/>
    <w:basedOn w:val="ListBullet"/>
    <w:rsid w:val="00E24045"/>
    <w:pPr>
      <w:numPr>
        <w:numId w:val="0"/>
      </w:numPr>
      <w:tabs>
        <w:tab w:val="right" w:leader="dot" w:pos="6521"/>
      </w:tabs>
      <w:spacing w:before="0" w:after="0"/>
    </w:pPr>
  </w:style>
  <w:style w:type="paragraph" w:customStyle="1" w:styleId="TOFTitle">
    <w:name w:val="TOFTitle"/>
    <w:basedOn w:val="TOCTitle"/>
    <w:rsid w:val="00E24045"/>
  </w:style>
  <w:style w:type="paragraph" w:styleId="TableofFigures">
    <w:name w:val="table of figures"/>
    <w:basedOn w:val="Normal"/>
    <w:next w:val="Normal"/>
    <w:semiHidden/>
    <w:rsid w:val="00E24045"/>
    <w:pPr>
      <w:tabs>
        <w:tab w:val="right" w:leader="dot" w:pos="9072"/>
      </w:tabs>
      <w:ind w:left="970" w:hanging="403"/>
    </w:pPr>
    <w:rPr>
      <w:rFonts w:ascii="Times New Roman" w:hAnsi="Times New Roman"/>
      <w:b/>
    </w:rPr>
  </w:style>
  <w:style w:type="paragraph" w:styleId="ListNumber">
    <w:name w:val="List Number"/>
    <w:basedOn w:val="List"/>
    <w:rsid w:val="00E24045"/>
    <w:pPr>
      <w:numPr>
        <w:numId w:val="10"/>
      </w:numPr>
    </w:pPr>
  </w:style>
  <w:style w:type="character" w:customStyle="1" w:styleId="WingdingSymbols">
    <w:name w:val="Wingding Symbols"/>
    <w:rsid w:val="00E24045"/>
    <w:rPr>
      <w:rFonts w:ascii="Wingdings" w:hAnsi="Wingdings"/>
    </w:rPr>
  </w:style>
  <w:style w:type="paragraph" w:customStyle="1" w:styleId="TableHeading">
    <w:name w:val="Table Heading"/>
    <w:basedOn w:val="HeadingBase"/>
    <w:rsid w:val="00E24045"/>
    <w:pPr>
      <w:keepLines/>
      <w:pBdr>
        <w:bottom w:val="single" w:sz="6" w:space="1" w:color="918585"/>
      </w:pBdr>
      <w:spacing w:before="240"/>
    </w:pPr>
  </w:style>
  <w:style w:type="character" w:customStyle="1" w:styleId="HotSpot">
    <w:name w:val="HotSpot"/>
    <w:rsid w:val="00E24045"/>
    <w:rPr>
      <w:color w:val="0033CC"/>
      <w:u w:val="none"/>
    </w:rPr>
  </w:style>
  <w:style w:type="paragraph" w:customStyle="1" w:styleId="BodyTextRight">
    <w:name w:val="Body Text Right"/>
    <w:basedOn w:val="BodyText"/>
    <w:rsid w:val="00E24045"/>
    <w:pPr>
      <w:spacing w:before="0" w:after="0"/>
      <w:jc w:val="right"/>
    </w:pPr>
  </w:style>
  <w:style w:type="paragraph" w:styleId="Index3">
    <w:name w:val="index 3"/>
    <w:basedOn w:val="ListNumber2"/>
    <w:next w:val="Normal"/>
    <w:semiHidden/>
    <w:rsid w:val="00E24045"/>
    <w:pPr>
      <w:numPr>
        <w:numId w:val="0"/>
      </w:numPr>
      <w:tabs>
        <w:tab w:val="right" w:leader="dot" w:pos="4176"/>
      </w:tabs>
    </w:pPr>
  </w:style>
  <w:style w:type="paragraph" w:styleId="ListNumber2">
    <w:name w:val="List Number 2"/>
    <w:basedOn w:val="List2"/>
    <w:rsid w:val="00E24045"/>
    <w:pPr>
      <w:numPr>
        <w:numId w:val="9"/>
      </w:numPr>
      <w:tabs>
        <w:tab w:val="clear" w:pos="1060"/>
      </w:tabs>
    </w:pPr>
  </w:style>
  <w:style w:type="paragraph" w:customStyle="1" w:styleId="MarginNote">
    <w:name w:val="Margin Note"/>
    <w:basedOn w:val="BodyText"/>
    <w:rsid w:val="00E240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0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0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045"/>
    <w:rPr>
      <w:sz w:val="32"/>
    </w:rPr>
  </w:style>
  <w:style w:type="paragraph" w:customStyle="1" w:styleId="HeadingProcedure">
    <w:name w:val="Heading Procedure"/>
    <w:basedOn w:val="HeadingBase"/>
    <w:next w:val="Normal"/>
    <w:rsid w:val="00E24045"/>
    <w:pPr>
      <w:tabs>
        <w:tab w:val="left" w:pos="0"/>
      </w:tabs>
      <w:spacing w:before="120" w:after="60"/>
    </w:pPr>
    <w:rPr>
      <w:i/>
      <w:color w:val="918585"/>
      <w:sz w:val="22"/>
    </w:rPr>
  </w:style>
  <w:style w:type="paragraph" w:customStyle="1" w:styleId="TableBodyText">
    <w:name w:val="Table Body Text"/>
    <w:basedOn w:val="BodyText"/>
    <w:rsid w:val="00E24045"/>
    <w:pPr>
      <w:spacing w:before="60" w:after="60"/>
    </w:pPr>
  </w:style>
  <w:style w:type="paragraph" w:styleId="ListContinue">
    <w:name w:val="List Continue"/>
    <w:basedOn w:val="List"/>
    <w:rsid w:val="00E24045"/>
    <w:pPr>
      <w:ind w:firstLine="0"/>
    </w:pPr>
  </w:style>
  <w:style w:type="paragraph" w:customStyle="1" w:styleId="ListNote">
    <w:name w:val="List Note"/>
    <w:basedOn w:val="List"/>
    <w:rsid w:val="00E24045"/>
    <w:pPr>
      <w:pBdr>
        <w:top w:val="single" w:sz="6" w:space="2" w:color="918585"/>
        <w:bottom w:val="single" w:sz="6" w:space="2" w:color="918585"/>
      </w:pBdr>
      <w:tabs>
        <w:tab w:val="left" w:pos="1021"/>
      </w:tabs>
      <w:ind w:firstLine="0"/>
    </w:pPr>
  </w:style>
  <w:style w:type="paragraph" w:customStyle="1" w:styleId="Warning">
    <w:name w:val="Warning"/>
    <w:basedOn w:val="BodyText"/>
    <w:rsid w:val="00E24045"/>
    <w:pPr>
      <w:shd w:val="clear" w:color="auto" w:fill="D9D9D9"/>
      <w:tabs>
        <w:tab w:val="left" w:pos="992"/>
      </w:tabs>
      <w:ind w:left="119" w:right="119"/>
    </w:pPr>
    <w:rPr>
      <w:sz w:val="20"/>
    </w:rPr>
  </w:style>
  <w:style w:type="paragraph" w:customStyle="1" w:styleId="MarginIcons">
    <w:name w:val="Margin Icons"/>
    <w:basedOn w:val="BodyText"/>
    <w:rsid w:val="00E240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045"/>
    <w:rPr>
      <w:rFonts w:ascii="Courier New" w:hAnsi="Courier New"/>
    </w:rPr>
  </w:style>
  <w:style w:type="paragraph" w:customStyle="1" w:styleId="NoteBullet">
    <w:name w:val="Note Bullet"/>
    <w:basedOn w:val="Note"/>
    <w:rsid w:val="00E24045"/>
    <w:pPr>
      <w:tabs>
        <w:tab w:val="clear" w:pos="680"/>
      </w:tabs>
      <w:spacing w:before="60" w:after="60"/>
    </w:pPr>
  </w:style>
  <w:style w:type="paragraph" w:customStyle="1" w:styleId="SubHeading2">
    <w:name w:val="SubHeading2"/>
    <w:basedOn w:val="HeadingBase"/>
    <w:rsid w:val="00E24045"/>
    <w:pPr>
      <w:spacing w:before="240" w:after="60"/>
    </w:pPr>
    <w:rPr>
      <w:sz w:val="20"/>
    </w:rPr>
  </w:style>
  <w:style w:type="paragraph" w:customStyle="1" w:styleId="SubHeading1">
    <w:name w:val="SubHeading1"/>
    <w:basedOn w:val="HeadingBase"/>
    <w:rsid w:val="00E24045"/>
    <w:pPr>
      <w:spacing w:before="240" w:after="60"/>
    </w:pPr>
    <w:rPr>
      <w:color w:val="918585"/>
      <w:sz w:val="22"/>
    </w:rPr>
  </w:style>
  <w:style w:type="paragraph" w:customStyle="1" w:styleId="SideHeading">
    <w:name w:val="Side Heading"/>
    <w:basedOn w:val="HeadingBase"/>
    <w:rsid w:val="00E240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045"/>
    <w:pPr>
      <w:tabs>
        <w:tab w:val="num" w:pos="360"/>
      </w:tabs>
    </w:pPr>
  </w:style>
  <w:style w:type="paragraph" w:styleId="PlainText">
    <w:name w:val="Plain Text"/>
    <w:basedOn w:val="Normal"/>
    <w:link w:val="PlainTextChar"/>
    <w:rsid w:val="00E24045"/>
    <w:rPr>
      <w:sz w:val="20"/>
    </w:rPr>
  </w:style>
  <w:style w:type="character" w:customStyle="1" w:styleId="PlainTextChar">
    <w:name w:val="Plain Text Char"/>
    <w:basedOn w:val="DefaultParagraphFont"/>
    <w:link w:val="PlainText"/>
    <w:rsid w:val="00E24045"/>
    <w:rPr>
      <w:rFonts w:ascii="Courier New" w:eastAsia="Times New Roman" w:hAnsi="Courier New" w:cs="Times New Roman"/>
      <w:sz w:val="20"/>
      <w:szCs w:val="20"/>
      <w:lang w:eastAsia="en-US"/>
    </w:rPr>
  </w:style>
  <w:style w:type="character" w:customStyle="1" w:styleId="MenuOption">
    <w:name w:val="Menu Option"/>
    <w:basedOn w:val="DefaultParagraphFont"/>
    <w:rsid w:val="00E24045"/>
    <w:rPr>
      <w:b/>
      <w:smallCaps/>
    </w:rPr>
  </w:style>
  <w:style w:type="paragraph" w:customStyle="1" w:styleId="TableListNumber">
    <w:name w:val="Table List Number"/>
    <w:basedOn w:val="ListNumber"/>
    <w:rsid w:val="00E24045"/>
    <w:pPr>
      <w:numPr>
        <w:numId w:val="0"/>
      </w:numPr>
    </w:pPr>
  </w:style>
  <w:style w:type="paragraph" w:styleId="TOC4">
    <w:name w:val="toc 4"/>
    <w:basedOn w:val="TOCBase"/>
    <w:next w:val="Normal"/>
    <w:semiHidden/>
    <w:rsid w:val="00E24045"/>
    <w:pPr>
      <w:tabs>
        <w:tab w:val="right" w:leader="dot" w:pos="9071"/>
      </w:tabs>
      <w:ind w:left="1701"/>
    </w:pPr>
  </w:style>
  <w:style w:type="paragraph" w:customStyle="1" w:styleId="ListAlpha">
    <w:name w:val="List Alpha"/>
    <w:basedOn w:val="List"/>
    <w:rsid w:val="00E24045"/>
    <w:pPr>
      <w:numPr>
        <w:numId w:val="8"/>
      </w:numPr>
    </w:pPr>
  </w:style>
  <w:style w:type="paragraph" w:customStyle="1" w:styleId="ListAlpha2">
    <w:name w:val="List Alpha 2"/>
    <w:basedOn w:val="List2"/>
    <w:rsid w:val="00E24045"/>
    <w:pPr>
      <w:numPr>
        <w:numId w:val="7"/>
      </w:numPr>
    </w:pPr>
  </w:style>
  <w:style w:type="paragraph" w:styleId="List2">
    <w:name w:val="List 2"/>
    <w:basedOn w:val="BodyText"/>
    <w:rsid w:val="00E24045"/>
    <w:pPr>
      <w:tabs>
        <w:tab w:val="left" w:pos="680"/>
      </w:tabs>
      <w:spacing w:before="60" w:after="60"/>
      <w:ind w:left="680" w:hanging="340"/>
    </w:pPr>
  </w:style>
  <w:style w:type="paragraph" w:styleId="List3">
    <w:name w:val="List 3"/>
    <w:basedOn w:val="BodyText"/>
    <w:rsid w:val="00E24045"/>
    <w:pPr>
      <w:tabs>
        <w:tab w:val="left" w:pos="1021"/>
      </w:tabs>
      <w:spacing w:before="60" w:after="60"/>
      <w:ind w:left="1020" w:hanging="340"/>
    </w:pPr>
  </w:style>
  <w:style w:type="paragraph" w:styleId="List4">
    <w:name w:val="List 4"/>
    <w:basedOn w:val="BodyText"/>
    <w:rsid w:val="00E24045"/>
    <w:pPr>
      <w:tabs>
        <w:tab w:val="left" w:pos="1361"/>
      </w:tabs>
      <w:spacing w:before="60" w:after="60"/>
      <w:ind w:left="1361" w:hanging="340"/>
    </w:pPr>
  </w:style>
  <w:style w:type="paragraph" w:styleId="List5">
    <w:name w:val="List 5"/>
    <w:basedOn w:val="BodyText"/>
    <w:rsid w:val="00E24045"/>
    <w:pPr>
      <w:tabs>
        <w:tab w:val="left" w:pos="1701"/>
      </w:tabs>
      <w:spacing w:before="60" w:after="60"/>
      <w:ind w:left="1701" w:hanging="340"/>
    </w:pPr>
  </w:style>
  <w:style w:type="paragraph" w:styleId="ListBullet3">
    <w:name w:val="List Bullet 3"/>
    <w:basedOn w:val="List3"/>
    <w:rsid w:val="00E24045"/>
    <w:pPr>
      <w:numPr>
        <w:numId w:val="14"/>
      </w:numPr>
      <w:tabs>
        <w:tab w:val="clear" w:pos="1021"/>
      </w:tabs>
      <w:ind w:left="1037" w:hanging="357"/>
    </w:pPr>
  </w:style>
  <w:style w:type="paragraph" w:styleId="ListBullet4">
    <w:name w:val="List Bullet 4"/>
    <w:basedOn w:val="List4"/>
    <w:rsid w:val="00E24045"/>
    <w:pPr>
      <w:numPr>
        <w:numId w:val="2"/>
      </w:numPr>
    </w:pPr>
  </w:style>
  <w:style w:type="paragraph" w:styleId="ListBullet5">
    <w:name w:val="List Bullet 5"/>
    <w:basedOn w:val="List5"/>
    <w:rsid w:val="00E24045"/>
    <w:pPr>
      <w:numPr>
        <w:numId w:val="3"/>
      </w:numPr>
    </w:pPr>
  </w:style>
  <w:style w:type="paragraph" w:styleId="ListContinue2">
    <w:name w:val="List Continue 2"/>
    <w:basedOn w:val="List2"/>
    <w:rsid w:val="00E24045"/>
    <w:pPr>
      <w:ind w:firstLine="0"/>
    </w:pPr>
  </w:style>
  <w:style w:type="paragraph" w:styleId="ListContinue3">
    <w:name w:val="List Continue 3"/>
    <w:basedOn w:val="List3"/>
    <w:rsid w:val="00E24045"/>
    <w:pPr>
      <w:ind w:left="1021" w:firstLine="0"/>
    </w:pPr>
  </w:style>
  <w:style w:type="paragraph" w:styleId="ListContinue4">
    <w:name w:val="List Continue 4"/>
    <w:basedOn w:val="List4"/>
    <w:rsid w:val="00E24045"/>
    <w:pPr>
      <w:ind w:firstLine="0"/>
    </w:pPr>
  </w:style>
  <w:style w:type="paragraph" w:styleId="ListContinue5">
    <w:name w:val="List Continue 5"/>
    <w:basedOn w:val="List5"/>
    <w:rsid w:val="00E24045"/>
    <w:pPr>
      <w:ind w:firstLine="0"/>
    </w:pPr>
  </w:style>
  <w:style w:type="paragraph" w:styleId="ListNumber3">
    <w:name w:val="List Number 3"/>
    <w:basedOn w:val="List3"/>
    <w:rsid w:val="00E24045"/>
    <w:pPr>
      <w:numPr>
        <w:numId w:val="4"/>
      </w:numPr>
    </w:pPr>
  </w:style>
  <w:style w:type="paragraph" w:styleId="ListNumber4">
    <w:name w:val="List Number 4"/>
    <w:basedOn w:val="List4"/>
    <w:rsid w:val="00E24045"/>
    <w:pPr>
      <w:numPr>
        <w:numId w:val="5"/>
      </w:numPr>
    </w:pPr>
  </w:style>
  <w:style w:type="paragraph" w:styleId="ListNumber5">
    <w:name w:val="List Number 5"/>
    <w:basedOn w:val="List5"/>
    <w:rsid w:val="00E24045"/>
    <w:pPr>
      <w:numPr>
        <w:numId w:val="6"/>
      </w:numPr>
    </w:pPr>
  </w:style>
  <w:style w:type="paragraph" w:styleId="BlockText">
    <w:name w:val="Block Text"/>
    <w:basedOn w:val="Normal"/>
    <w:rsid w:val="00E24045"/>
    <w:pPr>
      <w:spacing w:after="120"/>
      <w:ind w:left="1440" w:right="1440"/>
    </w:pPr>
  </w:style>
  <w:style w:type="character" w:customStyle="1" w:styleId="Subscript">
    <w:name w:val="Subscript"/>
    <w:basedOn w:val="DefaultParagraphFont"/>
    <w:rsid w:val="00E24045"/>
    <w:rPr>
      <w:sz w:val="16"/>
      <w:vertAlign w:val="subscript"/>
    </w:rPr>
  </w:style>
  <w:style w:type="character" w:customStyle="1" w:styleId="Superscript">
    <w:name w:val="Superscript"/>
    <w:basedOn w:val="DefaultParagraphFont"/>
    <w:rsid w:val="00E24045"/>
    <w:rPr>
      <w:sz w:val="16"/>
      <w:vertAlign w:val="superscript"/>
    </w:rPr>
  </w:style>
  <w:style w:type="character" w:customStyle="1" w:styleId="Symbols">
    <w:name w:val="Symbols"/>
    <w:basedOn w:val="DefaultParagraphFont"/>
    <w:rsid w:val="00E24045"/>
    <w:rPr>
      <w:rFonts w:ascii="Symbol" w:hAnsi="Symbol"/>
    </w:rPr>
  </w:style>
  <w:style w:type="character" w:customStyle="1" w:styleId="MenuOptions">
    <w:name w:val="Menu Options"/>
    <w:basedOn w:val="DefaultParagraphFont"/>
    <w:rsid w:val="00E24045"/>
    <w:rPr>
      <w:rFonts w:ascii="Arial Narrow" w:hAnsi="Arial Narrow"/>
      <w:smallCaps/>
    </w:rPr>
  </w:style>
  <w:style w:type="character" w:customStyle="1" w:styleId="Buttons">
    <w:name w:val="Buttons"/>
    <w:basedOn w:val="DefaultParagraphFont"/>
    <w:rsid w:val="00E24045"/>
    <w:rPr>
      <w:b/>
    </w:rPr>
  </w:style>
  <w:style w:type="character" w:customStyle="1" w:styleId="Underlined">
    <w:name w:val="Underlined"/>
    <w:basedOn w:val="DefaultParagraphFont"/>
    <w:rsid w:val="00E24045"/>
    <w:rPr>
      <w:u w:val="single"/>
    </w:rPr>
  </w:style>
  <w:style w:type="paragraph" w:customStyle="1" w:styleId="TableBodyTextRight">
    <w:name w:val="Table Body Text Right"/>
    <w:basedOn w:val="TableBodyText"/>
    <w:rsid w:val="00E24045"/>
    <w:pPr>
      <w:widowControl w:val="0"/>
      <w:autoSpaceDE w:val="0"/>
      <w:autoSpaceDN w:val="0"/>
      <w:adjustRightInd w:val="0"/>
      <w:jc w:val="right"/>
    </w:pPr>
    <w:rPr>
      <w:rFonts w:cs="Arial"/>
      <w:szCs w:val="18"/>
    </w:rPr>
  </w:style>
  <w:style w:type="paragraph" w:customStyle="1" w:styleId="CopyrightText">
    <w:name w:val="Copyright Text"/>
    <w:basedOn w:val="BodyText"/>
    <w:rsid w:val="00E24045"/>
    <w:rPr>
      <w:sz w:val="18"/>
    </w:rPr>
  </w:style>
  <w:style w:type="paragraph" w:customStyle="1" w:styleId="BodySmallRight">
    <w:name w:val="Body Small Right"/>
    <w:basedOn w:val="BodyTextRight"/>
    <w:rsid w:val="00E24045"/>
    <w:rPr>
      <w:sz w:val="18"/>
      <w:szCs w:val="18"/>
    </w:rPr>
  </w:style>
  <w:style w:type="paragraph" w:customStyle="1" w:styleId="MarginEdition">
    <w:name w:val="Margin Edition"/>
    <w:basedOn w:val="MarginNote"/>
    <w:rsid w:val="00E24045"/>
    <w:pPr>
      <w:spacing w:before="0" w:after="0"/>
    </w:pPr>
    <w:rPr>
      <w:rFonts w:ascii="Times New Roman" w:hAnsi="Times New Roman"/>
      <w:color w:val="999999"/>
    </w:rPr>
  </w:style>
  <w:style w:type="paragraph" w:customStyle="1" w:styleId="Spacer">
    <w:name w:val="Spacer"/>
    <w:basedOn w:val="Normal"/>
    <w:rsid w:val="00E24045"/>
    <w:rPr>
      <w:sz w:val="2"/>
      <w:szCs w:val="2"/>
    </w:rPr>
  </w:style>
  <w:style w:type="character" w:customStyle="1" w:styleId="Small">
    <w:name w:val="Small"/>
    <w:basedOn w:val="DefaultParagraphFont"/>
    <w:rsid w:val="00E24045"/>
    <w:rPr>
      <w:sz w:val="16"/>
    </w:rPr>
  </w:style>
  <w:style w:type="paragraph" w:customStyle="1" w:styleId="WideTable">
    <w:name w:val="Wide Table"/>
    <w:basedOn w:val="Normal"/>
    <w:rsid w:val="00E24045"/>
    <w:pPr>
      <w:ind w:left="-1418"/>
    </w:pPr>
    <w:rPr>
      <w:sz w:val="2"/>
      <w:szCs w:val="2"/>
    </w:rPr>
  </w:style>
  <w:style w:type="character" w:styleId="PageNumber">
    <w:name w:val="page number"/>
    <w:basedOn w:val="DefaultParagraphFont"/>
    <w:rsid w:val="00E24045"/>
  </w:style>
  <w:style w:type="paragraph" w:styleId="Quote">
    <w:name w:val="Quote"/>
    <w:basedOn w:val="Heading1"/>
    <w:link w:val="QuoteChar"/>
    <w:qFormat/>
    <w:rsid w:val="00E24045"/>
    <w:rPr>
      <w:b w:val="0"/>
      <w:sz w:val="72"/>
      <w:szCs w:val="72"/>
      <w:lang w:val="en-NZ"/>
    </w:rPr>
  </w:style>
  <w:style w:type="character" w:customStyle="1" w:styleId="QuoteChar">
    <w:name w:val="Quote Char"/>
    <w:basedOn w:val="DefaultParagraphFont"/>
    <w:link w:val="Quote"/>
    <w:rsid w:val="00E240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045"/>
    <w:pPr>
      <w:pageBreakBefore/>
    </w:pPr>
  </w:style>
  <w:style w:type="paragraph" w:customStyle="1" w:styleId="Border">
    <w:name w:val="Border"/>
    <w:basedOn w:val="Normal"/>
    <w:qFormat/>
    <w:rsid w:val="00E240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045"/>
    <w:rPr>
      <w:b/>
      <w:bCs/>
      <w:i/>
      <w:iCs/>
      <w:color w:val="auto"/>
    </w:rPr>
  </w:style>
  <w:style w:type="paragraph" w:styleId="IntenseQuote">
    <w:name w:val="Intense Quote"/>
    <w:basedOn w:val="Normal"/>
    <w:next w:val="Normal"/>
    <w:link w:val="IntenseQuoteChar"/>
    <w:uiPriority w:val="30"/>
    <w:qFormat/>
    <w:rsid w:val="00E240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0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045"/>
    <w:rPr>
      <w:smallCaps/>
      <w:color w:val="auto"/>
      <w:u w:val="single"/>
    </w:rPr>
  </w:style>
  <w:style w:type="character" w:styleId="IntenseReference">
    <w:name w:val="Intense Reference"/>
    <w:basedOn w:val="DefaultParagraphFont"/>
    <w:uiPriority w:val="32"/>
    <w:qFormat/>
    <w:rsid w:val="00E24045"/>
    <w:rPr>
      <w:b/>
      <w:bCs/>
      <w:smallCaps/>
      <w:color w:val="auto"/>
      <w:spacing w:val="5"/>
      <w:u w:val="single"/>
    </w:rPr>
  </w:style>
  <w:style w:type="paragraph" w:customStyle="1" w:styleId="2ColumnHeading">
    <w:name w:val="2Column Heading"/>
    <w:basedOn w:val="BodyText"/>
    <w:qFormat/>
    <w:rsid w:val="00E24045"/>
    <w:pPr>
      <w:spacing w:after="60"/>
      <w:ind w:left="-2268"/>
    </w:pPr>
    <w:rPr>
      <w:b/>
    </w:rPr>
  </w:style>
  <w:style w:type="paragraph" w:customStyle="1" w:styleId="Heading1TOC">
    <w:name w:val="Heading1 TOC"/>
    <w:basedOn w:val="Normal"/>
    <w:qFormat/>
    <w:rsid w:val="00E24045"/>
    <w:pPr>
      <w:spacing w:before="240" w:after="120"/>
    </w:pPr>
    <w:rPr>
      <w:rFonts w:ascii="Times New Roman" w:hAnsi="Times New Roman"/>
      <w:b/>
      <w:sz w:val="32"/>
    </w:rPr>
  </w:style>
  <w:style w:type="paragraph" w:customStyle="1" w:styleId="Heading2TOC">
    <w:name w:val="Heading2 TOC"/>
    <w:basedOn w:val="Normal"/>
    <w:qFormat/>
    <w:rsid w:val="00E24045"/>
    <w:pPr>
      <w:spacing w:before="240" w:after="60"/>
    </w:pPr>
    <w:rPr>
      <w:rFonts w:ascii="Times New Roman" w:hAnsi="Times New Roman"/>
      <w:b/>
      <w:sz w:val="28"/>
    </w:rPr>
  </w:style>
  <w:style w:type="character" w:customStyle="1" w:styleId="Underline">
    <w:name w:val="Underline"/>
    <w:basedOn w:val="DefaultParagraphFont"/>
    <w:qFormat/>
    <w:rsid w:val="00E24045"/>
    <w:rPr>
      <w:u w:val="single"/>
    </w:rPr>
  </w:style>
  <w:style w:type="paragraph" w:styleId="BalloonText">
    <w:name w:val="Balloon Text"/>
    <w:basedOn w:val="Normal"/>
    <w:link w:val="BalloonTextChar"/>
    <w:rsid w:val="00E24045"/>
    <w:rPr>
      <w:rFonts w:ascii="Tahoma" w:hAnsi="Tahoma" w:cs="Tahoma"/>
      <w:sz w:val="16"/>
      <w:szCs w:val="16"/>
    </w:rPr>
  </w:style>
  <w:style w:type="character" w:customStyle="1" w:styleId="BalloonTextChar">
    <w:name w:val="Balloon Text Char"/>
    <w:basedOn w:val="DefaultParagraphFont"/>
    <w:link w:val="BalloonText"/>
    <w:rsid w:val="00E240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0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0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045"/>
    <w:rPr>
      <w:b/>
      <w:color w:val="660033"/>
      <w:spacing w:val="0"/>
    </w:rPr>
  </w:style>
  <w:style w:type="paragraph" w:customStyle="1" w:styleId="Nameditemlist">
    <w:name w:val="Named item list"/>
    <w:basedOn w:val="BodyText"/>
    <w:qFormat/>
    <w:rsid w:val="00E240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980</Words>
  <Characters>6455</Characters>
  <Application>Microsoft Office Word</Application>
  <DocSecurity>0</DocSecurity>
  <Lines>238</Lines>
  <Paragraphs>151</Paragraphs>
  <ScaleCrop>false</ScaleCrop>
  <Company>Author-it Software Corporation Ltd.</Company>
  <LinksUpToDate>false</LinksUpToDate>
  <CharactersWithSpaces>7379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PUAFIR317 Operate aerial appliance</dc:title>
  <dc:subject>Approved</dc:subject>
  <dc:creator>Government Skills Australia</dc:creator>
  <cp:keywords>Release 2</cp:keywords>
  <dc:description>Review Date: 12 April 2008</dc:description>
  <cp:lastModifiedBy>TPCMS</cp:lastModifiedBy>
  <cp:revision>3</cp:revision>
  <dcterms:created xsi:type="dcterms:W3CDTF">2013-05-01T07:03:00Z</dcterms:created>
  <dcterms:modified xsi:type="dcterms:W3CDTF">2013-05-01T07:03:00Z</dcterms:modified>
</cp:coreProperties>
</file>