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505" w:rsidP="00040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PUAFIR218 Respond to isolated structure fire</w:t>
      </w:r>
      <w:r>
        <w:fldChar w:fldCharType="end"/>
      </w:r>
    </w:p>
    <w:p w:rsidR="00040505" w:rsidP="00040505">
      <w:pPr>
        <w:pStyle w:val="Version"/>
        <w:sectPr w:rsidSect="00BD1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D1C12" w:rsidP="00BD1C12">
      <w:pPr>
        <w:pStyle w:val="SuperHeading"/>
      </w:pPr>
      <w:r w:rsidRPr="00BD1C12">
        <w:t>PUAFIR218 Respond to isolated structure fire</w:t>
      </w:r>
    </w:p>
    <w:p w:rsidR="00000000" w:rsidRPr="00BD1C12" w:rsidP="00BD1C12">
      <w:pPr>
        <w:pStyle w:val="Heading1"/>
      </w:pPr>
      <w:bookmarkStart w:id="1" w:name="O_569950"/>
      <w:bookmarkEnd w:id="1"/>
      <w:r w:rsidRPr="00BD1C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04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BodyText"/>
            </w:pPr>
            <w:r w:rsidRPr="00BD1C12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BodyText"/>
            </w:pPr>
            <w:r w:rsidRPr="00BD1C12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SpecialBold"/>
              </w:rPr>
              <w:t>Comments</w:t>
            </w:r>
          </w:p>
        </w:tc>
      </w:tr>
      <w:tr w:rsidTr="0004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 xml:space="preserve">Editorial changes. </w:t>
            </w:r>
          </w:p>
        </w:tc>
      </w:tr>
      <w:tr w:rsidTr="00040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BodyText"/>
            </w:pPr>
            <w:r w:rsidRPr="00BD1C12">
              <w:t>New unit.</w:t>
            </w:r>
          </w:p>
        </w:tc>
      </w:tr>
    </w:tbl>
    <w:p w:rsidR="00040505" w:rsidP="00BD1C12">
      <w:pPr>
        <w:pStyle w:val="BodyText"/>
      </w:pPr>
    </w:p>
    <w:p w:rsidR="00040505" w:rsidP="00BD1C12">
      <w:pPr>
        <w:pStyle w:val="BodyText"/>
      </w:pPr>
    </w:p>
    <w:p w:rsidR="00000000" w:rsidRPr="00BD1C12" w:rsidP="00BD1C12">
      <w:pPr>
        <w:pStyle w:val="Heading1"/>
      </w:pPr>
      <w:bookmarkStart w:id="2" w:name="O_569949"/>
      <w:bookmarkEnd w:id="2"/>
      <w:r w:rsidRPr="00BD1C12">
        <w:t>Unit Descriptor</w:t>
      </w:r>
    </w:p>
    <w:p w:rsidR="00000000" w:rsidRPr="00BD1C12" w:rsidP="00BD1C12">
      <w:pPr>
        <w:pStyle w:val="BodyText"/>
      </w:pPr>
      <w:r w:rsidRPr="00BD1C12">
        <w:t xml:space="preserve">This unit covers the competency required to respond to an isolated structure fire when working as a member of a team under direct supervision. </w:t>
      </w:r>
    </w:p>
    <w:p w:rsidR="00000000" w:rsidRPr="00BD1C12" w:rsidP="00BD1C12">
      <w:pPr>
        <w:pStyle w:val="BodyText"/>
      </w:pPr>
      <w:r w:rsidRPr="00BD1C12">
        <w:t xml:space="preserve">An ‘isolated structure’ refers to a free-standing building or manmade construction, such as a homestead or farm </w:t>
      </w:r>
      <w:r w:rsidRPr="00BD1C12">
        <w:t xml:space="preserve">machinery shed. With an isolated structure, the possibility of fire spread between the structure itself and other structures or property not directly involved in the fire is generally low. </w:t>
      </w:r>
    </w:p>
    <w:p w:rsidR="00040505" w:rsidP="00BD1C12">
      <w:pPr>
        <w:pStyle w:val="BodyText"/>
      </w:pPr>
      <w:r w:rsidRPr="00BD1C12">
        <w:t>No licensing, legislative, regulatory or certification requirement</w:t>
      </w:r>
      <w:r w:rsidRPr="00BD1C12">
        <w:t>s apply to this unit at the time of publication.</w:t>
      </w:r>
    </w:p>
    <w:p w:rsidR="00040505" w:rsidP="00BD1C12">
      <w:pPr>
        <w:pStyle w:val="BodyText"/>
      </w:pPr>
    </w:p>
    <w:p w:rsidR="00000000" w:rsidRPr="00BD1C12" w:rsidP="00BD1C12">
      <w:pPr>
        <w:pStyle w:val="Heading1"/>
      </w:pPr>
      <w:bookmarkStart w:id="3" w:name="O_569948"/>
      <w:bookmarkEnd w:id="3"/>
      <w:r w:rsidRPr="00BD1C12">
        <w:t>Application of the Unit</w:t>
      </w:r>
    </w:p>
    <w:p w:rsidR="00000000" w:rsidRPr="00BD1C12" w:rsidP="00BD1C12">
      <w:pPr>
        <w:pStyle w:val="BodyText"/>
      </w:pPr>
      <w:r w:rsidRPr="00BD1C12">
        <w:t>This unit applies to personnel working in rural/urban interface areas and in rural communities who are often required to respond to structure fires and to support as</w:t>
      </w:r>
      <w:r w:rsidRPr="00BD1C12">
        <w:t>set protection.</w:t>
      </w:r>
    </w:p>
    <w:p w:rsidR="00000000" w:rsidRPr="00BD1C12" w:rsidP="00BD1C12">
      <w:pPr>
        <w:pStyle w:val="BodyText"/>
      </w:pPr>
      <w:r w:rsidRPr="00BD1C12">
        <w:t xml:space="preserve">An individual operating in this context will perform this role under the direct supervision of a crew leader or Officer-in-Charge. </w:t>
      </w:r>
    </w:p>
    <w:p w:rsidR="00040505" w:rsidP="00BD1C12">
      <w:pPr>
        <w:pStyle w:val="BodyText"/>
      </w:pPr>
      <w:r w:rsidRPr="00BD1C12">
        <w:t>This unit of competency covers defensive (external) structural firefighting i.e. how to attack a fire from o</w:t>
      </w:r>
      <w:r w:rsidRPr="00BD1C12">
        <w:t>utside a structure and protect exposures. It does not cover offensive firefighting i.e. internal attack within a structure or how to deal with fires involving dangerous goods and/or hazardous substances.</w:t>
      </w:r>
    </w:p>
    <w:p w:rsidR="00040505" w:rsidP="00BD1C12">
      <w:pPr>
        <w:pStyle w:val="BodyText"/>
      </w:pPr>
    </w:p>
    <w:p w:rsidR="00000000" w:rsidRPr="00BD1C12" w:rsidP="00BD1C12">
      <w:pPr>
        <w:pStyle w:val="Heading1"/>
      </w:pPr>
      <w:bookmarkStart w:id="4" w:name="O_569947"/>
      <w:bookmarkEnd w:id="4"/>
      <w:r w:rsidRPr="00BD1C12">
        <w:t>Licensing/Regulatory Information</w:t>
      </w:r>
    </w:p>
    <w:p w:rsidR="00000000" w:rsidRPr="00BD1C12" w:rsidP="00BD1C12">
      <w:pPr>
        <w:pStyle w:val="BodyText"/>
      </w:pPr>
      <w:r w:rsidRPr="00BD1C12">
        <w:t>N</w:t>
      </w:r>
      <w:r w:rsidRPr="00BD1C12">
        <w:t>ot applicable.</w:t>
      </w:r>
    </w:p>
    <w:p w:rsidR="00000000" w:rsidRPr="00BD1C12" w:rsidP="00BD1C12">
      <w:pPr>
        <w:pStyle w:val="AllowPageBreak"/>
      </w:pPr>
    </w:p>
    <w:p w:rsidR="00000000" w:rsidRPr="00BD1C12" w:rsidP="00BD1C12">
      <w:pPr>
        <w:pStyle w:val="Heading1"/>
      </w:pPr>
      <w:bookmarkStart w:id="5" w:name="O_569946"/>
      <w:bookmarkEnd w:id="5"/>
      <w:r w:rsidRPr="00BD1C12">
        <w:t>Pre-Requisites</w:t>
      </w:r>
    </w:p>
    <w:p w:rsidR="00040505" w:rsidP="00BD1C12">
      <w:pPr>
        <w:pStyle w:val="BodyText"/>
      </w:pPr>
      <w:r w:rsidRPr="00BD1C12">
        <w:t>PUAFIR215 Prevent injury</w:t>
      </w:r>
    </w:p>
    <w:p w:rsidR="00040505" w:rsidP="00BD1C12">
      <w:pPr>
        <w:pStyle w:val="BodyText"/>
      </w:pPr>
    </w:p>
    <w:p w:rsidR="00000000" w:rsidRPr="00BD1C12" w:rsidP="00BD1C12">
      <w:pPr>
        <w:pStyle w:val="Heading1"/>
      </w:pPr>
      <w:bookmarkStart w:id="6" w:name="O_569945"/>
      <w:bookmarkEnd w:id="6"/>
      <w:r w:rsidRPr="00BD1C12">
        <w:t>Employability Skills Information</w:t>
      </w:r>
    </w:p>
    <w:p w:rsidR="00040505" w:rsidP="00BD1C12">
      <w:pPr>
        <w:pStyle w:val="BodyText"/>
      </w:pPr>
      <w:r w:rsidRPr="00BD1C12">
        <w:t>This unit contains employability skills.</w:t>
      </w:r>
    </w:p>
    <w:p w:rsidR="00040505" w:rsidP="00BD1C12">
      <w:pPr>
        <w:pStyle w:val="BodyText"/>
      </w:pPr>
    </w:p>
    <w:p w:rsidR="00000000" w:rsidRPr="00BD1C12" w:rsidP="00BD1C12">
      <w:pPr>
        <w:pStyle w:val="Heading1"/>
      </w:pPr>
      <w:bookmarkStart w:id="7" w:name="O_569944"/>
      <w:bookmarkEnd w:id="7"/>
      <w:r w:rsidRPr="00BD1C1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BodyText"/>
            </w:pPr>
            <w:r w:rsidRPr="00BD1C12">
              <w:t xml:space="preserve">Performance Criteria describe the required performance needed to demonstrate achievement of the element. Where </w:t>
            </w:r>
            <w:r w:rsidRPr="00BD1C12">
              <w:rPr>
                <w:rStyle w:val="BoldandItalics"/>
              </w:rPr>
              <w:t>bold italicised</w:t>
            </w:r>
            <w:r w:rsidRPr="00BD1C12">
              <w:t xml:space="preserve"> text is used, further information is detailed in the Range Stat</w:t>
            </w:r>
            <w:r w:rsidRPr="00BD1C12">
              <w:t>ement. Assessment of performance is to be consistent with the Evidence Guide.</w:t>
            </w:r>
          </w:p>
        </w:tc>
      </w:tr>
    </w:tbl>
    <w:p w:rsidR="00040505" w:rsidP="00BD1C12">
      <w:pPr>
        <w:pStyle w:val="BodyText"/>
      </w:pPr>
    </w:p>
    <w:p w:rsidR="00040505" w:rsidP="00BD1C12">
      <w:pPr>
        <w:pStyle w:val="BodyText"/>
      </w:pPr>
    </w:p>
    <w:p w:rsidR="00000000" w:rsidRPr="00BD1C12" w:rsidP="00BD1C12">
      <w:pPr>
        <w:pStyle w:val="Heading1"/>
      </w:pPr>
      <w:bookmarkStart w:id="8" w:name="O_569943"/>
      <w:bookmarkEnd w:id="8"/>
      <w:r w:rsidRPr="00BD1C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"/>
            </w:pPr>
            <w:r w:rsidRPr="00BD1C1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"/>
              <w:rPr>
                <w:lang w:val="en-NZ"/>
              </w:rPr>
            </w:pPr>
            <w:r w:rsidRPr="00BD1C12">
              <w:rPr>
                <w:rStyle w:val="SpecialBold"/>
              </w:rPr>
              <w:t>PERFORMANCE CRITERIA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"/>
              <w:rPr>
                <w:lang w:val="en-NZ"/>
              </w:rPr>
            </w:pPr>
            <w:r w:rsidRPr="00BD1C12">
              <w:rPr>
                <w:rStyle w:val="SpecialBold"/>
              </w:rPr>
              <w:t>1.</w:t>
            </w:r>
            <w:r w:rsidRPr="00BD1C12">
              <w:rPr>
                <w:rStyle w:val="SpecialBold"/>
              </w:rPr>
              <w:tab/>
              <w:t>Proceed to fire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"/>
            </w:pPr>
            <w:r w:rsidRPr="00BD1C12">
              <w:t>1.1</w:t>
            </w:r>
            <w:r w:rsidRPr="00BD1C12">
              <w:tab/>
              <w:t xml:space="preserve">Information received about the location and </w:t>
            </w:r>
            <w:r w:rsidRPr="00BD1C12">
              <w:rPr>
                <w:rStyle w:val="BoldandItalics"/>
              </w:rPr>
              <w:t>type of fire</w:t>
            </w:r>
            <w:r w:rsidRPr="00BD1C12">
              <w:t xml:space="preserve"> is recorded in</w:t>
            </w:r>
            <w:r w:rsidRPr="00BD1C12">
              <w:t xml:space="preserve"> accordance with organisational requirements.</w:t>
            </w:r>
          </w:p>
          <w:p w:rsidR="00000000" w:rsidRPr="00BD1C12" w:rsidP="00BD1C12">
            <w:pPr>
              <w:pStyle w:val="List"/>
            </w:pPr>
            <w:r w:rsidRPr="00BD1C12">
              <w:t>1.2</w:t>
            </w:r>
            <w:r w:rsidRPr="00BD1C12">
              <w:tab/>
              <w:t xml:space="preserve">Appropriate </w:t>
            </w:r>
            <w:r w:rsidRPr="00BD1C12">
              <w:rPr>
                <w:rStyle w:val="BoldandItalics"/>
              </w:rPr>
              <w:t>personal</w:t>
            </w:r>
            <w:r w:rsidRPr="00BD1C12">
              <w:t xml:space="preserve"> </w:t>
            </w:r>
            <w:r w:rsidRPr="00BD1C12">
              <w:rPr>
                <w:rStyle w:val="BoldandItalics"/>
              </w:rPr>
              <w:t>protective clothing</w:t>
            </w:r>
            <w:r w:rsidRPr="00BD1C12">
              <w:t xml:space="preserve"> is donned in accordance with organisational procedures.</w:t>
            </w:r>
          </w:p>
          <w:p w:rsidR="00000000" w:rsidP="00BD1C12">
            <w:pPr>
              <w:pStyle w:val="List"/>
              <w:rPr>
                <w:lang w:val="en-NZ"/>
              </w:rPr>
            </w:pPr>
            <w:r w:rsidRPr="00BD1C12">
              <w:t>1.3</w:t>
            </w:r>
            <w:r w:rsidRPr="00BD1C12">
              <w:tab/>
              <w:t>Most effective route to the fire is identified.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"/>
              <w:rPr>
                <w:lang w:val="en-NZ"/>
              </w:rPr>
            </w:pPr>
            <w:r w:rsidRPr="00BD1C12">
              <w:rPr>
                <w:rStyle w:val="SpecialBold"/>
              </w:rPr>
              <w:t>2.</w:t>
            </w:r>
            <w:r w:rsidRPr="00BD1C12">
              <w:rPr>
                <w:rStyle w:val="SpecialBold"/>
              </w:rPr>
              <w:tab/>
              <w:t>Prepare extinguishing media and/or equipment for use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"/>
            </w:pPr>
            <w:r w:rsidRPr="00BD1C12">
              <w:t>2.1</w:t>
            </w:r>
            <w:r w:rsidRPr="00BD1C12">
              <w:tab/>
            </w:r>
            <w:r w:rsidRPr="00BD1C12">
              <w:rPr>
                <w:rStyle w:val="BoldandItalics"/>
              </w:rPr>
              <w:t>Water supplies</w:t>
            </w:r>
            <w:r w:rsidRPr="00BD1C12">
              <w:t xml:space="preserve"> at the incident to support firefighting are located.</w:t>
            </w:r>
          </w:p>
          <w:p w:rsidR="00000000" w:rsidRPr="00BD1C12" w:rsidP="00BD1C12">
            <w:pPr>
              <w:pStyle w:val="List"/>
            </w:pPr>
            <w:r w:rsidRPr="00BD1C12">
              <w:t>2.2</w:t>
            </w:r>
            <w:r w:rsidRPr="00BD1C12">
              <w:rPr>
                <w:rStyle w:val="BoldandItalics"/>
              </w:rPr>
              <w:tab/>
              <w:t>Equipment</w:t>
            </w:r>
            <w:r w:rsidRPr="00BD1C12">
              <w:t xml:space="preserve"> to access and supply water to the firefighting operations is identified and assembled in accordance with organisational procedures.</w:t>
            </w:r>
          </w:p>
          <w:p w:rsidR="00000000" w:rsidP="00BD1C12">
            <w:pPr>
              <w:pStyle w:val="List"/>
              <w:rPr>
                <w:lang w:val="en-NZ"/>
              </w:rPr>
            </w:pPr>
            <w:r w:rsidRPr="00BD1C12">
              <w:t>2.3</w:t>
            </w:r>
            <w:r w:rsidRPr="00BD1C12">
              <w:tab/>
              <w:t xml:space="preserve">Nominated </w:t>
            </w:r>
            <w:r w:rsidRPr="00BD1C12">
              <w:rPr>
                <w:rStyle w:val="BoldandItalics"/>
              </w:rPr>
              <w:t>extinguishing media</w:t>
            </w:r>
            <w:r w:rsidRPr="00BD1C12">
              <w:t xml:space="preserve"> and/or equipment is identified, obtained and or accessed.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"/>
              <w:rPr>
                <w:lang w:val="en-NZ"/>
              </w:rPr>
            </w:pPr>
            <w:r w:rsidRPr="00BD1C12">
              <w:rPr>
                <w:rStyle w:val="SpecialBold"/>
              </w:rPr>
              <w:t>3.</w:t>
            </w:r>
            <w:r w:rsidRPr="00BD1C12">
              <w:rPr>
                <w:rStyle w:val="SpecialBold"/>
              </w:rPr>
              <w:tab/>
              <w:t>Combat fires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"/>
            </w:pPr>
            <w:r w:rsidRPr="00BD1C12">
              <w:t>3.1</w:t>
            </w:r>
            <w:r w:rsidRPr="00BD1C12">
              <w:tab/>
              <w:t>Personal safety is maintained at all times in accordance with organisational procedures for responding to isolated structure fires, and occupational health and safety guideline</w:t>
            </w:r>
            <w:r w:rsidRPr="00BD1C12">
              <w:t>s.</w:t>
            </w:r>
          </w:p>
          <w:p w:rsidR="00000000" w:rsidRPr="00BD1C12" w:rsidP="00BD1C12">
            <w:pPr>
              <w:pStyle w:val="List"/>
            </w:pPr>
            <w:r w:rsidRPr="00BD1C12">
              <w:t>3.2</w:t>
            </w:r>
            <w:r w:rsidRPr="00BD1C12">
              <w:rPr>
                <w:rStyle w:val="BoldandItalics"/>
              </w:rPr>
              <w:tab/>
              <w:t>Hazards</w:t>
            </w:r>
            <w:r w:rsidRPr="00BD1C12">
              <w:t xml:space="preserve"> are identified and reported to supervisors in accordance with organisational procedures.</w:t>
            </w:r>
          </w:p>
          <w:p w:rsidR="00000000" w:rsidRPr="00BD1C12" w:rsidP="00BD1C12">
            <w:pPr>
              <w:pStyle w:val="List"/>
            </w:pPr>
            <w:r w:rsidRPr="00BD1C12">
              <w:t>3.3</w:t>
            </w:r>
            <w:r w:rsidRPr="00BD1C12">
              <w:tab/>
              <w:t>Firefighting strategies are implemented under the direction of the supervisor and in accordance with organisational procedures.</w:t>
            </w:r>
          </w:p>
          <w:p w:rsidR="00000000" w:rsidRPr="00BD1C12" w:rsidP="00BD1C12">
            <w:pPr>
              <w:pStyle w:val="List"/>
            </w:pPr>
            <w:r w:rsidRPr="00BD1C12">
              <w:t>3.4</w:t>
            </w:r>
            <w:r w:rsidRPr="00BD1C12">
              <w:tab/>
              <w:t>Safe escape rout</w:t>
            </w:r>
            <w:r w:rsidRPr="00BD1C12">
              <w:t>es are identified and maintained at all times.</w:t>
            </w:r>
          </w:p>
          <w:p w:rsidR="00000000" w:rsidRPr="00BD1C12" w:rsidP="00BD1C12">
            <w:pPr>
              <w:pStyle w:val="List"/>
            </w:pPr>
            <w:r w:rsidRPr="00BD1C12">
              <w:t>3.5</w:t>
            </w:r>
            <w:r w:rsidRPr="00BD1C12">
              <w:rPr>
                <w:rStyle w:val="BoldandItalics"/>
              </w:rPr>
              <w:tab/>
              <w:t>Access to the location of the fire</w:t>
            </w:r>
            <w:r w:rsidRPr="00BD1C12">
              <w:t xml:space="preserve"> is gained, protecting life and minimising </w:t>
            </w:r>
            <w:r w:rsidRPr="00BD1C12">
              <w:rPr>
                <w:rStyle w:val="BoldandItalics"/>
              </w:rPr>
              <w:t>damage to the</w:t>
            </w:r>
            <w:r w:rsidRPr="00BD1C12">
              <w:t xml:space="preserve"> </w:t>
            </w:r>
            <w:r w:rsidRPr="00BD1C12">
              <w:rPr>
                <w:rStyle w:val="BoldandItalics"/>
              </w:rPr>
              <w:t>environment</w:t>
            </w:r>
            <w:r w:rsidRPr="00BD1C12">
              <w:t xml:space="preserve"> and property in accordance with organisational procedures</w:t>
            </w:r>
          </w:p>
          <w:p w:rsidR="00000000" w:rsidRPr="00BD1C12" w:rsidP="00BD1C12">
            <w:pPr>
              <w:pStyle w:val="List"/>
            </w:pPr>
            <w:r w:rsidRPr="00BD1C12">
              <w:t>3.6</w:t>
            </w:r>
            <w:r w:rsidRPr="00BD1C12">
              <w:tab/>
              <w:t>Extinguishing media and equipment are us</w:t>
            </w:r>
            <w:r w:rsidRPr="00BD1C12">
              <w:t>ed in accordance with manufacturers’ specifications and organisational procedures.</w:t>
            </w:r>
          </w:p>
          <w:p w:rsidR="00000000" w:rsidP="00BD1C12">
            <w:pPr>
              <w:pStyle w:val="List"/>
              <w:rPr>
                <w:lang w:val="en-NZ"/>
              </w:rPr>
            </w:pPr>
            <w:r w:rsidRPr="00BD1C12">
              <w:t>3.7</w:t>
            </w:r>
            <w:r w:rsidRPr="00BD1C12">
              <w:tab/>
              <w:t>Communication with other team members and supervisor is maintained throughout the incident in accordance with organisational procedures.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"/>
              <w:rPr>
                <w:lang w:val="en-NZ"/>
              </w:rPr>
            </w:pPr>
            <w:r w:rsidRPr="00BD1C12">
              <w:rPr>
                <w:rStyle w:val="SpecialBold"/>
              </w:rPr>
              <w:t>4.</w:t>
            </w:r>
            <w:r w:rsidRPr="00BD1C12">
              <w:rPr>
                <w:rStyle w:val="SpecialBold"/>
              </w:rPr>
              <w:tab/>
              <w:t>Observe and report changes i</w:t>
            </w:r>
            <w:r w:rsidRPr="00BD1C12">
              <w:rPr>
                <w:rStyle w:val="SpecialBold"/>
              </w:rPr>
              <w:t>n conditions at the fire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"/>
            </w:pPr>
            <w:r w:rsidRPr="00BD1C12">
              <w:t>4.1</w:t>
            </w:r>
            <w:r w:rsidRPr="00BD1C12">
              <w:rPr>
                <w:rStyle w:val="BoldandItalics"/>
              </w:rPr>
              <w:tab/>
              <w:t>Changing conditions at the fire</w:t>
            </w:r>
            <w:r w:rsidRPr="00BD1C12">
              <w:t xml:space="preserve"> are observed and the effects on fire behaviour are noted and reported.</w:t>
            </w:r>
          </w:p>
          <w:p w:rsidR="00000000" w:rsidP="00BD1C12">
            <w:pPr>
              <w:pStyle w:val="List"/>
              <w:rPr>
                <w:lang w:val="en-NZ"/>
              </w:rPr>
            </w:pPr>
            <w:r w:rsidRPr="00BD1C12">
              <w:t>4.2</w:t>
            </w:r>
            <w:r w:rsidRPr="00BD1C12">
              <w:tab/>
              <w:t>Firefighting tactics are adapted to meet changing conditions and fire behaviour.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"/>
              <w:rPr>
                <w:lang w:val="en-NZ"/>
              </w:rPr>
            </w:pPr>
            <w:r w:rsidRPr="00BD1C12">
              <w:rPr>
                <w:rStyle w:val="SpecialBold"/>
              </w:rPr>
              <w:t>5.</w:t>
            </w:r>
            <w:r w:rsidRPr="00BD1C12">
              <w:rPr>
                <w:rStyle w:val="SpecialBold"/>
              </w:rPr>
              <w:tab/>
              <w:t>Participate in ancillary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"/>
            </w:pPr>
            <w:r w:rsidRPr="00BD1C12">
              <w:t>5.1</w:t>
            </w:r>
            <w:r w:rsidRPr="00BD1C12">
              <w:rPr>
                <w:rStyle w:val="BoldandItalics"/>
              </w:rPr>
              <w:tab/>
              <w:t>Ancillary activities</w:t>
            </w:r>
            <w:r w:rsidRPr="00BD1C12">
              <w:t xml:space="preserve"> to complement firefighting operations and prevent further damage to the structure are undertaken.</w:t>
            </w:r>
          </w:p>
          <w:p w:rsidR="00000000" w:rsidP="00BD1C12">
            <w:pPr>
              <w:pStyle w:val="List"/>
              <w:rPr>
                <w:lang w:val="en-NZ"/>
              </w:rPr>
            </w:pPr>
            <w:r w:rsidRPr="00BD1C12">
              <w:t>5.2</w:t>
            </w:r>
            <w:r w:rsidRPr="00BD1C12">
              <w:tab/>
              <w:t>Assistance is given to complete and record appropriate incident information.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"/>
              <w:rPr>
                <w:lang w:val="en-NZ"/>
              </w:rPr>
            </w:pPr>
            <w:r w:rsidRPr="00BD1C12">
              <w:rPr>
                <w:rStyle w:val="SpecialBold"/>
              </w:rPr>
              <w:t>6.</w:t>
            </w:r>
            <w:r w:rsidRPr="00BD1C12">
              <w:rPr>
                <w:rStyle w:val="SpecialBold"/>
              </w:rPr>
              <w:tab/>
              <w:t>Conclude firefighting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"/>
            </w:pPr>
            <w:r w:rsidRPr="00BD1C12">
              <w:t>6.1</w:t>
            </w:r>
            <w:r w:rsidRPr="00BD1C12">
              <w:tab/>
              <w:t>Firefighti</w:t>
            </w:r>
            <w:r w:rsidRPr="00BD1C12">
              <w:t>ng equipment is collected and stowed.</w:t>
            </w:r>
          </w:p>
          <w:p w:rsidR="00000000" w:rsidRPr="00BD1C12" w:rsidP="00BD1C12">
            <w:pPr>
              <w:pStyle w:val="List"/>
            </w:pPr>
            <w:r w:rsidRPr="00BD1C12">
              <w:t>6.2</w:t>
            </w:r>
            <w:r w:rsidRPr="00BD1C12">
              <w:tab/>
              <w:t>Incident scene is made safe for the public.</w:t>
            </w:r>
          </w:p>
          <w:p w:rsidR="00000000" w:rsidRPr="00BD1C12" w:rsidP="00BD1C12">
            <w:pPr>
              <w:pStyle w:val="List"/>
            </w:pPr>
            <w:r w:rsidRPr="00BD1C12">
              <w:t>6.3</w:t>
            </w:r>
            <w:r w:rsidRPr="00BD1C12">
              <w:tab/>
              <w:t>Defective or missing equipment is identified and reported.</w:t>
            </w:r>
          </w:p>
        </w:tc>
      </w:tr>
    </w:tbl>
    <w:p w:rsidR="00000000" w:rsidRPr="00BD1C12" w:rsidP="00BD1C12">
      <w:pPr>
        <w:pStyle w:val="List"/>
      </w:pPr>
    </w:p>
    <w:p w:rsidR="00000000" w:rsidRPr="00BD1C12" w:rsidP="00BD1C12">
      <w:pPr>
        <w:pStyle w:val="AllowPageBreak"/>
      </w:pPr>
    </w:p>
    <w:p w:rsidR="00000000" w:rsidRPr="00BD1C12" w:rsidP="00BD1C12">
      <w:pPr>
        <w:pStyle w:val="Heading1"/>
      </w:pPr>
      <w:bookmarkStart w:id="9" w:name="O_569942"/>
      <w:bookmarkEnd w:id="9"/>
      <w:r w:rsidRPr="00BD1C1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This describes the essential skills and knowledge and thei</w:t>
            </w:r>
            <w:r w:rsidRPr="00BD1C12">
              <w:t>r level, required for this unit.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SpecialBold"/>
              </w:rPr>
              <w:t>Required Skills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apply extinguishing media to the fire</w:t>
            </w:r>
          </w:p>
          <w:p w:rsidR="00000000" w:rsidRPr="00BD1C12" w:rsidP="00BD1C12">
            <w:pPr>
              <w:pStyle w:val="ListBullet"/>
            </w:pPr>
            <w:r w:rsidRPr="00BD1C12">
              <w:t>obtain water from reticulated/static water supplies</w:t>
            </w:r>
          </w:p>
          <w:p w:rsidR="00000000" w:rsidRPr="00BD1C12" w:rsidP="00BD1C12">
            <w:pPr>
              <w:pStyle w:val="ListBullet"/>
            </w:pPr>
            <w:r w:rsidRPr="00BD1C12">
              <w:t>operate a branch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operate a fire extinguisher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SpecialBold"/>
              </w:rPr>
              <w:t>Required Knowledge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behaviour of a building/structure in a fire</w:t>
            </w:r>
          </w:p>
          <w:p w:rsidR="00000000" w:rsidRPr="00BD1C12" w:rsidP="00BD1C12">
            <w:pPr>
              <w:pStyle w:val="ListBullet"/>
            </w:pPr>
            <w:r w:rsidRPr="00BD1C12">
              <w:t>causes and signs of structural collapse</w:t>
            </w:r>
          </w:p>
          <w:p w:rsidR="00000000" w:rsidRPr="00BD1C12" w:rsidP="00BD1C12">
            <w:pPr>
              <w:pStyle w:val="ListBullet"/>
            </w:pPr>
            <w:r w:rsidRPr="00BD1C12">
              <w:t>extinguishing media</w:t>
            </w:r>
          </w:p>
          <w:p w:rsidR="00000000" w:rsidRPr="00BD1C12" w:rsidP="00BD1C12">
            <w:pPr>
              <w:pStyle w:val="ListBullet"/>
            </w:pPr>
            <w:r w:rsidRPr="00BD1C12">
              <w:t>fire behaviour</w:t>
            </w:r>
          </w:p>
          <w:p w:rsidR="00000000" w:rsidRPr="00BD1C12" w:rsidP="00BD1C12">
            <w:pPr>
              <w:pStyle w:val="ListBullet"/>
            </w:pPr>
            <w:r w:rsidRPr="00BD1C12">
              <w:t>fire tetrahedron</w:t>
            </w:r>
          </w:p>
          <w:p w:rsidR="00000000" w:rsidRPr="00BD1C12" w:rsidP="00BD1C12">
            <w:pPr>
              <w:pStyle w:val="ListBullet"/>
            </w:pPr>
            <w:r w:rsidRPr="00BD1C12">
              <w:t>firefighting foams</w:t>
            </w:r>
          </w:p>
          <w:p w:rsidR="00000000" w:rsidRPr="00BD1C12" w:rsidP="00BD1C12">
            <w:pPr>
              <w:pStyle w:val="ListBullet"/>
            </w:pPr>
            <w:r w:rsidRPr="00BD1C12">
              <w:t>firefighting techniques and procedures</w:t>
            </w:r>
          </w:p>
          <w:p w:rsidR="00000000" w:rsidRPr="00BD1C12" w:rsidP="00BD1C12">
            <w:pPr>
              <w:pStyle w:val="ListBullet"/>
            </w:pPr>
            <w:r w:rsidRPr="00BD1C12">
              <w:t>fireground signals (audible and visual)</w:t>
            </w:r>
          </w:p>
          <w:p w:rsidR="00000000" w:rsidRPr="00BD1C12" w:rsidP="00BD1C12">
            <w:pPr>
              <w:pStyle w:val="ListBullet"/>
            </w:pPr>
            <w:r w:rsidRPr="00BD1C12">
              <w:t>hazards</w:t>
            </w:r>
          </w:p>
          <w:p w:rsidR="00000000" w:rsidRPr="00BD1C12" w:rsidP="00BD1C12">
            <w:pPr>
              <w:pStyle w:val="ListBullet"/>
            </w:pPr>
            <w:r w:rsidRPr="00BD1C12">
              <w:t>methods of heat transfer</w:t>
            </w:r>
          </w:p>
          <w:p w:rsidR="00000000" w:rsidRPr="00BD1C12" w:rsidP="00BD1C12">
            <w:pPr>
              <w:pStyle w:val="ListBullet"/>
            </w:pPr>
            <w:r w:rsidRPr="00BD1C12">
              <w:t>organisational procedures</w:t>
            </w:r>
          </w:p>
          <w:p w:rsidR="00000000" w:rsidRPr="00BD1C12" w:rsidP="00BD1C12">
            <w:pPr>
              <w:pStyle w:val="ListBullet"/>
            </w:pPr>
            <w:r w:rsidRPr="00BD1C12">
              <w:t>portable fire extinguishers</w:t>
            </w:r>
          </w:p>
          <w:p w:rsidR="00000000" w:rsidRPr="00BD1C12" w:rsidP="00BD1C12">
            <w:pPr>
              <w:pStyle w:val="ListBullet"/>
            </w:pPr>
            <w:r w:rsidRPr="00BD1C12">
              <w:t>principles and methods of extinguishment</w:t>
            </w:r>
          </w:p>
          <w:p w:rsidR="00000000" w:rsidRPr="00BD1C12" w:rsidP="00BD1C12">
            <w:pPr>
              <w:pStyle w:val="ListBullet"/>
            </w:pPr>
            <w:r w:rsidRPr="00BD1C12">
              <w:t>procedures for working with ladders, ropes and lines</w:t>
            </w:r>
          </w:p>
          <w:p w:rsidR="00000000" w:rsidRPr="00BD1C12" w:rsidP="00BD1C12">
            <w:pPr>
              <w:pStyle w:val="ListBullet"/>
            </w:pPr>
            <w:r w:rsidRPr="00BD1C12">
              <w:t xml:space="preserve">safe work practices </w:t>
            </w:r>
          </w:p>
          <w:p w:rsidR="00000000" w:rsidRPr="00BD1C12" w:rsidP="00BD1C12">
            <w:pPr>
              <w:pStyle w:val="ListBullet"/>
            </w:pPr>
            <w:r w:rsidRPr="00BD1C12">
              <w:t>tying knots</w:t>
            </w:r>
          </w:p>
        </w:tc>
      </w:tr>
    </w:tbl>
    <w:p w:rsidR="00000000" w:rsidRPr="00BD1C12" w:rsidP="00BD1C12">
      <w:pPr>
        <w:pStyle w:val="BodyText"/>
      </w:pPr>
    </w:p>
    <w:p w:rsidR="00000000" w:rsidRPr="00BD1C12" w:rsidP="00BD1C12">
      <w:pPr>
        <w:pStyle w:val="AllowPageBreak"/>
      </w:pPr>
    </w:p>
    <w:p w:rsidR="00000000" w:rsidRPr="00BD1C12" w:rsidP="00BD1C12">
      <w:pPr>
        <w:pStyle w:val="Heading1"/>
      </w:pPr>
      <w:bookmarkStart w:id="10" w:name="O_569941"/>
      <w:bookmarkEnd w:id="10"/>
      <w:r w:rsidRPr="00BD1C1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The evidence guide provides advice on assessment and must be read i</w:t>
            </w:r>
            <w:r w:rsidRPr="00BD1C12">
              <w:t>n conjunction with the Performance Criteria, Required Skills and Knowledge, the Range Statement and the Assessment Guidelines for this Training Package.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BodyText"/>
            </w:pPr>
            <w:r w:rsidRPr="00BD1C12">
              <w:t>Assessment must confirm the ability to:</w:t>
            </w:r>
          </w:p>
          <w:p w:rsidR="00000000" w:rsidRPr="00BD1C12" w:rsidP="00BD1C12">
            <w:pPr>
              <w:pStyle w:val="ListBullet"/>
            </w:pPr>
            <w:r w:rsidRPr="00BD1C12">
              <w:t>identify signs of structural collapse</w:t>
            </w:r>
          </w:p>
          <w:p w:rsidR="00000000" w:rsidRPr="00BD1C12" w:rsidP="00BD1C12">
            <w:pPr>
              <w:pStyle w:val="ListBullet"/>
            </w:pPr>
            <w:r w:rsidRPr="00BD1C12">
              <w:t>apply firefighting techniques</w:t>
            </w:r>
          </w:p>
          <w:p w:rsidR="00000000" w:rsidRPr="00BD1C12" w:rsidP="00BD1C12">
            <w:pPr>
              <w:pStyle w:val="ListBullet"/>
            </w:pPr>
            <w:r w:rsidRPr="00BD1C12">
              <w:t>select and use appropriate personal protective clothing</w:t>
            </w:r>
          </w:p>
          <w:p w:rsidR="00000000" w:rsidRPr="00BD1C12" w:rsidP="00BD1C12">
            <w:pPr>
              <w:pStyle w:val="ListBullet"/>
            </w:pPr>
            <w:r w:rsidRPr="00BD1C12">
              <w:t>select and use firefighting equipment</w:t>
            </w:r>
          </w:p>
          <w:p w:rsidR="00000000" w:rsidRPr="00BD1C12" w:rsidP="00BD1C12">
            <w:pPr>
              <w:pStyle w:val="ListBullet"/>
            </w:pPr>
            <w:r w:rsidRPr="00BD1C12">
              <w:t>implement actions at the incident to avoid the risk o</w:t>
            </w:r>
            <w:r w:rsidRPr="00BD1C12">
              <w:t>f injury</w:t>
            </w:r>
          </w:p>
          <w:p w:rsidR="00000000" w:rsidRPr="00BD1C12" w:rsidP="00BD1C12">
            <w:pPr>
              <w:pStyle w:val="BodyText"/>
            </w:pPr>
            <w:r w:rsidRPr="00BD1C12">
              <w:rPr>
                <w:rStyle w:val="SpecialBold"/>
              </w:rPr>
              <w:t>Consistency in performance</w:t>
            </w:r>
          </w:p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Competency should be demonstrated over time in a range of actual or simulated workplace environments.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BodyText"/>
            </w:pPr>
            <w:r w:rsidRPr="00BD1C1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BodyText"/>
            </w:pPr>
            <w:r w:rsidRPr="00BD1C12">
              <w:rPr>
                <w:rStyle w:val="SpecialBold"/>
              </w:rPr>
              <w:t>Context of assessment</w:t>
            </w:r>
          </w:p>
          <w:p w:rsidR="00000000" w:rsidRPr="00BD1C12" w:rsidP="00BD1C12">
            <w:pPr>
              <w:pStyle w:val="BodyText"/>
            </w:pPr>
            <w:r w:rsidRPr="00BD1C12">
              <w:t>Competency should be assessed on-the-job and/or in a range of simulated environments.</w:t>
            </w:r>
          </w:p>
          <w:p w:rsidR="00000000" w:rsidRPr="00BD1C12" w:rsidP="00BD1C12">
            <w:pPr>
              <w:pStyle w:val="BodyText"/>
            </w:pPr>
            <w:r w:rsidRPr="00BD1C12">
              <w:rPr>
                <w:rStyle w:val="SpecialBold"/>
              </w:rPr>
              <w:t>Specific resources for assessment</w:t>
            </w:r>
          </w:p>
          <w:p w:rsidR="00000000" w:rsidRPr="00BD1C12" w:rsidP="00BD1C12">
            <w:pPr>
              <w:pStyle w:val="BodyText"/>
            </w:pPr>
            <w:r w:rsidRPr="00BD1C12">
              <w:t>Access is required to:</w:t>
            </w:r>
          </w:p>
          <w:p w:rsidR="00000000" w:rsidRPr="00BD1C12" w:rsidP="00BD1C12">
            <w:pPr>
              <w:pStyle w:val="ListBullet"/>
            </w:pPr>
            <w:r w:rsidRPr="00BD1C12">
              <w:t>range of controlled or simulated fires</w:t>
            </w:r>
          </w:p>
          <w:p w:rsidR="00000000" w:rsidRPr="00BD1C12" w:rsidP="00BD1C12">
            <w:pPr>
              <w:pStyle w:val="ListBullet"/>
            </w:pPr>
            <w:r w:rsidRPr="00BD1C12">
              <w:t>firefighting equipment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extinguishing media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BodyText"/>
            </w:pPr>
            <w:r w:rsidRPr="00BD1C12">
              <w:t>In a pu</w:t>
            </w:r>
            <w:r w:rsidRPr="00BD1C12">
              <w:t>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BD1C12" w:rsidP="00BD1C12">
            <w:pPr>
              <w:pStyle w:val="BodyText"/>
            </w:pPr>
            <w:r w:rsidRPr="00BD1C12">
              <w:t>Assessment is completed usin</w:t>
            </w:r>
            <w:r w:rsidRPr="00BD1C12">
              <w:t>g appropriately qualified assessors who select the most appropriate method of assessment.</w:t>
            </w:r>
          </w:p>
          <w:p w:rsidR="00000000" w:rsidRPr="00BD1C12" w:rsidP="00BD1C12">
            <w:pPr>
              <w:pStyle w:val="BodyText"/>
            </w:pPr>
            <w:r w:rsidRPr="00BD1C12">
              <w:t>Assessment may occur in an operational environment or in an agency-approved simulated work environment. Forms of assessment that are typically used include:</w:t>
            </w:r>
          </w:p>
          <w:p w:rsidR="00000000" w:rsidRPr="00BD1C12" w:rsidP="00BD1C12">
            <w:pPr>
              <w:pStyle w:val="ListBullet"/>
            </w:pPr>
            <w:r w:rsidRPr="00BD1C12">
              <w:t>direct o</w:t>
            </w:r>
            <w:r w:rsidRPr="00BD1C12">
              <w:t>bservation</w:t>
            </w:r>
          </w:p>
          <w:p w:rsidR="00000000" w:rsidRPr="00BD1C12" w:rsidP="00BD1C12">
            <w:pPr>
              <w:pStyle w:val="ListBullet"/>
            </w:pPr>
            <w:r w:rsidRPr="00BD1C12">
              <w:t>interviewing the candidate</w:t>
            </w:r>
          </w:p>
          <w:p w:rsidR="00000000" w:rsidRPr="00BD1C12" w:rsidP="00BD1C12">
            <w:pPr>
              <w:pStyle w:val="ListBullet"/>
            </w:pPr>
            <w:r w:rsidRPr="00BD1C12">
              <w:t>journals and workplace documentation</w:t>
            </w:r>
          </w:p>
          <w:p w:rsidR="00000000" w:rsidRPr="00BD1C12" w:rsidP="00BD1C12">
            <w:pPr>
              <w:pStyle w:val="ListBullet"/>
            </w:pPr>
            <w:r w:rsidRPr="00BD1C12">
              <w:t>third party reports from supervisors</w:t>
            </w:r>
          </w:p>
          <w:p w:rsidR="00000000" w:rsidRPr="00BD1C12" w:rsidP="00BD1C12">
            <w:pPr>
              <w:pStyle w:val="ListBullet"/>
            </w:pPr>
            <w:r w:rsidRPr="00BD1C12">
              <w:t>written or oral questions.</w:t>
            </w:r>
          </w:p>
          <w:p w:rsidR="00000000" w:rsidRPr="00BD1C12" w:rsidP="00BD1C12">
            <w:pPr>
              <w:pStyle w:val="BodyText"/>
            </w:pPr>
            <w:r w:rsidRPr="00BD1C12">
              <w:t>This unit may be assessed with the following unit/s:</w:t>
            </w:r>
          </w:p>
          <w:p w:rsidR="00000000" w:rsidRPr="00BD1C12" w:rsidP="00BD1C12">
            <w:pPr>
              <w:pStyle w:val="ListBullet"/>
            </w:pPr>
            <w:r w:rsidRPr="00BD1C12">
              <w:t>PUATEA001B Work in a team</w:t>
            </w:r>
          </w:p>
        </w:tc>
      </w:tr>
    </w:tbl>
    <w:p w:rsidR="00000000" w:rsidRPr="00BD1C12" w:rsidP="00BD1C12">
      <w:pPr>
        <w:pStyle w:val="BodyText"/>
      </w:pPr>
    </w:p>
    <w:p w:rsidR="00000000" w:rsidRPr="00BD1C12" w:rsidP="00BD1C12">
      <w:pPr>
        <w:pStyle w:val="AllowPageBreak"/>
      </w:pPr>
    </w:p>
    <w:p w:rsidR="00000000" w:rsidRPr="00BD1C12" w:rsidP="00BD1C12">
      <w:pPr>
        <w:pStyle w:val="Heading1"/>
      </w:pPr>
      <w:bookmarkStart w:id="11" w:name="O_569940"/>
      <w:bookmarkEnd w:id="11"/>
      <w:r w:rsidRPr="00BD1C1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 xml:space="preserve">The Range Statement relates to the Unit of Competency as a whole. It allows for different work environments and situations that may affect performance. </w:t>
            </w:r>
            <w:r w:rsidRPr="00BD1C12">
              <w:rPr>
                <w:rStyle w:val="BoldandItalics"/>
              </w:rPr>
              <w:t>Bold italicised</w:t>
            </w:r>
            <w:r w:rsidRPr="00BD1C12">
              <w:t xml:space="preserve"> wording in the Performance Criteria is detailed below.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Type of fire</w:t>
            </w:r>
            <w:r w:rsidRPr="00BD1C12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structure fires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Personal protective clothing</w:t>
            </w:r>
            <w:r w:rsidRPr="00BD1C12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appropriate personal protective clothing for the task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turnout uniform and gloves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eye protection</w:t>
            </w:r>
          </w:p>
          <w:p w:rsidR="00000000" w:rsidRPr="00BD1C12" w:rsidP="00BD1C12">
            <w:pPr>
              <w:pStyle w:val="ListBullet"/>
            </w:pPr>
            <w:r w:rsidRPr="00BD1C12">
              <w:t>hearing protection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(but does not include breathing apparatus)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Water supplies</w:t>
            </w:r>
            <w:r w:rsidRPr="00BD1C1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open water supply</w:t>
            </w:r>
          </w:p>
          <w:p w:rsidR="00000000" w:rsidRPr="00BD1C12" w:rsidP="00BD1C12">
            <w:pPr>
              <w:pStyle w:val="ListBullet"/>
            </w:pPr>
            <w:r w:rsidRPr="00BD1C12">
              <w:t>reticulated water systems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static water supplies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Equipment</w:t>
            </w:r>
            <w:r w:rsidRPr="00BD1C12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branches</w:t>
            </w:r>
          </w:p>
          <w:p w:rsidR="00000000" w:rsidRPr="00BD1C12" w:rsidP="00BD1C12">
            <w:pPr>
              <w:pStyle w:val="ListBullet"/>
            </w:pPr>
            <w:r w:rsidRPr="00BD1C12">
              <w:t>fire extinguishers</w:t>
            </w:r>
          </w:p>
          <w:p w:rsidR="00000000" w:rsidRPr="00BD1C12" w:rsidP="00BD1C12">
            <w:pPr>
              <w:pStyle w:val="ListBullet"/>
            </w:pPr>
            <w:r w:rsidRPr="00BD1C12">
              <w:t>hoses and hose fittings</w:t>
            </w:r>
          </w:p>
          <w:p w:rsidR="00000000" w:rsidRPr="00BD1C12" w:rsidP="00BD1C12">
            <w:pPr>
              <w:pStyle w:val="ListBullet"/>
            </w:pPr>
            <w:r w:rsidRPr="00BD1C12">
              <w:t>nozzles</w:t>
            </w:r>
          </w:p>
          <w:p w:rsidR="00000000" w:rsidRPr="00BD1C12" w:rsidP="00BD1C12">
            <w:pPr>
              <w:pStyle w:val="ListBullet"/>
            </w:pPr>
            <w:r w:rsidRPr="00BD1C12">
              <w:t>radios</w:t>
            </w:r>
          </w:p>
          <w:p w:rsidR="00000000" w:rsidRPr="00BD1C12" w:rsidP="00BD1C12">
            <w:pPr>
              <w:pStyle w:val="ListBullet"/>
            </w:pPr>
            <w:r w:rsidRPr="00BD1C12">
              <w:t>rope lines</w:t>
            </w:r>
          </w:p>
          <w:p w:rsidR="00000000" w:rsidRPr="00BD1C12" w:rsidP="00BD1C12">
            <w:pPr>
              <w:pStyle w:val="ListBullet"/>
            </w:pPr>
            <w:r w:rsidRPr="00BD1C12">
              <w:t>site entry tools such as cutting tools, axes, bolt cutter</w:t>
            </w:r>
            <w:r w:rsidRPr="00BD1C12">
              <w:t>s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small gear and ancillary equipment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 xml:space="preserve">hydrants </w:t>
            </w:r>
          </w:p>
          <w:p w:rsidR="00000000" w:rsidRPr="00BD1C12" w:rsidP="00BD1C12">
            <w:pPr>
              <w:pStyle w:val="ListBullet"/>
            </w:pPr>
            <w:r w:rsidRPr="00BD1C12">
              <w:t>monitors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standpipes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Extinguishing media</w:t>
            </w:r>
            <w:r w:rsidRPr="00BD1C12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water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foam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other fire extinguishing substances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Hazards</w:t>
            </w:r>
            <w:r w:rsidRPr="00BD1C12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electricity</w:t>
            </w:r>
          </w:p>
          <w:p w:rsidR="00000000" w:rsidRPr="00BD1C12" w:rsidP="00BD1C12">
            <w:pPr>
              <w:pStyle w:val="ListBullet"/>
            </w:pPr>
            <w:r w:rsidRPr="00BD1C12">
              <w:t>gas</w:t>
            </w:r>
          </w:p>
          <w:p w:rsidR="00000000" w:rsidRPr="00BD1C12" w:rsidP="00BD1C12">
            <w:pPr>
              <w:pStyle w:val="ListBullet"/>
            </w:pPr>
            <w:r w:rsidRPr="00BD1C12">
              <w:t>hazardous products and materials</w:t>
            </w:r>
          </w:p>
          <w:p w:rsidR="00000000" w:rsidRPr="00BD1C12" w:rsidP="00BD1C12">
            <w:pPr>
              <w:pStyle w:val="ListBullet"/>
            </w:pPr>
            <w:r w:rsidRPr="00BD1C12">
              <w:t>machinery, equipment, products</w:t>
            </w:r>
          </w:p>
          <w:p w:rsidR="00000000" w:rsidRPr="00BD1C12" w:rsidP="00BD1C12">
            <w:pPr>
              <w:pStyle w:val="ListBullet"/>
            </w:pPr>
            <w:r w:rsidRPr="00BD1C12">
              <w:t>smoke, darkness and heat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structural collapse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Access to the location of the fire</w:t>
            </w:r>
            <w:r w:rsidRPr="00BD1C12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appropriate entry techniques</w:t>
            </w:r>
          </w:p>
          <w:p w:rsidR="00000000" w:rsidRPr="00BD1C12" w:rsidP="00BD1C12">
            <w:pPr>
              <w:pStyle w:val="ListBullet"/>
            </w:pPr>
            <w:r w:rsidRPr="00BD1C12">
              <w:t>normal entry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and does not include entry to a structure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Damage to t</w:t>
            </w:r>
            <w:r w:rsidRPr="00BD1C12">
              <w:rPr>
                <w:rStyle w:val="BoldandItalics"/>
              </w:rPr>
              <w:t>he environment</w:t>
            </w:r>
            <w:r w:rsidRPr="00BD1C12">
              <w:t xml:space="preserve"> may </w:t>
            </w:r>
            <w:r w:rsidRPr="00BD1C12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air</w:t>
            </w:r>
          </w:p>
          <w:p w:rsidR="00000000" w:rsidRPr="00BD1C12" w:rsidP="00BD1C12">
            <w:pPr>
              <w:pStyle w:val="ListBullet"/>
            </w:pPr>
            <w:r w:rsidRPr="00BD1C12">
              <w:t>flora and fauna</w:t>
            </w:r>
          </w:p>
          <w:p w:rsidR="00000000" w:rsidRPr="00BD1C12" w:rsidP="00BD1C12">
            <w:pPr>
              <w:pStyle w:val="ListBullet"/>
            </w:pPr>
            <w:r w:rsidRPr="00BD1C12">
              <w:t>soil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water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Changing conditions at the fire</w:t>
            </w:r>
            <w:r w:rsidRPr="00BD1C1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fire spread</w:t>
            </w:r>
          </w:p>
          <w:p w:rsidR="00000000" w:rsidRPr="00BD1C12" w:rsidP="00BD1C12">
            <w:pPr>
              <w:pStyle w:val="ListBullet"/>
            </w:pPr>
            <w:r w:rsidRPr="00BD1C12">
              <w:t>flame colour and size</w:t>
            </w:r>
          </w:p>
          <w:p w:rsidR="00000000" w:rsidRPr="00BD1C12" w:rsidP="00BD1C12">
            <w:pPr>
              <w:pStyle w:val="ListBullet"/>
            </w:pPr>
            <w:r w:rsidRPr="00BD1C12">
              <w:t>signs of structural collapse</w:t>
            </w:r>
          </w:p>
          <w:p w:rsidR="00000000" w:rsidRPr="00BD1C12" w:rsidP="00BD1C12">
            <w:pPr>
              <w:pStyle w:val="ListBullet"/>
            </w:pPr>
            <w:r w:rsidRPr="00BD1C12">
              <w:t>smoke colour</w:t>
            </w:r>
          </w:p>
          <w:p w:rsidR="00000000" w:rsidP="00BD1C12">
            <w:pPr>
              <w:pStyle w:val="ListBullet"/>
              <w:rPr>
                <w:lang w:val="en-NZ"/>
              </w:rPr>
            </w:pPr>
            <w:r w:rsidRPr="00BD1C12">
              <w:t>weather conditions</w:t>
            </w:r>
          </w:p>
        </w:tc>
      </w:tr>
      <w:tr w:rsidTr="00BD1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C12">
            <w:pPr>
              <w:pStyle w:val="BodyText"/>
              <w:rPr>
                <w:lang w:val="en-NZ"/>
              </w:rPr>
            </w:pPr>
            <w:r w:rsidRPr="00BD1C12">
              <w:rPr>
                <w:rStyle w:val="BoldandItalics"/>
              </w:rPr>
              <w:t>Ancillary activities</w:t>
            </w:r>
            <w:r w:rsidRPr="00BD1C12">
              <w:t xml:space="preserve"> may include: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C12" w:rsidP="00BD1C12">
            <w:pPr>
              <w:pStyle w:val="ListBullet"/>
            </w:pPr>
            <w:r w:rsidRPr="00BD1C12">
              <w:t>assisting with:</w:t>
            </w:r>
          </w:p>
          <w:p w:rsidR="00000000" w:rsidRPr="00BD1C12" w:rsidP="00BD1C12">
            <w:pPr>
              <w:pStyle w:val="ListBullet"/>
            </w:pPr>
            <w:r w:rsidRPr="00BD1C12">
              <w:t>damming water run off</w:t>
            </w:r>
          </w:p>
          <w:p w:rsidR="00000000" w:rsidRPr="00BD1C12" w:rsidP="00BD1C12">
            <w:pPr>
              <w:pStyle w:val="ListBullet"/>
            </w:pPr>
            <w:r w:rsidRPr="00BD1C12">
              <w:t>making-up equipment</w:t>
            </w:r>
          </w:p>
          <w:p w:rsidR="00000000" w:rsidRPr="00BD1C12" w:rsidP="00BD1C12">
            <w:pPr>
              <w:pStyle w:val="ListBullet"/>
            </w:pPr>
            <w:r w:rsidRPr="00BD1C12">
              <w:t>securing the area</w:t>
            </w:r>
          </w:p>
        </w:tc>
      </w:tr>
    </w:tbl>
    <w:p w:rsidR="00000000" w:rsidRPr="00BD1C12" w:rsidP="00BD1C12">
      <w:pPr>
        <w:pStyle w:val="BodyText"/>
      </w:pPr>
    </w:p>
    <w:p w:rsidR="00000000" w:rsidRPr="00BD1C12" w:rsidP="00BD1C12">
      <w:pPr>
        <w:pStyle w:val="AllowPageBreak"/>
      </w:pPr>
    </w:p>
    <w:p w:rsidR="00000000" w:rsidRPr="00BD1C12" w:rsidP="00BD1C12">
      <w:pPr>
        <w:pStyle w:val="Heading1"/>
      </w:pPr>
      <w:bookmarkStart w:id="12" w:name="O_569939"/>
      <w:bookmarkEnd w:id="12"/>
      <w:r w:rsidRPr="00BD1C12">
        <w:t>Unit Sector(s)</w:t>
      </w:r>
    </w:p>
    <w:p w:rsidR="00000000" w:rsidRPr="00BD1C12" w:rsidP="00BD1C12">
      <w:pPr>
        <w:pStyle w:val="BodyText"/>
      </w:pPr>
      <w:r w:rsidRPr="00BD1C12">
        <w:t>Not applicable.</w:t>
      </w:r>
    </w:p>
    <w:p w:rsidR="00000000" w:rsidRPr="00BD1C12" w:rsidP="00BD1C12"/>
    <w:sectPr w:rsidSect="00BD1C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12" w:rsidRPr="00040505" w:rsidP="00040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05" w:rsidP="00BD1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40505" w:rsidP="00BD1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40505" w:rsidP="00BD1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12" w:rsidRPr="00040505" w:rsidP="000405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05" w:rsidRPr="002D2AF8" w:rsidP="00BD1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PUAFIR218 Respond to isolated structure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040505" w:rsidP="00BD1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8AF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387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C12"/>
  </w:style>
  <w:style w:type="character" w:customStyle="1" w:styleId="Heading1Char">
    <w:name w:val="Heading 1 Char"/>
    <w:basedOn w:val="DefaultParagraphFont"/>
    <w:link w:val="Heading1"/>
    <w:rsid w:val="00BD1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C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C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1C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C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C12"/>
    <w:rPr>
      <w:b/>
      <w:spacing w:val="0"/>
    </w:rPr>
  </w:style>
  <w:style w:type="paragraph" w:customStyle="1" w:styleId="SuperHeading">
    <w:name w:val="SuperHeading"/>
    <w:basedOn w:val="Normal"/>
    <w:rsid w:val="00BD1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D1C1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1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C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1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C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C12"/>
    <w:rPr>
      <w:i/>
    </w:rPr>
  </w:style>
  <w:style w:type="paragraph" w:styleId="Caption">
    <w:name w:val="caption"/>
    <w:basedOn w:val="BodyText"/>
    <w:next w:val="Normal"/>
    <w:qFormat/>
    <w:rsid w:val="00BD1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C12"/>
  </w:style>
  <w:style w:type="paragraph" w:styleId="TableofFigures">
    <w:name w:val="table of figures"/>
    <w:basedOn w:val="Normal"/>
    <w:next w:val="Normal"/>
    <w:semiHidden/>
    <w:rsid w:val="00BD1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C12"/>
    <w:pPr>
      <w:numPr>
        <w:numId w:val="10"/>
      </w:numPr>
    </w:pPr>
  </w:style>
  <w:style w:type="character" w:customStyle="1" w:styleId="WingdingSymbols">
    <w:name w:val="Wingding Symbols"/>
    <w:rsid w:val="00BD1C12"/>
    <w:rPr>
      <w:rFonts w:ascii="Wingdings" w:hAnsi="Wingdings"/>
    </w:rPr>
  </w:style>
  <w:style w:type="paragraph" w:customStyle="1" w:styleId="TableHeading">
    <w:name w:val="Table Heading"/>
    <w:basedOn w:val="HeadingBase"/>
    <w:rsid w:val="00BD1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C12"/>
    <w:rPr>
      <w:color w:val="0033CC"/>
      <w:u w:val="none"/>
    </w:rPr>
  </w:style>
  <w:style w:type="paragraph" w:customStyle="1" w:styleId="BodyTextRight">
    <w:name w:val="Body Text Right"/>
    <w:basedOn w:val="BodyText"/>
    <w:rsid w:val="00BD1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C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C12"/>
    <w:rPr>
      <w:sz w:val="32"/>
    </w:rPr>
  </w:style>
  <w:style w:type="paragraph" w:customStyle="1" w:styleId="HeadingProcedure">
    <w:name w:val="Heading Procedure"/>
    <w:basedOn w:val="HeadingBase"/>
    <w:next w:val="Normal"/>
    <w:rsid w:val="00BD1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C12"/>
    <w:pPr>
      <w:spacing w:before="60" w:after="60"/>
    </w:pPr>
  </w:style>
  <w:style w:type="paragraph" w:styleId="ListContinue">
    <w:name w:val="List Continue"/>
    <w:basedOn w:val="List"/>
    <w:rsid w:val="00BD1C12"/>
    <w:pPr>
      <w:ind w:firstLine="0"/>
    </w:pPr>
  </w:style>
  <w:style w:type="paragraph" w:customStyle="1" w:styleId="ListNote">
    <w:name w:val="List Note"/>
    <w:basedOn w:val="List"/>
    <w:rsid w:val="00BD1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C12"/>
    <w:rPr>
      <w:rFonts w:ascii="Courier New" w:hAnsi="Courier New"/>
    </w:rPr>
  </w:style>
  <w:style w:type="paragraph" w:customStyle="1" w:styleId="NoteBullet">
    <w:name w:val="Note Bullet"/>
    <w:basedOn w:val="Note"/>
    <w:rsid w:val="00BD1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C12"/>
    <w:rPr>
      <w:b/>
      <w:smallCaps/>
    </w:rPr>
  </w:style>
  <w:style w:type="paragraph" w:customStyle="1" w:styleId="TableListNumber">
    <w:name w:val="Table List Number"/>
    <w:basedOn w:val="ListNumber"/>
    <w:rsid w:val="00BD1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C12"/>
    <w:pPr>
      <w:numPr>
        <w:numId w:val="8"/>
      </w:numPr>
    </w:pPr>
  </w:style>
  <w:style w:type="paragraph" w:customStyle="1" w:styleId="ListAlpha2">
    <w:name w:val="List Alpha 2"/>
    <w:basedOn w:val="List2"/>
    <w:rsid w:val="00BD1C12"/>
    <w:pPr>
      <w:numPr>
        <w:numId w:val="7"/>
      </w:numPr>
    </w:pPr>
  </w:style>
  <w:style w:type="paragraph" w:styleId="List2">
    <w:name w:val="List 2"/>
    <w:basedOn w:val="BodyText"/>
    <w:rsid w:val="00BD1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C12"/>
    <w:pPr>
      <w:numPr>
        <w:numId w:val="2"/>
      </w:numPr>
    </w:pPr>
  </w:style>
  <w:style w:type="paragraph" w:styleId="ListBullet5">
    <w:name w:val="List Bullet 5"/>
    <w:basedOn w:val="List5"/>
    <w:rsid w:val="00BD1C12"/>
    <w:pPr>
      <w:numPr>
        <w:numId w:val="3"/>
      </w:numPr>
    </w:pPr>
  </w:style>
  <w:style w:type="paragraph" w:styleId="ListContinue2">
    <w:name w:val="List Continue 2"/>
    <w:basedOn w:val="List2"/>
    <w:rsid w:val="00BD1C12"/>
    <w:pPr>
      <w:ind w:firstLine="0"/>
    </w:pPr>
  </w:style>
  <w:style w:type="paragraph" w:styleId="ListContinue3">
    <w:name w:val="List Continue 3"/>
    <w:basedOn w:val="List3"/>
    <w:rsid w:val="00BD1C12"/>
    <w:pPr>
      <w:ind w:left="1021" w:firstLine="0"/>
    </w:pPr>
  </w:style>
  <w:style w:type="paragraph" w:styleId="ListContinue4">
    <w:name w:val="List Continue 4"/>
    <w:basedOn w:val="List4"/>
    <w:rsid w:val="00BD1C12"/>
    <w:pPr>
      <w:ind w:firstLine="0"/>
    </w:pPr>
  </w:style>
  <w:style w:type="paragraph" w:styleId="ListContinue5">
    <w:name w:val="List Continue 5"/>
    <w:basedOn w:val="List5"/>
    <w:rsid w:val="00BD1C12"/>
    <w:pPr>
      <w:ind w:firstLine="0"/>
    </w:pPr>
  </w:style>
  <w:style w:type="paragraph" w:styleId="ListNumber3">
    <w:name w:val="List Number 3"/>
    <w:basedOn w:val="List3"/>
    <w:rsid w:val="00BD1C12"/>
    <w:pPr>
      <w:numPr>
        <w:numId w:val="4"/>
      </w:numPr>
    </w:pPr>
  </w:style>
  <w:style w:type="paragraph" w:styleId="ListNumber4">
    <w:name w:val="List Number 4"/>
    <w:basedOn w:val="List4"/>
    <w:rsid w:val="00BD1C12"/>
    <w:pPr>
      <w:numPr>
        <w:numId w:val="5"/>
      </w:numPr>
    </w:pPr>
  </w:style>
  <w:style w:type="paragraph" w:styleId="ListNumber5">
    <w:name w:val="List Number 5"/>
    <w:basedOn w:val="List5"/>
    <w:rsid w:val="00BD1C12"/>
    <w:pPr>
      <w:numPr>
        <w:numId w:val="6"/>
      </w:numPr>
    </w:pPr>
  </w:style>
  <w:style w:type="paragraph" w:styleId="BlockText">
    <w:name w:val="Block Text"/>
    <w:basedOn w:val="Normal"/>
    <w:rsid w:val="00BD1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C12"/>
    <w:rPr>
      <w:sz w:val="16"/>
      <w:vertAlign w:val="superscript"/>
    </w:rPr>
  </w:style>
  <w:style w:type="character" w:customStyle="1" w:styleId="Symbols">
    <w:name w:val="Symbols"/>
    <w:basedOn w:val="DefaultParagraphFont"/>
    <w:rsid w:val="00BD1C12"/>
    <w:rPr>
      <w:rFonts w:ascii="Symbol" w:hAnsi="Symbol"/>
    </w:rPr>
  </w:style>
  <w:style w:type="character" w:customStyle="1" w:styleId="MenuOptions">
    <w:name w:val="Menu Options"/>
    <w:basedOn w:val="DefaultParagraphFont"/>
    <w:rsid w:val="00BD1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C12"/>
    <w:rPr>
      <w:b/>
    </w:rPr>
  </w:style>
  <w:style w:type="character" w:customStyle="1" w:styleId="Underlined">
    <w:name w:val="Underlined"/>
    <w:basedOn w:val="DefaultParagraphFont"/>
    <w:rsid w:val="00BD1C12"/>
    <w:rPr>
      <w:u w:val="single"/>
    </w:rPr>
  </w:style>
  <w:style w:type="paragraph" w:customStyle="1" w:styleId="TableBodyTextRight">
    <w:name w:val="Table Body Text Right"/>
    <w:basedOn w:val="TableBodyText"/>
    <w:rsid w:val="00BD1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C12"/>
    <w:rPr>
      <w:sz w:val="18"/>
    </w:rPr>
  </w:style>
  <w:style w:type="paragraph" w:customStyle="1" w:styleId="BodySmallRight">
    <w:name w:val="Body Small Right"/>
    <w:basedOn w:val="BodyTextRight"/>
    <w:rsid w:val="00BD1C12"/>
    <w:rPr>
      <w:sz w:val="18"/>
      <w:szCs w:val="18"/>
    </w:rPr>
  </w:style>
  <w:style w:type="paragraph" w:customStyle="1" w:styleId="MarginEdition">
    <w:name w:val="Margin Edition"/>
    <w:basedOn w:val="MarginNote"/>
    <w:rsid w:val="00BD1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C12"/>
    <w:rPr>
      <w:sz w:val="2"/>
      <w:szCs w:val="2"/>
    </w:rPr>
  </w:style>
  <w:style w:type="character" w:customStyle="1" w:styleId="Small">
    <w:name w:val="Small"/>
    <w:basedOn w:val="DefaultParagraphFont"/>
    <w:rsid w:val="00BD1C12"/>
    <w:rPr>
      <w:sz w:val="16"/>
    </w:rPr>
  </w:style>
  <w:style w:type="paragraph" w:customStyle="1" w:styleId="WideTable">
    <w:name w:val="Wide Table"/>
    <w:basedOn w:val="Normal"/>
    <w:rsid w:val="00BD1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C12"/>
  </w:style>
  <w:style w:type="paragraph" w:styleId="Quote">
    <w:name w:val="Quote"/>
    <w:basedOn w:val="Heading1"/>
    <w:link w:val="QuoteChar"/>
    <w:qFormat/>
    <w:rsid w:val="00BD1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C12"/>
    <w:pPr>
      <w:pageBreakBefore/>
    </w:pPr>
  </w:style>
  <w:style w:type="paragraph" w:customStyle="1" w:styleId="Border">
    <w:name w:val="Border"/>
    <w:basedOn w:val="Normal"/>
    <w:qFormat/>
    <w:rsid w:val="00BD1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C12"/>
    <w:rPr>
      <w:u w:val="single"/>
    </w:rPr>
  </w:style>
  <w:style w:type="paragraph" w:styleId="BalloonText">
    <w:name w:val="Balloon Text"/>
    <w:basedOn w:val="Normal"/>
    <w:link w:val="BalloonTextChar"/>
    <w:rsid w:val="00BD1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C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C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1187</Words>
  <Characters>7295</Characters>
  <Application>Microsoft Office Word</Application>
  <DocSecurity>0</DocSecurity>
  <Lines>271</Lines>
  <Paragraphs>175</Paragraphs>
  <ScaleCrop>false</ScaleCrop>
  <Company>Author-it Software Corporation Ltd.</Company>
  <LinksUpToDate>false</LinksUpToDate>
  <CharactersWithSpaces>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PUAFIR218 Respond to isolated structure fire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2013-05-01T07:11:00Z</dcterms:created>
  <dcterms:modified xsi:type="dcterms:W3CDTF">2013-05-01T07:11:00Z</dcterms:modified>
</cp:coreProperties>
</file>