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9F3" w:rsidP="006C6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PUAEMR027 Assess operational risk</w:t>
      </w:r>
      <w:r>
        <w:fldChar w:fldCharType="end"/>
      </w:r>
    </w:p>
    <w:p w:rsidR="006C69F3" w:rsidP="006C69F3">
      <w:pPr>
        <w:pStyle w:val="Version"/>
        <w:sectPr w:rsidSect="00004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1C2" w:rsidP="000041C2">
      <w:pPr>
        <w:pStyle w:val="SuperHeading"/>
      </w:pPr>
      <w:r w:rsidRPr="000041C2">
        <w:t>PUAEMR027 Assess operational risk</w:t>
      </w:r>
    </w:p>
    <w:p w:rsidR="00000000" w:rsidRPr="000041C2" w:rsidP="000041C2">
      <w:pPr>
        <w:pStyle w:val="Heading1"/>
      </w:pPr>
      <w:bookmarkStart w:id="1" w:name="O_460317"/>
      <w:bookmarkEnd w:id="1"/>
      <w:r w:rsidRPr="000041C2">
        <w:t>Modification History</w:t>
      </w:r>
    </w:p>
    <w:p w:rsidR="00000000" w:rsidRPr="000041C2" w:rsidP="000041C2">
      <w:pPr>
        <w:pStyle w:val="BodyText"/>
      </w:pPr>
      <w:r w:rsidRPr="000041C2">
        <w:t>PUAEMR027 Release 1:</w:t>
      </w:r>
      <w:r w:rsidRPr="000041C2">
        <w:tab/>
        <w:t>Primary release.</w:t>
      </w:r>
    </w:p>
    <w:p w:rsidR="00000000" w:rsidRPr="000041C2" w:rsidP="000041C2">
      <w:pPr>
        <w:pStyle w:val="AllowPageBreak"/>
      </w:pPr>
    </w:p>
    <w:p w:rsidR="00000000" w:rsidRPr="000041C2" w:rsidP="000041C2">
      <w:pPr>
        <w:pStyle w:val="Heading1"/>
      </w:pPr>
      <w:bookmarkStart w:id="2" w:name="O_460318"/>
      <w:bookmarkEnd w:id="2"/>
      <w:r w:rsidRPr="000041C2">
        <w:t>Unit Descriptor</w:t>
      </w:r>
    </w:p>
    <w:p w:rsidR="00000000" w:rsidRPr="000041C2" w:rsidP="000041C2">
      <w:pPr>
        <w:pStyle w:val="BodyText"/>
      </w:pPr>
      <w:r w:rsidRPr="000041C2">
        <w:t>This unit describes the outcomes required to identify and assess risk in an operational environment.</w:t>
      </w:r>
    </w:p>
    <w:p w:rsidR="00000000" w:rsidRPr="000041C2" w:rsidP="000041C2">
      <w:pPr>
        <w:pStyle w:val="BodyText"/>
      </w:pPr>
      <w:r w:rsidRPr="000041C2">
        <w:t>No licencing, legislative, regulatory or certification requirem</w:t>
      </w:r>
      <w:r w:rsidRPr="000041C2">
        <w:t>ents apply to this unit at the time of publication.</w:t>
      </w:r>
    </w:p>
    <w:p w:rsidR="00000000" w:rsidRPr="000041C2" w:rsidP="000041C2">
      <w:pPr>
        <w:pStyle w:val="AllowPageBreak"/>
      </w:pPr>
    </w:p>
    <w:p w:rsidR="00000000" w:rsidRPr="000041C2" w:rsidP="000041C2">
      <w:pPr>
        <w:pStyle w:val="Heading1"/>
      </w:pPr>
      <w:bookmarkStart w:id="3" w:name="O_460319"/>
      <w:bookmarkEnd w:id="3"/>
      <w:r w:rsidRPr="000041C2">
        <w:t>Application of the Unit</w:t>
      </w:r>
    </w:p>
    <w:p w:rsidR="00000000" w:rsidRPr="000041C2" w:rsidP="000041C2">
      <w:pPr>
        <w:pStyle w:val="BodyText"/>
      </w:pPr>
      <w:r w:rsidRPr="000041C2">
        <w:t>This competency applies to workers at a relatively simple and routine level, in which they use established organisational policy and procedures. Workers would norm</w:t>
      </w:r>
      <w:r w:rsidRPr="000041C2">
        <w:t>ally have local supervisory or management responsibility and apply known solutions to a variety of predicable problems.</w:t>
      </w:r>
    </w:p>
    <w:p w:rsidR="00000000" w:rsidRPr="000041C2" w:rsidP="000041C2">
      <w:pPr>
        <w:pStyle w:val="BodyText"/>
      </w:pPr>
      <w:r w:rsidRPr="000041C2">
        <w:t>The unit covers the first four steps of the risk management process and provides the skills and knowledge required to conduct a risk ass</w:t>
      </w:r>
      <w:r w:rsidRPr="000041C2">
        <w:t xml:space="preserve">essment.  </w:t>
      </w:r>
    </w:p>
    <w:p w:rsidR="00000000" w:rsidRPr="000041C2" w:rsidP="000041C2">
      <w:pPr>
        <w:pStyle w:val="AllowPageBreak"/>
      </w:pPr>
    </w:p>
    <w:p w:rsidR="00000000" w:rsidRPr="000041C2" w:rsidP="000041C2">
      <w:pPr>
        <w:pStyle w:val="Heading1"/>
      </w:pPr>
      <w:bookmarkStart w:id="4" w:name="O_460320"/>
      <w:bookmarkEnd w:id="4"/>
      <w:r w:rsidRPr="000041C2">
        <w:t>Licensing/Regulatory Information</w:t>
      </w:r>
    </w:p>
    <w:p w:rsidR="00000000" w:rsidRPr="000041C2" w:rsidP="000041C2">
      <w:pPr>
        <w:pStyle w:val="BodyText"/>
      </w:pPr>
      <w:r w:rsidRPr="000041C2">
        <w:t>Not applicable.</w:t>
      </w:r>
    </w:p>
    <w:p w:rsidR="00000000" w:rsidRPr="000041C2" w:rsidP="000041C2">
      <w:pPr>
        <w:pStyle w:val="AllowPageBreak"/>
      </w:pPr>
    </w:p>
    <w:p w:rsidR="00000000" w:rsidRPr="000041C2" w:rsidP="000041C2">
      <w:pPr>
        <w:pStyle w:val="Heading1"/>
      </w:pPr>
      <w:bookmarkStart w:id="5" w:name="O_460321"/>
      <w:bookmarkEnd w:id="5"/>
      <w:r w:rsidRPr="000041C2">
        <w:t>Pre-Requisites</w:t>
      </w:r>
    </w:p>
    <w:p w:rsidR="00000000" w:rsidRPr="000041C2" w:rsidP="000041C2">
      <w:pPr>
        <w:pStyle w:val="BodyText"/>
      </w:pPr>
      <w:r w:rsidRPr="000041C2">
        <w:t>Not applicable.</w:t>
      </w:r>
    </w:p>
    <w:p w:rsidR="00000000" w:rsidRPr="000041C2" w:rsidP="000041C2">
      <w:pPr>
        <w:pStyle w:val="AllowPageBreak"/>
      </w:pPr>
    </w:p>
    <w:p w:rsidR="00000000" w:rsidRPr="000041C2" w:rsidP="000041C2">
      <w:pPr>
        <w:pStyle w:val="Heading1"/>
      </w:pPr>
      <w:bookmarkStart w:id="6" w:name="O_460322"/>
      <w:bookmarkEnd w:id="6"/>
      <w:r w:rsidRPr="000041C2">
        <w:t>Employability Skills Information</w:t>
      </w:r>
    </w:p>
    <w:p w:rsidR="00000000" w:rsidRPr="000041C2" w:rsidP="000041C2">
      <w:pPr>
        <w:pStyle w:val="BodyText"/>
      </w:pPr>
      <w:r w:rsidRPr="000041C2">
        <w:t>This unit contains employability skills.</w:t>
      </w:r>
    </w:p>
    <w:p w:rsidR="00000000" w:rsidRPr="000041C2" w:rsidP="000041C2">
      <w:pPr>
        <w:pStyle w:val="AllowPageBreak"/>
      </w:pPr>
    </w:p>
    <w:p w:rsidR="00000000" w:rsidRPr="000041C2" w:rsidP="000041C2">
      <w:pPr>
        <w:pStyle w:val="Heading1"/>
      </w:pPr>
      <w:bookmarkStart w:id="7" w:name="O_460323"/>
      <w:bookmarkEnd w:id="7"/>
      <w:r w:rsidRPr="000041C2">
        <w:t>Elements and Performanc</w:t>
      </w:r>
      <w:r w:rsidRPr="000041C2">
        <w:t>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1C2">
            <w:pPr>
              <w:pStyle w:val="BodyText"/>
              <w:rPr>
                <w:lang w:val="en-NZ"/>
              </w:rPr>
            </w:pPr>
            <w:r w:rsidRPr="000041C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1C2" w:rsidP="000041C2">
            <w:pPr>
              <w:pStyle w:val="BodyText"/>
            </w:pPr>
            <w:r w:rsidRPr="000041C2">
              <w:t xml:space="preserve">Performance Criteria describe the required performance needed to demonstrate achievement of the element. Where </w:t>
            </w:r>
            <w:r w:rsidRPr="000041C2">
              <w:rPr>
                <w:rStyle w:val="BoldandItalics"/>
              </w:rPr>
              <w:t>bold italicised</w:t>
            </w:r>
            <w:r w:rsidRPr="000041C2">
              <w:t xml:space="preserve"> text is used, further information is det</w:t>
            </w:r>
            <w:r w:rsidRPr="000041C2">
              <w:t>ailed in the Range Statement. Assessment of performance is to be consistent with the Evidence Guide.</w:t>
            </w:r>
          </w:p>
        </w:tc>
      </w:tr>
    </w:tbl>
    <w:p w:rsidR="006C69F3" w:rsidP="000041C2">
      <w:pPr>
        <w:pStyle w:val="BodyText"/>
      </w:pPr>
    </w:p>
    <w:p w:rsidR="006C69F3" w:rsidP="000041C2">
      <w:pPr>
        <w:pStyle w:val="BodyText"/>
      </w:pPr>
    </w:p>
    <w:p w:rsidR="00000000" w:rsidRPr="000041C2" w:rsidP="000041C2">
      <w:pPr>
        <w:pStyle w:val="Heading1"/>
      </w:pPr>
      <w:bookmarkStart w:id="8" w:name="O_460324"/>
      <w:bookmarkEnd w:id="8"/>
      <w:r w:rsidRPr="000041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1C2" w:rsidP="000041C2">
            <w:pPr>
              <w:pStyle w:val="BodyText"/>
            </w:pPr>
            <w:r w:rsidRPr="000041C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1C2">
            <w:pPr>
              <w:pStyle w:val="BodyText"/>
              <w:rPr>
                <w:lang w:val="en-NZ"/>
              </w:rPr>
            </w:pPr>
            <w:r w:rsidRPr="000041C2">
              <w:rPr>
                <w:rStyle w:val="SpecialBold"/>
              </w:rPr>
              <w:t>PERFORMANCE CRITERIA</w:t>
            </w:r>
          </w:p>
        </w:tc>
      </w:tr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1C2">
            <w:pPr>
              <w:pStyle w:val="List"/>
              <w:rPr>
                <w:lang w:val="en-NZ"/>
              </w:rPr>
            </w:pPr>
            <w:r w:rsidRPr="000041C2">
              <w:rPr>
                <w:rStyle w:val="SpecialBold"/>
              </w:rPr>
              <w:t>1.</w:t>
            </w:r>
            <w:r w:rsidRPr="000041C2">
              <w:rPr>
                <w:rStyle w:val="SpecialBold"/>
              </w:rPr>
              <w:tab/>
              <w:t>Establish the risk context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1C2" w:rsidP="000041C2">
            <w:pPr>
              <w:pStyle w:val="List"/>
            </w:pPr>
            <w:r w:rsidRPr="000041C2">
              <w:t>1.1</w:t>
            </w:r>
            <w:r w:rsidRPr="000041C2">
              <w:tab/>
            </w:r>
            <w:r w:rsidRPr="000041C2">
              <w:t>Objectives and scope are identified using organisational risk management standards and guidelines.</w:t>
            </w:r>
          </w:p>
          <w:p w:rsidR="00000000" w:rsidRPr="000041C2" w:rsidP="000041C2">
            <w:pPr>
              <w:pStyle w:val="List"/>
            </w:pPr>
            <w:r w:rsidRPr="000041C2">
              <w:t>1.2</w:t>
            </w:r>
            <w:r w:rsidRPr="000041C2">
              <w:tab/>
            </w:r>
            <w:r w:rsidRPr="000041C2">
              <w:rPr>
                <w:rStyle w:val="BoldandItalics"/>
              </w:rPr>
              <w:t>Risk criteria</w:t>
            </w:r>
            <w:r w:rsidRPr="000041C2">
              <w:t xml:space="preserve"> are identified and confirmed as contained in organisational policies, procedures or supervisor guidance.</w:t>
            </w:r>
          </w:p>
          <w:p w:rsidR="00000000" w:rsidRPr="000041C2" w:rsidP="000041C2">
            <w:pPr>
              <w:pStyle w:val="List"/>
            </w:pPr>
            <w:r w:rsidRPr="000041C2">
              <w:t>1.3</w:t>
            </w:r>
            <w:r w:rsidRPr="000041C2">
              <w:tab/>
            </w:r>
            <w:r w:rsidRPr="000041C2">
              <w:rPr>
                <w:rStyle w:val="BoldandItalics"/>
              </w:rPr>
              <w:t>Structure</w:t>
            </w:r>
            <w:r w:rsidRPr="000041C2">
              <w:t xml:space="preserve"> </w:t>
            </w:r>
            <w:r w:rsidRPr="000041C2">
              <w:rPr>
                <w:rStyle w:val="BoldandItalics"/>
              </w:rPr>
              <w:t>for the planning</w:t>
            </w:r>
            <w:r w:rsidRPr="000041C2">
              <w:t xml:space="preserve"> req</w:t>
            </w:r>
            <w:r w:rsidRPr="000041C2">
              <w:t>uired to conduct a risk assessment is determined.</w:t>
            </w:r>
          </w:p>
          <w:p w:rsidR="00000000" w:rsidP="000041C2">
            <w:pPr>
              <w:pStyle w:val="List"/>
              <w:rPr>
                <w:lang w:val="en-NZ"/>
              </w:rPr>
            </w:pPr>
            <w:r w:rsidRPr="000041C2">
              <w:t>1.4</w:t>
            </w:r>
            <w:r w:rsidRPr="000041C2">
              <w:tab/>
            </w:r>
            <w:r w:rsidRPr="000041C2">
              <w:rPr>
                <w:rStyle w:val="BoldandItalics"/>
              </w:rPr>
              <w:t>Stakeholder</w:t>
            </w:r>
            <w:r w:rsidRPr="000041C2">
              <w:t xml:space="preserve"> aims and objectives are identified and recorded in accordance with workplace procedures and guidelines.</w:t>
            </w:r>
          </w:p>
        </w:tc>
      </w:tr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1C2">
            <w:pPr>
              <w:pStyle w:val="List"/>
              <w:rPr>
                <w:lang w:val="en-NZ"/>
              </w:rPr>
            </w:pPr>
            <w:r w:rsidRPr="000041C2">
              <w:rPr>
                <w:rStyle w:val="SpecialBold"/>
              </w:rPr>
              <w:t>2.</w:t>
            </w:r>
            <w:r w:rsidRPr="000041C2">
              <w:rPr>
                <w:rStyle w:val="SpecialBold"/>
              </w:rPr>
              <w:tab/>
              <w:t>Identify risk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1C2" w:rsidP="000041C2">
            <w:pPr>
              <w:pStyle w:val="List"/>
            </w:pPr>
            <w:r w:rsidRPr="000041C2">
              <w:t>2.1</w:t>
            </w:r>
            <w:r w:rsidRPr="000041C2">
              <w:tab/>
              <w:t>All possible sources of risk which may affect the situation or o</w:t>
            </w:r>
            <w:r w:rsidRPr="000041C2">
              <w:t>bjectives are identified and recorded in consultation with stakeholders.</w:t>
            </w:r>
          </w:p>
          <w:p w:rsidR="00000000" w:rsidRPr="000041C2" w:rsidP="000041C2">
            <w:pPr>
              <w:pStyle w:val="List"/>
            </w:pPr>
            <w:r w:rsidRPr="000041C2">
              <w:t>2.2</w:t>
            </w:r>
            <w:r w:rsidRPr="000041C2">
              <w:tab/>
              <w:t xml:space="preserve">Risks are identified using a </w:t>
            </w:r>
            <w:r w:rsidRPr="000041C2">
              <w:rPr>
                <w:rStyle w:val="BoldandItalics"/>
              </w:rPr>
              <w:t>specified methodology or tool</w:t>
            </w:r>
            <w:r w:rsidRPr="000041C2">
              <w:t xml:space="preserve"> in accordance with workplace procedures and guidelines.</w:t>
            </w:r>
          </w:p>
          <w:p w:rsidR="00000000" w:rsidP="000041C2">
            <w:pPr>
              <w:pStyle w:val="List"/>
              <w:rPr>
                <w:lang w:val="en-NZ"/>
              </w:rPr>
            </w:pPr>
            <w:r w:rsidRPr="000041C2">
              <w:t>2.3</w:t>
            </w:r>
            <w:r w:rsidRPr="000041C2">
              <w:tab/>
              <w:t>Risk statements describing consequences are generated.</w:t>
            </w:r>
          </w:p>
        </w:tc>
      </w:tr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1C2">
            <w:pPr>
              <w:pStyle w:val="List"/>
              <w:rPr>
                <w:lang w:val="en-NZ"/>
              </w:rPr>
            </w:pPr>
            <w:r w:rsidRPr="000041C2">
              <w:rPr>
                <w:rStyle w:val="SpecialBold"/>
              </w:rPr>
              <w:t>3.</w:t>
            </w:r>
            <w:r w:rsidRPr="000041C2">
              <w:rPr>
                <w:rStyle w:val="SpecialBold"/>
              </w:rPr>
              <w:tab/>
              <w:t>A</w:t>
            </w:r>
            <w:r w:rsidRPr="000041C2">
              <w:rPr>
                <w:rStyle w:val="SpecialBold"/>
              </w:rPr>
              <w:t>nalyse risk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1C2" w:rsidP="000041C2">
            <w:pPr>
              <w:pStyle w:val="List"/>
            </w:pPr>
            <w:r w:rsidRPr="000041C2">
              <w:t>3.1</w:t>
            </w:r>
            <w:r w:rsidRPr="000041C2">
              <w:tab/>
              <w:t>Risks are analysed by estimating the likelihood of particular consequences occurring.</w:t>
            </w:r>
          </w:p>
          <w:p w:rsidR="00000000" w:rsidP="000041C2">
            <w:pPr>
              <w:pStyle w:val="List"/>
              <w:rPr>
                <w:lang w:val="en-NZ"/>
              </w:rPr>
            </w:pPr>
            <w:r w:rsidRPr="000041C2">
              <w:t>3.2</w:t>
            </w:r>
            <w:r w:rsidRPr="000041C2">
              <w:tab/>
              <w:t>Levels of risk are determined, documented and communicated in accordance with organisational policies and procedures.</w:t>
            </w:r>
          </w:p>
        </w:tc>
      </w:tr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1C2">
            <w:pPr>
              <w:pStyle w:val="List"/>
              <w:rPr>
                <w:lang w:val="en-NZ"/>
              </w:rPr>
            </w:pPr>
            <w:r w:rsidRPr="000041C2">
              <w:rPr>
                <w:rStyle w:val="SpecialBold"/>
              </w:rPr>
              <w:t>4.</w:t>
            </w:r>
            <w:r w:rsidRPr="000041C2">
              <w:rPr>
                <w:rStyle w:val="SpecialBold"/>
              </w:rPr>
              <w:tab/>
              <w:t>Evaluate risk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1C2" w:rsidP="000041C2">
            <w:pPr>
              <w:pStyle w:val="List"/>
            </w:pPr>
            <w:r w:rsidRPr="000041C2">
              <w:t>4.1</w:t>
            </w:r>
            <w:r w:rsidRPr="000041C2">
              <w:tab/>
            </w:r>
            <w:r w:rsidRPr="000041C2">
              <w:t>Levels of risk are prioritised for treatment.</w:t>
            </w:r>
          </w:p>
          <w:p w:rsidR="00000000" w:rsidRPr="000041C2" w:rsidP="000041C2">
            <w:pPr>
              <w:pStyle w:val="List"/>
            </w:pPr>
            <w:r w:rsidRPr="000041C2">
              <w:t>4.2</w:t>
            </w:r>
            <w:r w:rsidRPr="000041C2">
              <w:tab/>
              <w:t>Calculated level of risk is compared to the established risk evaluation criteria, and communicated to supervisors.</w:t>
            </w:r>
          </w:p>
          <w:p w:rsidR="00000000" w:rsidRPr="000041C2" w:rsidP="000041C2">
            <w:pPr>
              <w:pStyle w:val="List"/>
            </w:pPr>
            <w:r w:rsidRPr="000041C2">
              <w:t>4.3</w:t>
            </w:r>
            <w:r w:rsidRPr="000041C2">
              <w:tab/>
              <w:t xml:space="preserve">Risks are monitored and reviewed until appropriate </w:t>
            </w:r>
            <w:r w:rsidRPr="000041C2">
              <w:t>treatment measures have been impleme</w:t>
            </w:r>
            <w:r w:rsidRPr="000041C2">
              <w:t>nted.</w:t>
            </w:r>
          </w:p>
        </w:tc>
      </w:tr>
    </w:tbl>
    <w:p w:rsidR="006C69F3" w:rsidP="000041C2">
      <w:pPr>
        <w:pStyle w:val="BodyText"/>
      </w:pPr>
    </w:p>
    <w:p w:rsidR="006C69F3" w:rsidP="000041C2">
      <w:pPr>
        <w:pStyle w:val="BodyText"/>
      </w:pPr>
    </w:p>
    <w:p w:rsidR="00000000" w:rsidRPr="000041C2" w:rsidP="000041C2">
      <w:pPr>
        <w:pStyle w:val="Heading1"/>
      </w:pPr>
      <w:bookmarkStart w:id="9" w:name="O_460325"/>
      <w:bookmarkEnd w:id="9"/>
      <w:r w:rsidRPr="000041C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1C2">
            <w:pPr>
              <w:pStyle w:val="BodyText"/>
              <w:rPr>
                <w:lang w:val="en-NZ"/>
              </w:rPr>
            </w:pPr>
            <w:r w:rsidRPr="000041C2">
              <w:t>This describes the essential skills and knowledge and their level, required for this unit.</w:t>
            </w:r>
          </w:p>
        </w:tc>
      </w:tr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1C2">
            <w:pPr>
              <w:pStyle w:val="BodyText"/>
              <w:rPr>
                <w:lang w:val="en-NZ"/>
              </w:rPr>
            </w:pPr>
            <w:r w:rsidRPr="000041C2">
              <w:rPr>
                <w:rStyle w:val="SpecialBold"/>
              </w:rPr>
              <w:t>Required Skills</w:t>
            </w:r>
          </w:p>
        </w:tc>
      </w:tr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1C2" w:rsidP="000041C2">
            <w:pPr>
              <w:pStyle w:val="ListBullet"/>
            </w:pPr>
            <w:r w:rsidRPr="000041C2">
              <w:t>communicating effectively with risk management specialists and people at all organisational levels</w:t>
            </w:r>
          </w:p>
          <w:p w:rsidR="00000000" w:rsidRPr="000041C2" w:rsidP="000041C2">
            <w:pPr>
              <w:pStyle w:val="ListBullet"/>
            </w:pPr>
            <w:r w:rsidRPr="000041C2">
              <w:t>preparing more detailed reports for a range of target groups including OHS or risk committee, OHS representatives, managers and supervisors</w:t>
            </w:r>
          </w:p>
          <w:p w:rsidR="00000000" w:rsidRPr="000041C2" w:rsidP="000041C2">
            <w:pPr>
              <w:pStyle w:val="ListBullet"/>
            </w:pPr>
            <w:r w:rsidRPr="000041C2">
              <w:t>managing own task</w:t>
            </w:r>
            <w:r w:rsidRPr="000041C2">
              <w:t>s within time frame</w:t>
            </w:r>
          </w:p>
          <w:p w:rsidR="00000000" w:rsidRPr="000041C2" w:rsidP="000041C2">
            <w:pPr>
              <w:pStyle w:val="ListBullet"/>
            </w:pPr>
            <w:r w:rsidRPr="000041C2">
              <w:t>using consultation and negotiation skills, particularly in relation to developing plans and implementing and monitoring designated actions</w:t>
            </w:r>
          </w:p>
          <w:p w:rsidR="00000000" w:rsidRPr="000041C2" w:rsidP="000041C2">
            <w:pPr>
              <w:pStyle w:val="ListBullet"/>
            </w:pPr>
            <w:r w:rsidRPr="000041C2">
              <w:t xml:space="preserve">contributing to the assessment of the resources needed to systematically assess risks and, where </w:t>
            </w:r>
            <w:r w:rsidRPr="000041C2">
              <w:t>appropriate, access resources</w:t>
            </w:r>
          </w:p>
          <w:p w:rsidR="00000000" w:rsidRPr="000041C2" w:rsidP="000041C2">
            <w:pPr>
              <w:pStyle w:val="ListBullet"/>
            </w:pPr>
            <w:r w:rsidRPr="000041C2">
              <w:t>analysing relevant workplace information and data, and make observations including of workplace tasks and interactions between people, their activities, equipment, environment and systems</w:t>
            </w:r>
          </w:p>
          <w:p w:rsidR="00000000" w:rsidRPr="000041C2" w:rsidP="000041C2">
            <w:pPr>
              <w:pStyle w:val="ListBullet"/>
            </w:pPr>
            <w:r w:rsidRPr="000041C2">
              <w:t>carrying out simple arithmetical calcu</w:t>
            </w:r>
            <w:r w:rsidRPr="000041C2">
              <w:t>lations (e.g. % change), and produce graphs of workplace information and data to identify trends and recognise limitations</w:t>
            </w:r>
          </w:p>
          <w:p w:rsidR="00000000" w:rsidRPr="000041C2" w:rsidP="000041C2">
            <w:pPr>
              <w:pStyle w:val="ListBullet"/>
            </w:pPr>
            <w:r w:rsidRPr="000041C2">
              <w:t>interpreting information and data to identify areas for improvement</w:t>
            </w:r>
          </w:p>
          <w:p w:rsidR="00000000" w:rsidRPr="000041C2" w:rsidP="000041C2">
            <w:pPr>
              <w:pStyle w:val="ListBullet"/>
            </w:pPr>
            <w:r w:rsidRPr="000041C2">
              <w:t>using language and literacy skills appropriate to the workgroup a</w:t>
            </w:r>
            <w:r w:rsidRPr="000041C2">
              <w:t>nd the task</w:t>
            </w:r>
          </w:p>
          <w:p w:rsidR="00000000" w:rsidRPr="000041C2" w:rsidP="000041C2">
            <w:pPr>
              <w:pStyle w:val="ListBullet"/>
            </w:pPr>
            <w:r w:rsidRPr="000041C2">
              <w:t>using basic computer and information technology skills to access internal and external information and data on risk</w:t>
            </w:r>
          </w:p>
          <w:p w:rsidR="00000000" w:rsidRPr="000041C2" w:rsidP="000041C2">
            <w:pPr>
              <w:pStyle w:val="ListBullet"/>
            </w:pPr>
            <w:r w:rsidRPr="000041C2">
              <w:t>undertaking basic research to access relevant information and data</w:t>
            </w:r>
          </w:p>
          <w:p w:rsidR="00000000" w:rsidP="000041C2">
            <w:pPr>
              <w:pStyle w:val="ListBullet"/>
              <w:rPr>
                <w:lang w:val="en-NZ"/>
              </w:rPr>
            </w:pPr>
            <w:r w:rsidRPr="000041C2">
              <w:t>paying attention to detail when making observations and recor</w:t>
            </w:r>
            <w:r w:rsidRPr="000041C2">
              <w:t>ding outcomes.</w:t>
            </w:r>
          </w:p>
        </w:tc>
      </w:tr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1C2">
            <w:pPr>
              <w:pStyle w:val="BodyText"/>
              <w:rPr>
                <w:lang w:val="en-NZ"/>
              </w:rPr>
            </w:pPr>
            <w:r w:rsidRPr="000041C2">
              <w:rPr>
                <w:rStyle w:val="SpecialBold"/>
              </w:rPr>
              <w:t>Required Knowledge</w:t>
            </w:r>
          </w:p>
        </w:tc>
      </w:tr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1C2" w:rsidP="000041C2">
            <w:pPr>
              <w:pStyle w:val="ListBullet"/>
            </w:pPr>
            <w:r w:rsidRPr="000041C2">
              <w:t>organisational policies, procedures and guidelines relevant to risk</w:t>
            </w:r>
          </w:p>
          <w:p w:rsidR="00000000" w:rsidRPr="000041C2" w:rsidP="000041C2">
            <w:pPr>
              <w:pStyle w:val="ListBullet"/>
            </w:pPr>
            <w:r w:rsidRPr="000041C2">
              <w:t>risk management terminology and language in accordance with relevant standards</w:t>
            </w:r>
          </w:p>
          <w:p w:rsidR="00000000" w:rsidRPr="000041C2" w:rsidP="000041C2">
            <w:pPr>
              <w:pStyle w:val="ListBullet"/>
            </w:pPr>
            <w:r w:rsidRPr="000041C2">
              <w:t>specified methods or tools endorsed by an organisation and provided for use in the identification and analysis of risk</w:t>
            </w:r>
          </w:p>
          <w:p w:rsidR="00000000" w:rsidRPr="000041C2" w:rsidP="000041C2">
            <w:pPr>
              <w:pStyle w:val="ListBullet"/>
            </w:pPr>
            <w:r w:rsidRPr="000041C2">
              <w:t>team work principles and strategies</w:t>
            </w:r>
          </w:p>
          <w:p w:rsidR="00000000" w:rsidRPr="000041C2" w:rsidP="000041C2">
            <w:pPr>
              <w:pStyle w:val="ListBullet"/>
            </w:pPr>
            <w:r w:rsidRPr="000041C2">
              <w:t>techniques for giving and receiving feedback in a constructive manner</w:t>
            </w:r>
          </w:p>
          <w:p w:rsidR="00000000" w:rsidRPr="000041C2" w:rsidP="000041C2">
            <w:pPr>
              <w:pStyle w:val="ListBullet"/>
            </w:pPr>
            <w:r w:rsidRPr="000041C2">
              <w:t>concept of common law duty of c</w:t>
            </w:r>
            <w:r w:rsidRPr="000041C2">
              <w:t>are as applies in emergency risk management context</w:t>
            </w:r>
          </w:p>
          <w:p w:rsidR="00000000" w:rsidRPr="000041C2" w:rsidP="000041C2">
            <w:pPr>
              <w:pStyle w:val="ListBullet"/>
            </w:pPr>
            <w:r w:rsidRPr="000041C2">
              <w:t>structure and forms of legislation including regulations, codes of practice, associated standards and guidance material</w:t>
            </w:r>
          </w:p>
          <w:p w:rsidR="00000000" w:rsidRPr="000041C2" w:rsidP="000041C2">
            <w:pPr>
              <w:pStyle w:val="ListBullet"/>
            </w:pPr>
            <w:r w:rsidRPr="000041C2">
              <w:t>roles and responsibilities under OHS legislation of employees, including supervisors</w:t>
            </w:r>
            <w:r w:rsidRPr="000041C2">
              <w:t xml:space="preserve"> and contractors</w:t>
            </w:r>
          </w:p>
          <w:p w:rsidR="00000000" w:rsidRPr="000041C2" w:rsidP="000041C2">
            <w:pPr>
              <w:pStyle w:val="ListBullet"/>
            </w:pPr>
            <w:r w:rsidRPr="000041C2">
              <w:t>techniques/methods used to identify or analyse information</w:t>
            </w:r>
          </w:p>
          <w:p w:rsidR="00000000" w:rsidRPr="000041C2" w:rsidP="000041C2">
            <w:pPr>
              <w:pStyle w:val="ListBullet"/>
            </w:pPr>
            <w:r w:rsidRPr="000041C2">
              <w:t>verbal and non-verbal communication techniques including language style, active listening</w:t>
            </w:r>
          </w:p>
        </w:tc>
      </w:tr>
    </w:tbl>
    <w:p w:rsidR="006C69F3" w:rsidP="000041C2">
      <w:pPr>
        <w:pStyle w:val="BodyText"/>
      </w:pPr>
    </w:p>
    <w:p w:rsidR="006C69F3" w:rsidP="000041C2">
      <w:pPr>
        <w:pStyle w:val="BodyText"/>
      </w:pPr>
    </w:p>
    <w:p w:rsidR="00000000" w:rsidRPr="000041C2" w:rsidP="000041C2">
      <w:pPr>
        <w:pStyle w:val="Heading1"/>
      </w:pPr>
      <w:bookmarkStart w:id="10" w:name="O_460326"/>
      <w:bookmarkEnd w:id="10"/>
      <w:r w:rsidRPr="000041C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1C2">
            <w:pPr>
              <w:pStyle w:val="BodyText"/>
              <w:rPr>
                <w:lang w:val="en-NZ"/>
              </w:rPr>
            </w:pPr>
            <w:r w:rsidRPr="000041C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1C2" w:rsidP="000041C2">
            <w:pPr>
              <w:pStyle w:val="BodyText"/>
            </w:pPr>
            <w:r w:rsidRPr="000041C2">
              <w:t xml:space="preserve">Assessment must confirm the ability to define and identify risk language, definitions and terminology. Evidence must also be provided of stakeholder’s involvement </w:t>
            </w:r>
            <w:r w:rsidRPr="000041C2">
              <w:t>throughout the process and that an informed analysis of the risks has been undertaken using tools and methodology approved by the organisation.</w:t>
            </w:r>
          </w:p>
          <w:p w:rsidR="00000000" w:rsidRPr="000041C2" w:rsidP="000041C2">
            <w:pPr>
              <w:pStyle w:val="BodyText"/>
            </w:pPr>
            <w:r w:rsidRPr="000041C2">
              <w:rPr>
                <w:rStyle w:val="SpecialBold"/>
              </w:rPr>
              <w:t>Consistency in performance</w:t>
            </w:r>
          </w:p>
          <w:p w:rsidR="00000000" w:rsidP="000041C2">
            <w:pPr>
              <w:pStyle w:val="BodyText"/>
              <w:rPr>
                <w:lang w:val="en-NZ"/>
              </w:rPr>
            </w:pPr>
            <w:r w:rsidRPr="000041C2">
              <w:t>Competency should be demonstrated by gathering evidence over a range of workplace sce</w:t>
            </w:r>
            <w:r w:rsidRPr="000041C2">
              <w:t>narios, using a variety of tools and methodology and should include the assessment of a variety of risks that may adversely impact on the organisation.</w:t>
            </w:r>
          </w:p>
        </w:tc>
      </w:tr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1C2" w:rsidP="000041C2">
            <w:pPr>
              <w:pStyle w:val="BodyText"/>
            </w:pPr>
            <w:r w:rsidRPr="000041C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1C2" w:rsidP="000041C2">
            <w:pPr>
              <w:pStyle w:val="BodyText"/>
            </w:pPr>
            <w:r w:rsidRPr="000041C2">
              <w:rPr>
                <w:rStyle w:val="SpecialBold"/>
              </w:rPr>
              <w:t>Context of assessment</w:t>
            </w:r>
          </w:p>
          <w:p w:rsidR="00000000" w:rsidRPr="000041C2" w:rsidP="000041C2">
            <w:pPr>
              <w:pStyle w:val="BodyText"/>
            </w:pPr>
            <w:r w:rsidRPr="000041C2">
              <w:t>Competency should be assessed in</w:t>
            </w:r>
            <w:r w:rsidRPr="000041C2">
              <w:t xml:space="preserve"> the workplace or under conditions that closely simulate the workplace</w:t>
            </w:r>
          </w:p>
          <w:p w:rsidR="00000000" w:rsidRPr="000041C2" w:rsidP="000041C2">
            <w:pPr>
              <w:pStyle w:val="BodyText"/>
            </w:pPr>
            <w:r w:rsidRPr="000041C2">
              <w:rPr>
                <w:rStyle w:val="SpecialBold"/>
              </w:rPr>
              <w:t>Specific resources for assessment</w:t>
            </w:r>
          </w:p>
          <w:p w:rsidR="00000000" w:rsidRPr="000041C2" w:rsidP="000041C2">
            <w:pPr>
              <w:pStyle w:val="BodyText"/>
            </w:pPr>
            <w:r w:rsidRPr="000041C2">
              <w:t>Access to:</w:t>
            </w:r>
          </w:p>
          <w:p w:rsidR="00000000" w:rsidRPr="000041C2" w:rsidP="000041C2">
            <w:pPr>
              <w:pStyle w:val="ListBullet"/>
            </w:pPr>
            <w:r w:rsidRPr="000041C2">
              <w:t>organisational documentation</w:t>
            </w:r>
          </w:p>
          <w:p w:rsidR="00000000" w:rsidRPr="000041C2" w:rsidP="000041C2">
            <w:pPr>
              <w:pStyle w:val="ListBullet"/>
            </w:pPr>
            <w:r w:rsidRPr="000041C2">
              <w:t>relevant organisational standards</w:t>
            </w:r>
          </w:p>
          <w:p w:rsidR="00000000" w:rsidRPr="000041C2" w:rsidP="000041C2">
            <w:pPr>
              <w:pStyle w:val="ListBullet"/>
            </w:pPr>
            <w:r w:rsidRPr="000041C2">
              <w:t>appropriate tools and methods used within the organisation</w:t>
            </w:r>
          </w:p>
          <w:p w:rsidR="00000000" w:rsidP="000041C2">
            <w:pPr>
              <w:pStyle w:val="ListBullet"/>
              <w:rPr>
                <w:lang w:val="en-NZ"/>
              </w:rPr>
            </w:pPr>
            <w:r w:rsidRPr="000041C2">
              <w:t>simulated or real-world workplaces</w:t>
            </w:r>
          </w:p>
        </w:tc>
      </w:tr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1C2">
            <w:pPr>
              <w:pStyle w:val="BodyText"/>
              <w:rPr>
                <w:lang w:val="en-NZ"/>
              </w:rPr>
            </w:pPr>
            <w:r w:rsidRPr="000041C2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1C2" w:rsidP="000041C2">
            <w:pPr>
              <w:pStyle w:val="BodyText"/>
            </w:pPr>
            <w:r w:rsidRPr="000041C2">
              <w:t>Valid assessment of this unit requires:</w:t>
            </w:r>
          </w:p>
          <w:p w:rsidR="00000000" w:rsidRPr="000041C2" w:rsidP="000041C2">
            <w:pPr>
              <w:pStyle w:val="ListBullet"/>
            </w:pPr>
            <w:r w:rsidRPr="000041C2">
              <w:t>a workplace environment or one that closely resembles normal work practice and replicates the range of conditions likely to be encountered whe</w:t>
            </w:r>
            <w:r w:rsidRPr="000041C2">
              <w:t>n applying the principles of operational risk assessment, including coping with difficulties, irregularities and breakdowns in routine</w:t>
            </w:r>
          </w:p>
          <w:p w:rsidR="00000000" w:rsidRPr="000041C2" w:rsidP="000041C2">
            <w:pPr>
              <w:pStyle w:val="ListBullet"/>
            </w:pPr>
            <w:r w:rsidRPr="000041C2">
              <w:t>application of the principles of operational risk assessment in a range of 3 or more contexts or occasions, over time.</w:t>
            </w:r>
          </w:p>
          <w:p w:rsidR="00000000" w:rsidRPr="000041C2" w:rsidP="000041C2">
            <w:pPr>
              <w:pStyle w:val="BodyText"/>
            </w:pPr>
            <w:r w:rsidRPr="000041C2">
              <w:t>As</w:t>
            </w:r>
            <w:r w:rsidRPr="000041C2">
              <w:t>sessment methods should reflect but not exceed workplace demands, such as literacy, and the needs of individuals who might be disadvantaged.</w:t>
            </w:r>
          </w:p>
          <w:p w:rsidR="00000000" w:rsidRPr="000041C2" w:rsidP="000041C2">
            <w:pPr>
              <w:pStyle w:val="BodyText"/>
            </w:pPr>
            <w:r w:rsidRPr="000041C2">
              <w:t>Assessment methods suitable for valid and reliable assessment of this unit must use authenticated evidence from the</w:t>
            </w:r>
            <w:r w:rsidRPr="000041C2">
              <w:t xml:space="preserve"> workplace and/or training courses and may include a combination of two or more of: </w:t>
            </w:r>
          </w:p>
          <w:p w:rsidR="00000000" w:rsidRPr="000041C2" w:rsidP="000041C2">
            <w:pPr>
              <w:pStyle w:val="ListBullet"/>
            </w:pPr>
            <w:r w:rsidRPr="000041C2">
              <w:t>workplace projects</w:t>
            </w:r>
          </w:p>
          <w:p w:rsidR="00000000" w:rsidRPr="000041C2" w:rsidP="000041C2">
            <w:pPr>
              <w:pStyle w:val="ListBullet"/>
            </w:pPr>
            <w:r w:rsidRPr="000041C2">
              <w:t>simulation or role plays</w:t>
            </w:r>
          </w:p>
          <w:p w:rsidR="00000000" w:rsidRPr="000041C2" w:rsidP="000041C2">
            <w:pPr>
              <w:pStyle w:val="ListBullet"/>
            </w:pPr>
            <w:r w:rsidRPr="000041C2">
              <w:t>case studies and scenarios</w:t>
            </w:r>
          </w:p>
          <w:p w:rsidR="00000000" w:rsidRPr="000041C2" w:rsidP="000041C2">
            <w:pPr>
              <w:pStyle w:val="ListBullet"/>
            </w:pPr>
            <w:r w:rsidRPr="000041C2">
              <w:t>observation</w:t>
            </w:r>
          </w:p>
          <w:p w:rsidR="00000000" w:rsidRPr="000041C2" w:rsidP="000041C2">
            <w:pPr>
              <w:pStyle w:val="ListBullet"/>
            </w:pPr>
            <w:r w:rsidRPr="000041C2">
              <w:t>portfolios</w:t>
            </w:r>
          </w:p>
        </w:tc>
      </w:tr>
    </w:tbl>
    <w:p w:rsidR="00000000" w:rsidRPr="000041C2" w:rsidP="000041C2">
      <w:pPr>
        <w:pStyle w:val="BodyText"/>
      </w:pPr>
    </w:p>
    <w:p w:rsidR="00000000" w:rsidRPr="000041C2" w:rsidP="000041C2">
      <w:pPr>
        <w:pStyle w:val="AllowPageBreak"/>
      </w:pPr>
    </w:p>
    <w:p w:rsidR="00000000" w:rsidRPr="000041C2" w:rsidP="000041C2">
      <w:pPr>
        <w:pStyle w:val="Heading1"/>
      </w:pPr>
      <w:bookmarkStart w:id="11" w:name="O_460327"/>
      <w:bookmarkEnd w:id="11"/>
      <w:r w:rsidRPr="000041C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1C2">
            <w:pPr>
              <w:pStyle w:val="BodyText"/>
              <w:rPr>
                <w:lang w:val="en-NZ"/>
              </w:rPr>
            </w:pPr>
            <w:r w:rsidRPr="000041C2">
              <w:t>The Range Statement rel</w:t>
            </w:r>
            <w:r w:rsidRPr="000041C2">
              <w:t xml:space="preserve">ates to the Unit of Competency as a whole. It allows for different work environments and situations that may affect performance. </w:t>
            </w:r>
            <w:r w:rsidRPr="000041C2">
              <w:rPr>
                <w:rStyle w:val="BoldandItalics"/>
              </w:rPr>
              <w:t>Bold italicised</w:t>
            </w:r>
            <w:r w:rsidRPr="000041C2">
              <w:t xml:space="preserve"> wording in the Performance Criteria is detailed below.</w:t>
            </w:r>
          </w:p>
        </w:tc>
      </w:tr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1C2">
            <w:pPr>
              <w:pStyle w:val="BodyText"/>
              <w:rPr>
                <w:lang w:val="en-NZ"/>
              </w:rPr>
            </w:pPr>
            <w:r w:rsidRPr="000041C2">
              <w:rPr>
                <w:rStyle w:val="BoldandItalics"/>
              </w:rPr>
              <w:t>Organisational risk management standards and guideline</w:t>
            </w:r>
            <w:r w:rsidRPr="000041C2">
              <w:rPr>
                <w:rStyle w:val="BoldandItalics"/>
              </w:rPr>
              <w:t>s</w:t>
            </w:r>
            <w:r w:rsidRPr="000041C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1C2" w:rsidP="000041C2">
            <w:pPr>
              <w:pStyle w:val="ListBullet"/>
            </w:pPr>
            <w:r w:rsidRPr="000041C2">
              <w:t xml:space="preserve">Standard AS/NZS/ISO 31000:2009 Risk Management—Principles and Guidelines </w:t>
            </w:r>
          </w:p>
          <w:p w:rsidR="00000000" w:rsidRPr="000041C2" w:rsidP="000041C2">
            <w:pPr>
              <w:pStyle w:val="ListBullet"/>
            </w:pPr>
            <w:r w:rsidRPr="000041C2">
              <w:t>regulatory or legislative requirements e.g. ohs act</w:t>
            </w:r>
          </w:p>
          <w:p w:rsidR="00000000" w:rsidRPr="000041C2" w:rsidP="000041C2">
            <w:pPr>
              <w:pStyle w:val="ListBullet"/>
            </w:pPr>
            <w:r w:rsidRPr="000041C2">
              <w:t>environmental protection and sustainability regulations</w:t>
            </w:r>
          </w:p>
          <w:p w:rsidR="00000000" w:rsidRPr="000041C2" w:rsidP="000041C2">
            <w:pPr>
              <w:pStyle w:val="ListBullet"/>
            </w:pPr>
            <w:r w:rsidRPr="000041C2">
              <w:t>industry standards and codes of practice</w:t>
            </w:r>
          </w:p>
          <w:p w:rsidR="00000000" w:rsidRPr="000041C2" w:rsidP="000041C2">
            <w:pPr>
              <w:pStyle w:val="ListBullet"/>
            </w:pPr>
            <w:r w:rsidRPr="000041C2">
              <w:t>organisational charter/business plan</w:t>
            </w:r>
          </w:p>
          <w:p w:rsidR="00000000" w:rsidP="000041C2">
            <w:pPr>
              <w:pStyle w:val="ListBullet"/>
              <w:rPr>
                <w:lang w:val="en-NZ"/>
              </w:rPr>
            </w:pPr>
            <w:r w:rsidRPr="000041C2">
              <w:t>organisational ohs, risk management or resilience policies or operating procedures</w:t>
            </w:r>
          </w:p>
        </w:tc>
      </w:tr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1C2">
            <w:pPr>
              <w:pStyle w:val="BodyText"/>
              <w:rPr>
                <w:lang w:val="en-NZ"/>
              </w:rPr>
            </w:pPr>
            <w:r w:rsidRPr="000041C2">
              <w:rPr>
                <w:rStyle w:val="BoldandItalics"/>
              </w:rPr>
              <w:t>Risk criteria</w:t>
            </w:r>
            <w:r w:rsidRPr="000041C2">
              <w:t xml:space="preserve"> may include: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1C2" w:rsidP="000041C2">
            <w:pPr>
              <w:pStyle w:val="ListBullet"/>
            </w:pPr>
            <w:r w:rsidRPr="000041C2">
              <w:t>the nature and types of causes and consequences that can occur and how they will be measured</w:t>
            </w:r>
          </w:p>
          <w:p w:rsidR="00000000" w:rsidRPr="000041C2" w:rsidP="000041C2">
            <w:pPr>
              <w:pStyle w:val="ListBullet"/>
            </w:pPr>
            <w:r w:rsidRPr="000041C2">
              <w:t>how likelihoo</w:t>
            </w:r>
            <w:r w:rsidRPr="000041C2">
              <w:t>d will be defined</w:t>
            </w:r>
          </w:p>
          <w:p w:rsidR="00000000" w:rsidRPr="000041C2" w:rsidP="000041C2">
            <w:pPr>
              <w:pStyle w:val="ListBullet"/>
            </w:pPr>
            <w:r w:rsidRPr="000041C2">
              <w:t>the timeframe(s) of the likelihood and/or consequence(s)</w:t>
            </w:r>
          </w:p>
          <w:p w:rsidR="00000000" w:rsidRPr="000041C2" w:rsidP="000041C2">
            <w:pPr>
              <w:pStyle w:val="ListBullet"/>
            </w:pPr>
            <w:r w:rsidRPr="000041C2">
              <w:t>how the level of risk is to be determined</w:t>
            </w:r>
          </w:p>
          <w:p w:rsidR="00000000" w:rsidRPr="000041C2" w:rsidP="000041C2">
            <w:pPr>
              <w:pStyle w:val="ListBullet"/>
            </w:pPr>
            <w:r w:rsidRPr="000041C2">
              <w:t>the views of stakeholders</w:t>
            </w:r>
          </w:p>
          <w:p w:rsidR="00000000" w:rsidRPr="000041C2" w:rsidP="000041C2">
            <w:pPr>
              <w:pStyle w:val="ListBullet"/>
            </w:pPr>
            <w:r w:rsidRPr="000041C2">
              <w:t>the level at which risk becomes acceptable or tolerable</w:t>
            </w:r>
          </w:p>
          <w:p w:rsidR="00000000" w:rsidP="000041C2">
            <w:pPr>
              <w:pStyle w:val="ListBullet"/>
              <w:rPr>
                <w:lang w:val="en-NZ"/>
              </w:rPr>
            </w:pPr>
            <w:r w:rsidRPr="000041C2">
              <w:t>whether combinations of multiple risks should be taken in</w:t>
            </w:r>
            <w:r w:rsidRPr="000041C2">
              <w:t>to account and, if so, how and which combinations should be considered</w:t>
            </w:r>
          </w:p>
        </w:tc>
      </w:tr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1C2">
            <w:pPr>
              <w:pStyle w:val="BodyText"/>
              <w:rPr>
                <w:lang w:val="en-NZ"/>
              </w:rPr>
            </w:pPr>
            <w:r w:rsidRPr="000041C2">
              <w:rPr>
                <w:rStyle w:val="BoldandItalics"/>
              </w:rPr>
              <w:t>Structure for the planning</w:t>
            </w:r>
            <w:r w:rsidRPr="000041C2">
              <w:t xml:space="preserve"> may include: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1C2" w:rsidP="000041C2">
            <w:pPr>
              <w:pStyle w:val="ListBullet"/>
            </w:pPr>
            <w:r w:rsidRPr="000041C2">
              <w:t xml:space="preserve">documentation required </w:t>
            </w:r>
          </w:p>
          <w:p w:rsidR="00000000" w:rsidRPr="000041C2" w:rsidP="000041C2">
            <w:pPr>
              <w:pStyle w:val="ListBullet"/>
            </w:pPr>
            <w:r w:rsidRPr="000041C2">
              <w:t>analysis tools which are required to conduct the assessment</w:t>
            </w:r>
          </w:p>
          <w:p w:rsidR="00000000" w:rsidRPr="000041C2" w:rsidP="000041C2">
            <w:pPr>
              <w:pStyle w:val="ListBullet"/>
            </w:pPr>
            <w:r w:rsidRPr="000041C2">
              <w:t>approach taken to conduct the assessment</w:t>
            </w:r>
          </w:p>
          <w:p w:rsidR="00000000" w:rsidP="000041C2">
            <w:pPr>
              <w:pStyle w:val="ListBullet"/>
              <w:rPr>
                <w:lang w:val="en-NZ"/>
              </w:rPr>
            </w:pPr>
            <w:r w:rsidRPr="000041C2">
              <w:t>depth of assessment</w:t>
            </w:r>
          </w:p>
        </w:tc>
      </w:tr>
      <w:tr w:rsidTr="0000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1C2">
            <w:pPr>
              <w:pStyle w:val="BodyText"/>
              <w:rPr>
                <w:lang w:val="en-NZ"/>
              </w:rPr>
            </w:pPr>
            <w:r w:rsidRPr="000041C2">
              <w:rPr>
                <w:rStyle w:val="BoldandItalics"/>
              </w:rPr>
              <w:t>Specified methodology or tools</w:t>
            </w:r>
            <w:r w:rsidRPr="000041C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1C2" w:rsidP="000041C2">
            <w:pPr>
              <w:pStyle w:val="ListBullet"/>
            </w:pPr>
            <w:r w:rsidRPr="000041C2">
              <w:t>a risk matrix</w:t>
            </w:r>
          </w:p>
          <w:p w:rsidR="00000000" w:rsidRPr="000041C2" w:rsidP="000041C2">
            <w:pPr>
              <w:pStyle w:val="ListBullet"/>
            </w:pPr>
            <w:r w:rsidRPr="000041C2">
              <w:t>analysis of risk registers</w:t>
            </w:r>
          </w:p>
          <w:p w:rsidR="00000000" w:rsidRPr="000041C2" w:rsidP="000041C2">
            <w:pPr>
              <w:pStyle w:val="ListBullet"/>
            </w:pPr>
            <w:r w:rsidRPr="000041C2">
              <w:t>brainstorming</w:t>
            </w:r>
          </w:p>
          <w:p w:rsidR="00000000" w:rsidRPr="000041C2" w:rsidP="000041C2">
            <w:pPr>
              <w:pStyle w:val="ListBullet"/>
            </w:pPr>
            <w:r w:rsidRPr="000041C2">
              <w:t xml:space="preserve">business continuity planning </w:t>
            </w:r>
          </w:p>
          <w:p w:rsidR="00000000" w:rsidRPr="000041C2" w:rsidP="000041C2">
            <w:pPr>
              <w:pStyle w:val="ListBullet"/>
            </w:pPr>
            <w:r w:rsidRPr="000041C2">
              <w:t>examining any available data e.g. audit results/incident reports</w:t>
            </w:r>
          </w:p>
          <w:p w:rsidR="00000000" w:rsidRPr="000041C2" w:rsidP="000041C2">
            <w:pPr>
              <w:pStyle w:val="ListBullet"/>
            </w:pPr>
            <w:r w:rsidRPr="000041C2">
              <w:t>expert judgement</w:t>
            </w:r>
          </w:p>
          <w:p w:rsidR="00000000" w:rsidRPr="000041C2" w:rsidP="000041C2">
            <w:pPr>
              <w:pStyle w:val="ListBullet"/>
            </w:pPr>
            <w:r w:rsidRPr="000041C2">
              <w:t>focus groups</w:t>
            </w:r>
          </w:p>
          <w:p w:rsidR="00000000" w:rsidRPr="000041C2" w:rsidP="000041C2">
            <w:pPr>
              <w:pStyle w:val="ListBullet"/>
            </w:pPr>
            <w:r w:rsidRPr="000041C2">
              <w:t>nomogram</w:t>
            </w:r>
          </w:p>
          <w:p w:rsidR="00000000" w:rsidRPr="000041C2" w:rsidP="000041C2">
            <w:pPr>
              <w:pStyle w:val="ListBullet"/>
            </w:pPr>
            <w:r w:rsidRPr="000041C2">
              <w:t xml:space="preserve">scenario analysis </w:t>
            </w:r>
          </w:p>
        </w:tc>
      </w:tr>
    </w:tbl>
    <w:p w:rsidR="00000000" w:rsidRPr="000041C2" w:rsidP="000041C2">
      <w:pPr>
        <w:pStyle w:val="BodyText"/>
      </w:pPr>
    </w:p>
    <w:p w:rsidR="00000000" w:rsidRPr="000041C2" w:rsidP="000041C2">
      <w:pPr>
        <w:pStyle w:val="AllowPageBreak"/>
      </w:pPr>
    </w:p>
    <w:p w:rsidR="00000000" w:rsidRPr="000041C2" w:rsidP="000041C2">
      <w:pPr>
        <w:pStyle w:val="Heading1"/>
      </w:pPr>
      <w:bookmarkStart w:id="12" w:name="O_460328"/>
      <w:bookmarkEnd w:id="12"/>
      <w:r w:rsidRPr="000041C2">
        <w:t>Unit Sector(s)</w:t>
      </w:r>
    </w:p>
    <w:p w:rsidR="00000000" w:rsidRPr="000041C2" w:rsidP="000041C2">
      <w:pPr>
        <w:pStyle w:val="BodyText"/>
      </w:pPr>
      <w:r w:rsidRPr="000041C2">
        <w:t>Not applicable.</w:t>
      </w:r>
    </w:p>
    <w:p w:rsidR="00000000" w:rsidRPr="000041C2" w:rsidP="000041C2"/>
    <w:sectPr w:rsidSect="000041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C2" w:rsidRPr="006C69F3" w:rsidP="006C6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9F3" w:rsidP="00004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69F3" w:rsidP="00004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C69F3" w:rsidP="00004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C2" w:rsidRPr="006C69F3" w:rsidP="006C69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9F3" w:rsidRPr="002D2AF8" w:rsidP="00004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PUAEMR027 Assess operational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6C69F3" w:rsidP="00004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9CA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7858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1C2"/>
  </w:style>
  <w:style w:type="character" w:customStyle="1" w:styleId="Heading1Char">
    <w:name w:val="Heading 1 Char"/>
    <w:basedOn w:val="DefaultParagraphFont"/>
    <w:link w:val="Heading1"/>
    <w:rsid w:val="00004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1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1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41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41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41C2"/>
    <w:rPr>
      <w:b/>
      <w:spacing w:val="0"/>
    </w:rPr>
  </w:style>
  <w:style w:type="paragraph" w:customStyle="1" w:styleId="SuperHeading">
    <w:name w:val="SuperHeading"/>
    <w:basedOn w:val="Normal"/>
    <w:rsid w:val="00004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041C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04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1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1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4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41C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4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1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1C2"/>
    <w:rPr>
      <w:i/>
    </w:rPr>
  </w:style>
  <w:style w:type="paragraph" w:styleId="Caption">
    <w:name w:val="caption"/>
    <w:basedOn w:val="BodyText"/>
    <w:next w:val="Normal"/>
    <w:qFormat/>
    <w:rsid w:val="00004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1C2"/>
  </w:style>
  <w:style w:type="paragraph" w:styleId="TableofFigures">
    <w:name w:val="table of figures"/>
    <w:basedOn w:val="Normal"/>
    <w:next w:val="Normal"/>
    <w:semiHidden/>
    <w:rsid w:val="00004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1C2"/>
    <w:pPr>
      <w:numPr>
        <w:numId w:val="10"/>
      </w:numPr>
    </w:pPr>
  </w:style>
  <w:style w:type="character" w:customStyle="1" w:styleId="WingdingSymbols">
    <w:name w:val="Wingding Symbols"/>
    <w:rsid w:val="000041C2"/>
    <w:rPr>
      <w:rFonts w:ascii="Wingdings" w:hAnsi="Wingdings"/>
    </w:rPr>
  </w:style>
  <w:style w:type="paragraph" w:customStyle="1" w:styleId="TableHeading">
    <w:name w:val="Table Heading"/>
    <w:basedOn w:val="HeadingBase"/>
    <w:rsid w:val="000041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1C2"/>
    <w:rPr>
      <w:color w:val="0033CC"/>
      <w:u w:val="none"/>
    </w:rPr>
  </w:style>
  <w:style w:type="paragraph" w:customStyle="1" w:styleId="BodyTextRight">
    <w:name w:val="Body Text Right"/>
    <w:basedOn w:val="BodyText"/>
    <w:rsid w:val="00004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1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1C2"/>
    <w:rPr>
      <w:sz w:val="32"/>
    </w:rPr>
  </w:style>
  <w:style w:type="paragraph" w:customStyle="1" w:styleId="HeadingProcedure">
    <w:name w:val="Heading Procedure"/>
    <w:basedOn w:val="HeadingBase"/>
    <w:next w:val="Normal"/>
    <w:rsid w:val="00004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1C2"/>
    <w:pPr>
      <w:spacing w:before="60" w:after="60"/>
    </w:pPr>
  </w:style>
  <w:style w:type="paragraph" w:styleId="ListContinue">
    <w:name w:val="List Continue"/>
    <w:basedOn w:val="List"/>
    <w:rsid w:val="000041C2"/>
    <w:pPr>
      <w:ind w:firstLine="0"/>
    </w:pPr>
  </w:style>
  <w:style w:type="paragraph" w:customStyle="1" w:styleId="ListNote">
    <w:name w:val="List Note"/>
    <w:basedOn w:val="List"/>
    <w:rsid w:val="00004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1C2"/>
    <w:rPr>
      <w:rFonts w:ascii="Courier New" w:hAnsi="Courier New"/>
    </w:rPr>
  </w:style>
  <w:style w:type="paragraph" w:customStyle="1" w:styleId="NoteBullet">
    <w:name w:val="Note Bullet"/>
    <w:basedOn w:val="Note"/>
    <w:rsid w:val="00004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1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4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1C2"/>
    <w:rPr>
      <w:b/>
      <w:smallCaps/>
    </w:rPr>
  </w:style>
  <w:style w:type="paragraph" w:customStyle="1" w:styleId="TableListNumber">
    <w:name w:val="Table List Number"/>
    <w:basedOn w:val="ListNumber"/>
    <w:rsid w:val="00004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1C2"/>
    <w:pPr>
      <w:numPr>
        <w:numId w:val="8"/>
      </w:numPr>
    </w:pPr>
  </w:style>
  <w:style w:type="paragraph" w:customStyle="1" w:styleId="ListAlpha2">
    <w:name w:val="List Alpha 2"/>
    <w:basedOn w:val="List2"/>
    <w:rsid w:val="000041C2"/>
    <w:pPr>
      <w:numPr>
        <w:numId w:val="7"/>
      </w:numPr>
    </w:pPr>
  </w:style>
  <w:style w:type="paragraph" w:styleId="List2">
    <w:name w:val="List 2"/>
    <w:basedOn w:val="BodyText"/>
    <w:rsid w:val="00004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1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1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1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41C2"/>
    <w:pPr>
      <w:numPr>
        <w:numId w:val="3"/>
      </w:numPr>
    </w:pPr>
  </w:style>
  <w:style w:type="paragraph" w:styleId="ListContinue2">
    <w:name w:val="List Continue 2"/>
    <w:basedOn w:val="List2"/>
    <w:rsid w:val="000041C2"/>
    <w:pPr>
      <w:ind w:firstLine="0"/>
    </w:pPr>
  </w:style>
  <w:style w:type="paragraph" w:styleId="ListContinue3">
    <w:name w:val="List Continue 3"/>
    <w:basedOn w:val="List3"/>
    <w:rsid w:val="000041C2"/>
    <w:pPr>
      <w:ind w:left="1021" w:firstLine="0"/>
    </w:pPr>
  </w:style>
  <w:style w:type="paragraph" w:styleId="ListContinue4">
    <w:name w:val="List Continue 4"/>
    <w:basedOn w:val="List4"/>
    <w:rsid w:val="000041C2"/>
    <w:pPr>
      <w:ind w:firstLine="0"/>
    </w:pPr>
  </w:style>
  <w:style w:type="paragraph" w:styleId="ListContinue5">
    <w:name w:val="List Continue 5"/>
    <w:basedOn w:val="List5"/>
    <w:rsid w:val="000041C2"/>
    <w:pPr>
      <w:ind w:firstLine="0"/>
    </w:pPr>
  </w:style>
  <w:style w:type="paragraph" w:styleId="ListNumber3">
    <w:name w:val="List Number 3"/>
    <w:basedOn w:val="List3"/>
    <w:rsid w:val="000041C2"/>
    <w:pPr>
      <w:numPr>
        <w:numId w:val="4"/>
      </w:numPr>
    </w:pPr>
  </w:style>
  <w:style w:type="paragraph" w:styleId="ListNumber4">
    <w:name w:val="List Number 4"/>
    <w:basedOn w:val="List4"/>
    <w:rsid w:val="000041C2"/>
    <w:pPr>
      <w:numPr>
        <w:numId w:val="5"/>
      </w:numPr>
    </w:pPr>
  </w:style>
  <w:style w:type="paragraph" w:styleId="ListNumber5">
    <w:name w:val="List Number 5"/>
    <w:basedOn w:val="List5"/>
    <w:rsid w:val="000041C2"/>
    <w:pPr>
      <w:numPr>
        <w:numId w:val="6"/>
      </w:numPr>
    </w:pPr>
  </w:style>
  <w:style w:type="paragraph" w:styleId="BlockText">
    <w:name w:val="Block Text"/>
    <w:basedOn w:val="Normal"/>
    <w:rsid w:val="00004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1C2"/>
    <w:rPr>
      <w:sz w:val="16"/>
      <w:vertAlign w:val="superscript"/>
    </w:rPr>
  </w:style>
  <w:style w:type="character" w:customStyle="1" w:styleId="Symbols">
    <w:name w:val="Symbols"/>
    <w:basedOn w:val="DefaultParagraphFont"/>
    <w:rsid w:val="000041C2"/>
    <w:rPr>
      <w:rFonts w:ascii="Symbol" w:hAnsi="Symbol"/>
    </w:rPr>
  </w:style>
  <w:style w:type="character" w:customStyle="1" w:styleId="MenuOptions">
    <w:name w:val="Menu Options"/>
    <w:basedOn w:val="DefaultParagraphFont"/>
    <w:rsid w:val="00004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1C2"/>
    <w:rPr>
      <w:b/>
    </w:rPr>
  </w:style>
  <w:style w:type="character" w:customStyle="1" w:styleId="Underlined">
    <w:name w:val="Underlined"/>
    <w:basedOn w:val="DefaultParagraphFont"/>
    <w:rsid w:val="000041C2"/>
    <w:rPr>
      <w:u w:val="single"/>
    </w:rPr>
  </w:style>
  <w:style w:type="paragraph" w:customStyle="1" w:styleId="TableBodyTextRight">
    <w:name w:val="Table Body Text Right"/>
    <w:basedOn w:val="TableBodyText"/>
    <w:rsid w:val="00004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1C2"/>
    <w:rPr>
      <w:sz w:val="18"/>
    </w:rPr>
  </w:style>
  <w:style w:type="paragraph" w:customStyle="1" w:styleId="BodySmallRight">
    <w:name w:val="Body Small Right"/>
    <w:basedOn w:val="BodyTextRight"/>
    <w:rsid w:val="000041C2"/>
    <w:rPr>
      <w:sz w:val="18"/>
      <w:szCs w:val="18"/>
    </w:rPr>
  </w:style>
  <w:style w:type="paragraph" w:customStyle="1" w:styleId="MarginEdition">
    <w:name w:val="Margin Edition"/>
    <w:basedOn w:val="MarginNote"/>
    <w:rsid w:val="00004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1C2"/>
    <w:rPr>
      <w:sz w:val="2"/>
      <w:szCs w:val="2"/>
    </w:rPr>
  </w:style>
  <w:style w:type="character" w:customStyle="1" w:styleId="Small">
    <w:name w:val="Small"/>
    <w:basedOn w:val="DefaultParagraphFont"/>
    <w:rsid w:val="000041C2"/>
    <w:rPr>
      <w:sz w:val="16"/>
    </w:rPr>
  </w:style>
  <w:style w:type="paragraph" w:customStyle="1" w:styleId="WideTable">
    <w:name w:val="Wide Table"/>
    <w:basedOn w:val="Normal"/>
    <w:rsid w:val="00004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1C2"/>
  </w:style>
  <w:style w:type="paragraph" w:styleId="Quote">
    <w:name w:val="Quote"/>
    <w:basedOn w:val="Heading1"/>
    <w:link w:val="QuoteChar"/>
    <w:qFormat/>
    <w:rsid w:val="00004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1C2"/>
    <w:pPr>
      <w:pageBreakBefore/>
    </w:pPr>
  </w:style>
  <w:style w:type="paragraph" w:customStyle="1" w:styleId="Border">
    <w:name w:val="Border"/>
    <w:basedOn w:val="Normal"/>
    <w:qFormat/>
    <w:rsid w:val="00004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1C2"/>
    <w:rPr>
      <w:u w:val="single"/>
    </w:rPr>
  </w:style>
  <w:style w:type="paragraph" w:styleId="BalloonText">
    <w:name w:val="Balloon Text"/>
    <w:basedOn w:val="Normal"/>
    <w:link w:val="BalloonTextChar"/>
    <w:rsid w:val="00004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1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1C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1181</Words>
  <Characters>7419</Characters>
  <Application>Microsoft Office Word</Application>
  <DocSecurity>0</DocSecurity>
  <Lines>229</Lines>
  <Paragraphs>124</Paragraphs>
  <ScaleCrop>false</ScaleCrop>
  <Company>Author-it Software Corporation Ltd.</Company>
  <LinksUpToDate>false</LinksUpToDate>
  <CharactersWithSpaces>8543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PUAEMR027 Assess operational risk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2016-08-21T23:12:00Z</dcterms:created>
  <dcterms:modified xsi:type="dcterms:W3CDTF">2016-08-21T23:12:00Z</dcterms:modified>
</cp:coreProperties>
</file>