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31D" w:rsidP="0083031D">
      <w:pPr>
        <w:pStyle w:val="Title"/>
      </w:pPr>
      <w:r>
        <w:fldChar w:fldCharType="begin"/>
      </w:r>
      <w:r>
        <w:instrText xml:space="preserve"> TITLE   \* MERGEFORMAT </w:instrText>
      </w:r>
      <w:r>
        <w:fldChar w:fldCharType="separate"/>
      </w:r>
      <w:r>
        <w:t>PUAEMR026 Treat operational risk</w:t>
      </w:r>
      <w:r>
        <w:fldChar w:fldCharType="end"/>
      </w:r>
    </w:p>
    <w:p w:rsidR="0083031D" w:rsidP="0083031D">
      <w:pPr>
        <w:pStyle w:val="Version"/>
        <w:sectPr w:rsidSect="001F422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F422A" w:rsidP="001F422A">
      <w:pPr>
        <w:pStyle w:val="SuperHeading"/>
      </w:pPr>
      <w:r w:rsidRPr="001F422A">
        <w:t>PUAEMR026 Treat operational risk</w:t>
      </w:r>
    </w:p>
    <w:p w:rsidR="00000000" w:rsidRPr="001F422A" w:rsidP="001F422A">
      <w:pPr>
        <w:pStyle w:val="Heading1"/>
      </w:pPr>
      <w:bookmarkStart w:id="1" w:name="O_570315"/>
      <w:bookmarkEnd w:id="1"/>
      <w:r w:rsidRPr="001F422A">
        <w:t>Modification History</w:t>
      </w:r>
    </w:p>
    <w:tbl>
      <w:tblPr>
        <w:tblW w:w="0" w:type="auto"/>
        <w:tblLayout w:type="fixed"/>
        <w:tblCellMar>
          <w:left w:w="62" w:type="dxa"/>
          <w:right w:w="62" w:type="dxa"/>
        </w:tblCellMar>
        <w:tblLook w:val="0000"/>
      </w:tblPr>
      <w:tblGrid>
        <w:gridCol w:w="1134"/>
        <w:gridCol w:w="1701"/>
        <w:gridCol w:w="4536"/>
      </w:tblGrid>
      <w:tr w:rsidTr="008303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2A" w:rsidP="001F422A">
            <w:pPr>
              <w:pStyle w:val="BodyText"/>
            </w:pPr>
            <w:r w:rsidRPr="001F422A">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2A" w:rsidP="001F422A">
            <w:pPr>
              <w:pStyle w:val="BodyText"/>
            </w:pPr>
            <w:r w:rsidRPr="001F422A">
              <w:rPr>
                <w:rStyle w:val="SpecialBold"/>
              </w:rPr>
              <w:t xml:space="preserve">TP Version </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rPr>
                <w:rStyle w:val="SpecialBold"/>
              </w:rPr>
              <w:t>Comments</w:t>
            </w:r>
          </w:p>
        </w:tc>
      </w:tr>
      <w:tr w:rsidTr="0083031D">
        <w:tblPrEx>
          <w:tblW w:w="0" w:type="auto"/>
          <w:tblLayout w:type="fixed"/>
          <w:tblCellMar>
            <w:left w:w="62" w:type="dxa"/>
            <w:right w:w="62" w:type="dxa"/>
          </w:tblCellMar>
          <w:tblLook w:val="0000"/>
        </w:tblPrEx>
        <w:trPr>
          <w:trHeight w:val="269"/>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t>PUA12 V2.1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t xml:space="preserve">Editorial changes. </w:t>
            </w:r>
          </w:p>
        </w:tc>
      </w:tr>
      <w:tr w:rsidTr="0083031D">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F422A">
            <w:pPr>
              <w:pStyle w:val="BodyText"/>
              <w:rPr>
                <w:lang w:val="en-NZ"/>
              </w:rPr>
            </w:pPr>
            <w:r w:rsidRPr="001F422A">
              <w:t>PUA12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F422A" w:rsidP="001F422A">
            <w:pPr>
              <w:pStyle w:val="BodyText"/>
            </w:pPr>
            <w:r w:rsidRPr="001F422A">
              <w:t>New unit.</w:t>
            </w:r>
          </w:p>
        </w:tc>
      </w:tr>
    </w:tbl>
    <w:p w:rsidR="0083031D" w:rsidP="001F422A">
      <w:pPr>
        <w:pStyle w:val="BodyText"/>
      </w:pPr>
    </w:p>
    <w:p w:rsidR="0083031D" w:rsidP="001F422A">
      <w:pPr>
        <w:pStyle w:val="BodyText"/>
      </w:pPr>
    </w:p>
    <w:p w:rsidR="00000000" w:rsidRPr="001F422A" w:rsidP="001F422A">
      <w:pPr>
        <w:pStyle w:val="Heading1"/>
      </w:pPr>
      <w:bookmarkStart w:id="2" w:name="O_570314"/>
      <w:bookmarkEnd w:id="2"/>
      <w:r w:rsidRPr="001F422A">
        <w:t>Unit Descriptor</w:t>
      </w:r>
    </w:p>
    <w:p w:rsidR="00000000" w:rsidRPr="001F422A" w:rsidP="001F422A">
      <w:pPr>
        <w:pStyle w:val="BodyText"/>
      </w:pPr>
      <w:r w:rsidRPr="001F422A">
        <w:t>This unit describes the outcomes required to identify, plan and implement treatment options in order to reduce risk.</w:t>
      </w:r>
    </w:p>
    <w:p w:rsidR="00000000" w:rsidRPr="001F422A" w:rsidP="001F422A">
      <w:pPr>
        <w:pStyle w:val="AllowPageBreak"/>
      </w:pPr>
    </w:p>
    <w:p w:rsidR="00000000" w:rsidRPr="001F422A" w:rsidP="001F422A">
      <w:pPr>
        <w:pStyle w:val="Heading1"/>
      </w:pPr>
      <w:bookmarkStart w:id="3" w:name="O_570313"/>
      <w:bookmarkEnd w:id="3"/>
      <w:r w:rsidRPr="001F422A">
        <w:t>Application of the Unit</w:t>
      </w:r>
    </w:p>
    <w:p w:rsidR="00000000" w:rsidRPr="001F422A" w:rsidP="001F422A">
      <w:pPr>
        <w:pStyle w:val="BodyText"/>
      </w:pPr>
      <w:r w:rsidRPr="001F422A">
        <w:t>This unit applies to people working in a relatively simple and routine workplace in which they use</w:t>
      </w:r>
      <w:r w:rsidRPr="001F422A">
        <w:t xml:space="preserve"> the organisation’s policy and procedures.  They would normally have local supervisory/management responsibility and will apply known solutions to a variety of predictable problems.</w:t>
      </w:r>
    </w:p>
    <w:p w:rsidR="00000000" w:rsidRPr="001F422A" w:rsidP="001F422A">
      <w:pPr>
        <w:pStyle w:val="BodyText"/>
      </w:pPr>
      <w:r w:rsidRPr="001F422A">
        <w:t xml:space="preserve">No licencing, legislative, regulatory or certification requirements apply </w:t>
      </w:r>
      <w:r w:rsidRPr="001F422A">
        <w:t>to this unit at the time of publication.</w:t>
      </w:r>
    </w:p>
    <w:p w:rsidR="00000000" w:rsidRPr="001F422A" w:rsidP="001F422A">
      <w:pPr>
        <w:pStyle w:val="AllowPageBreak"/>
      </w:pPr>
    </w:p>
    <w:p w:rsidR="00000000" w:rsidRPr="001F422A" w:rsidP="001F422A">
      <w:pPr>
        <w:pStyle w:val="Heading1"/>
      </w:pPr>
      <w:bookmarkStart w:id="4" w:name="O_570312"/>
      <w:bookmarkEnd w:id="4"/>
      <w:r w:rsidRPr="001F422A">
        <w:t>Licensing/Regulatory Information</w:t>
      </w:r>
    </w:p>
    <w:p w:rsidR="00000000" w:rsidRPr="001F422A" w:rsidP="001F422A">
      <w:pPr>
        <w:pStyle w:val="BodyText"/>
      </w:pPr>
      <w:r w:rsidRPr="001F422A">
        <w:t>Not applicable.</w:t>
      </w:r>
    </w:p>
    <w:p w:rsidR="00000000" w:rsidRPr="001F422A" w:rsidP="001F422A">
      <w:pPr>
        <w:pStyle w:val="AllowPageBreak"/>
      </w:pPr>
    </w:p>
    <w:p w:rsidR="00000000" w:rsidRPr="001F422A" w:rsidP="001F422A">
      <w:pPr>
        <w:pStyle w:val="Heading1"/>
      </w:pPr>
      <w:bookmarkStart w:id="5" w:name="O_570311"/>
      <w:bookmarkEnd w:id="5"/>
      <w:r w:rsidRPr="001F422A">
        <w:t>Pre-Requisites</w:t>
      </w:r>
    </w:p>
    <w:p w:rsidR="0083031D" w:rsidP="001F422A">
      <w:pPr>
        <w:pStyle w:val="BodyText"/>
      </w:pPr>
      <w:r w:rsidRPr="001F422A">
        <w:t>PUAEMR027 Assess operational risk</w:t>
      </w:r>
    </w:p>
    <w:p w:rsidR="0083031D" w:rsidP="001F422A">
      <w:pPr>
        <w:pStyle w:val="BodyText"/>
      </w:pPr>
    </w:p>
    <w:p w:rsidR="00000000" w:rsidRPr="001F422A" w:rsidP="001F422A">
      <w:pPr>
        <w:pStyle w:val="Heading1"/>
      </w:pPr>
      <w:bookmarkStart w:id="6" w:name="O_570310"/>
      <w:bookmarkEnd w:id="6"/>
      <w:r w:rsidRPr="001F422A">
        <w:t>Employability Skills Information</w:t>
      </w:r>
    </w:p>
    <w:p w:rsidR="00000000" w:rsidRPr="001F422A" w:rsidP="001F422A">
      <w:pPr>
        <w:pStyle w:val="BodyText"/>
      </w:pPr>
      <w:r w:rsidRPr="001F422A">
        <w:t>This unit contains employability</w:t>
      </w:r>
      <w:r w:rsidRPr="001F422A">
        <w:t xml:space="preserve"> skills.</w:t>
      </w:r>
    </w:p>
    <w:p w:rsidR="00000000" w:rsidRPr="001F422A" w:rsidP="001F422A">
      <w:pPr>
        <w:pStyle w:val="AllowPageBreak"/>
      </w:pPr>
    </w:p>
    <w:p w:rsidR="00000000" w:rsidRPr="001F422A" w:rsidP="001F422A">
      <w:pPr>
        <w:pStyle w:val="Heading1"/>
      </w:pPr>
      <w:bookmarkStart w:id="7" w:name="O_570309"/>
      <w:bookmarkEnd w:id="7"/>
      <w:r w:rsidRPr="001F422A">
        <w:t>Elements and Performance Criteria Pre-Content</w:t>
      </w:r>
    </w:p>
    <w:tbl>
      <w:tblPr>
        <w:tblW w:w="0" w:type="auto"/>
        <w:tblLayout w:type="fixed"/>
        <w:tblCellMar>
          <w:left w:w="62" w:type="dxa"/>
          <w:right w:w="62" w:type="dxa"/>
        </w:tblCellMar>
        <w:tblLook w:val="0000"/>
      </w:tblPr>
      <w:tblGrid>
        <w:gridCol w:w="3060"/>
        <w:gridCol w:w="5580"/>
      </w:tblGrid>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t xml:space="preserve">Performance Criteria describe the required performance needed to demonstrate achievement of the element. Where </w:t>
            </w:r>
            <w:r w:rsidRPr="001F422A">
              <w:rPr>
                <w:rStyle w:val="BoldandItalics"/>
              </w:rPr>
              <w:t>bold italicised</w:t>
            </w:r>
            <w:r w:rsidRPr="001F422A">
              <w:t xml:space="preserve"> text is used, further information is detailed in the Range Statement. Assessment of performance is to be consistent with the Evidence Guide.</w:t>
            </w:r>
          </w:p>
        </w:tc>
      </w:tr>
    </w:tbl>
    <w:p w:rsidR="00000000" w:rsidRPr="001F422A" w:rsidP="001F422A">
      <w:pPr>
        <w:pStyle w:val="BodyText"/>
      </w:pPr>
    </w:p>
    <w:p w:rsidR="00000000" w:rsidRPr="001F422A" w:rsidP="001F422A">
      <w:pPr>
        <w:pStyle w:val="AllowPageBreak"/>
      </w:pPr>
    </w:p>
    <w:p w:rsidR="00000000" w:rsidRPr="001F422A" w:rsidP="001F422A">
      <w:pPr>
        <w:pStyle w:val="Heading1"/>
      </w:pPr>
      <w:bookmarkStart w:id="8" w:name="O_570308"/>
      <w:bookmarkEnd w:id="8"/>
      <w:r w:rsidRPr="001F422A">
        <w:t>Elements and Performance Criteria</w:t>
      </w:r>
    </w:p>
    <w:tbl>
      <w:tblPr>
        <w:tblW w:w="0" w:type="auto"/>
        <w:tblLayout w:type="fixed"/>
        <w:tblCellMar>
          <w:left w:w="62" w:type="dxa"/>
          <w:right w:w="62" w:type="dxa"/>
        </w:tblCellMar>
        <w:tblLook w:val="0000"/>
      </w:tblPr>
      <w:tblGrid>
        <w:gridCol w:w="3060"/>
        <w:gridCol w:w="5580"/>
      </w:tblGrid>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SpecialBold"/>
              </w:rPr>
              <w:t>PERFORMANCE CRITERIA</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List"/>
              <w:rPr>
                <w:lang w:val="en-NZ"/>
              </w:rPr>
            </w:pPr>
            <w:r w:rsidRPr="001F422A">
              <w:rPr>
                <w:rStyle w:val="SpecialBold"/>
              </w:rPr>
              <w:t>1.</w:t>
            </w:r>
            <w:r w:rsidRPr="001F422A">
              <w:rPr>
                <w:rStyle w:val="SpecialBold"/>
              </w:rPr>
              <w:tab/>
              <w:t>Make risk dec</w:t>
            </w:r>
            <w:r w:rsidRPr="001F422A">
              <w:rPr>
                <w:rStyle w:val="SpecialBold"/>
              </w:rPr>
              <w:t>ision</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
            </w:pPr>
            <w:r w:rsidRPr="001F422A">
              <w:t>1.1</w:t>
            </w:r>
            <w:r w:rsidRPr="001F422A">
              <w:tab/>
              <w:t>Calculated level of risk is compared to the established</w:t>
            </w:r>
            <w:r w:rsidRPr="001F422A">
              <w:rPr>
                <w:rStyle w:val="BoldandItalics"/>
              </w:rPr>
              <w:t xml:space="preserve"> risk criteria </w:t>
            </w:r>
            <w:r w:rsidRPr="001F422A">
              <w:t>and determined to be acceptable or unacceptable in consultation with the supervisor.</w:t>
            </w:r>
          </w:p>
          <w:p w:rsidR="00000000" w:rsidP="001F422A">
            <w:pPr>
              <w:pStyle w:val="List"/>
              <w:rPr>
                <w:lang w:val="en-NZ"/>
              </w:rPr>
            </w:pPr>
            <w:r w:rsidRPr="001F422A">
              <w:t>1.2</w:t>
            </w:r>
            <w:r w:rsidRPr="001F422A">
              <w:tab/>
              <w:t>Risk that is determined as unacceptable is documented and noted for treatment.</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List"/>
              <w:rPr>
                <w:lang w:val="en-NZ"/>
              </w:rPr>
            </w:pPr>
            <w:r w:rsidRPr="001F422A">
              <w:rPr>
                <w:rStyle w:val="SpecialBold"/>
              </w:rPr>
              <w:t>2.</w:t>
            </w:r>
            <w:r w:rsidRPr="001F422A">
              <w:rPr>
                <w:rStyle w:val="SpecialBold"/>
              </w:rPr>
              <w:tab/>
              <w:t>Iden</w:t>
            </w:r>
            <w:r w:rsidRPr="001F422A">
              <w:rPr>
                <w:rStyle w:val="SpecialBold"/>
              </w:rPr>
              <w:t>tify and select treatment options</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
            </w:pPr>
            <w:r w:rsidRPr="001F422A">
              <w:t>2.1</w:t>
            </w:r>
            <w:r w:rsidRPr="001F422A">
              <w:rPr>
                <w:rStyle w:val="BoldandItalics"/>
              </w:rPr>
              <w:tab/>
              <w:t xml:space="preserve">Treatment options </w:t>
            </w:r>
            <w:r w:rsidRPr="001F422A">
              <w:t xml:space="preserve">of known risks are identified and confirmed as contained in </w:t>
            </w:r>
            <w:r w:rsidRPr="001F422A">
              <w:rPr>
                <w:rStyle w:val="BoldandItalics"/>
              </w:rPr>
              <w:t xml:space="preserve">organisational standards and guidelines </w:t>
            </w:r>
            <w:r w:rsidRPr="001F422A">
              <w:t>or supervisor’s guidance.</w:t>
            </w:r>
          </w:p>
          <w:p w:rsidR="00000000" w:rsidRPr="001F422A" w:rsidP="001F422A">
            <w:pPr>
              <w:pStyle w:val="List"/>
            </w:pPr>
            <w:r w:rsidRPr="001F422A">
              <w:t>2.2</w:t>
            </w:r>
            <w:r w:rsidRPr="001F422A">
              <w:tab/>
              <w:t xml:space="preserve">Treatment options under consideration are evaluated for </w:t>
            </w:r>
            <w:r w:rsidRPr="001F422A">
              <w:rPr>
                <w:rStyle w:val="BoldandItalics"/>
              </w:rPr>
              <w:t xml:space="preserve">effectiveness </w:t>
            </w:r>
            <w:r w:rsidRPr="001F422A">
              <w:t>within the given context.</w:t>
            </w:r>
          </w:p>
          <w:p w:rsidR="00000000" w:rsidP="001F422A">
            <w:pPr>
              <w:pStyle w:val="List"/>
              <w:rPr>
                <w:lang w:val="en-NZ"/>
              </w:rPr>
            </w:pPr>
            <w:r w:rsidRPr="001F422A">
              <w:t>2.3</w:t>
            </w:r>
            <w:r w:rsidRPr="001F422A">
              <w:tab/>
              <w:t>Selected treatment options are documented and communicated in accordance with organisational policies and procedures.</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List"/>
              <w:rPr>
                <w:lang w:val="en-NZ"/>
              </w:rPr>
            </w:pPr>
            <w:r w:rsidRPr="001F422A">
              <w:rPr>
                <w:rStyle w:val="SpecialBold"/>
              </w:rPr>
              <w:t>3.</w:t>
            </w:r>
            <w:r w:rsidRPr="001F422A">
              <w:rPr>
                <w:rStyle w:val="SpecialBold"/>
              </w:rPr>
              <w:tab/>
              <w:t>Implement treatment options</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
            </w:pPr>
            <w:r w:rsidRPr="001F422A">
              <w:t>3.1</w:t>
            </w:r>
            <w:r w:rsidRPr="001F422A">
              <w:tab/>
            </w:r>
            <w:r w:rsidRPr="001F422A">
              <w:rPr>
                <w:rStyle w:val="BoldandItalics"/>
              </w:rPr>
              <w:t xml:space="preserve">Treatment plans </w:t>
            </w:r>
            <w:r w:rsidRPr="001F422A">
              <w:t xml:space="preserve">incorporating selected options </w:t>
            </w:r>
            <w:r w:rsidRPr="001F422A">
              <w:t>are implemented in accordance with organisational policies and procedures.</w:t>
            </w:r>
          </w:p>
          <w:p w:rsidR="00000000" w:rsidP="001F422A">
            <w:pPr>
              <w:pStyle w:val="List"/>
              <w:rPr>
                <w:lang w:val="en-NZ"/>
              </w:rPr>
            </w:pPr>
            <w:r w:rsidRPr="001F422A">
              <w:t>3.2</w:t>
            </w:r>
            <w:r w:rsidRPr="001F422A">
              <w:tab/>
              <w:t>Treatment plans are communicated in the workplace in accordance with organisational policies and procedures.</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List"/>
              <w:rPr>
                <w:lang w:val="en-NZ"/>
              </w:rPr>
            </w:pPr>
            <w:r w:rsidRPr="001F422A">
              <w:rPr>
                <w:rStyle w:val="SpecialBold"/>
              </w:rPr>
              <w:t>4.</w:t>
            </w:r>
            <w:r w:rsidRPr="001F422A">
              <w:rPr>
                <w:rStyle w:val="SpecialBold"/>
              </w:rPr>
              <w:tab/>
              <w:t>Monitor and review risk and the process</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
            </w:pPr>
            <w:r w:rsidRPr="001F422A">
              <w:t>4.1</w:t>
            </w:r>
            <w:r w:rsidRPr="001F422A">
              <w:tab/>
              <w:t>Effectiveness and ef</w:t>
            </w:r>
            <w:r w:rsidRPr="001F422A">
              <w:t xml:space="preserve">ficiency of the treatment plan is </w:t>
            </w:r>
            <w:r w:rsidRPr="001F422A">
              <w:rPr>
                <w:rStyle w:val="BoldandItalics"/>
              </w:rPr>
              <w:t>monitored</w:t>
            </w:r>
            <w:r w:rsidRPr="001F422A">
              <w:t>, reviewed and recorded in accordance with organisational policies and procedures to ensure compliance and validity.</w:t>
            </w:r>
          </w:p>
          <w:p w:rsidR="00000000" w:rsidRPr="001F422A" w:rsidP="001F422A">
            <w:pPr>
              <w:pStyle w:val="List"/>
            </w:pPr>
            <w:r w:rsidRPr="001F422A">
              <w:t>4.2</w:t>
            </w:r>
            <w:r w:rsidRPr="001F422A">
              <w:tab/>
              <w:t>Residual risk is calculated and communicated to supervisors so that a decision can be made w</w:t>
            </w:r>
            <w:r w:rsidRPr="001F422A">
              <w:t>hether to accept this risk or to re-establish the risk management process.</w:t>
            </w:r>
          </w:p>
          <w:p w:rsidR="00000000" w:rsidRPr="001F422A" w:rsidP="001F422A">
            <w:pPr>
              <w:pStyle w:val="List"/>
            </w:pPr>
            <w:r w:rsidRPr="001F422A">
              <w:t>4.3</w:t>
            </w:r>
            <w:r w:rsidRPr="001F422A">
              <w:tab/>
              <w:t>Treatments are adjusted and communicated following the review process.</w:t>
            </w:r>
          </w:p>
        </w:tc>
      </w:tr>
    </w:tbl>
    <w:p w:rsidR="00000000" w:rsidRPr="001F422A" w:rsidP="001F422A">
      <w:pPr>
        <w:pStyle w:val="BodyText"/>
      </w:pPr>
    </w:p>
    <w:p w:rsidR="00000000" w:rsidRPr="001F422A" w:rsidP="001F422A">
      <w:pPr>
        <w:pStyle w:val="AllowPageBreak"/>
      </w:pPr>
    </w:p>
    <w:p w:rsidR="00000000" w:rsidRPr="001F422A" w:rsidP="001F422A">
      <w:pPr>
        <w:pStyle w:val="Heading1"/>
      </w:pPr>
      <w:bookmarkStart w:id="9" w:name="O_570307"/>
      <w:bookmarkEnd w:id="9"/>
      <w:r w:rsidRPr="001F422A">
        <w:t>Required Skills and Knowledge</w:t>
      </w:r>
    </w:p>
    <w:tbl>
      <w:tblPr>
        <w:tblW w:w="0" w:type="auto"/>
        <w:tblLayout w:type="fixed"/>
        <w:tblCellMar>
          <w:left w:w="62" w:type="dxa"/>
          <w:right w:w="62" w:type="dxa"/>
        </w:tblCellMar>
        <w:tblLook w:val="0000"/>
      </w:tblPr>
      <w:tblGrid>
        <w:gridCol w:w="8640"/>
      </w:tblGrid>
      <w:tr w:rsidTr="001F42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t>This describes the essential skills and knowledge and the</w:t>
            </w:r>
            <w:r w:rsidRPr="001F422A">
              <w:t>ir level, required for this unit.</w:t>
            </w:r>
          </w:p>
        </w:tc>
      </w:tr>
      <w:tr w:rsidTr="001F42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SpecialBold"/>
              </w:rPr>
              <w:t>Required Skills</w:t>
            </w:r>
          </w:p>
        </w:tc>
      </w:tr>
      <w:tr w:rsidTr="001F42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communicating effectively with personnel at all levels of organisation and risk management specialists</w:t>
            </w:r>
          </w:p>
          <w:p w:rsidR="00000000" w:rsidRPr="001F422A" w:rsidP="001F422A">
            <w:pPr>
              <w:pStyle w:val="ListBullet"/>
            </w:pPr>
            <w:r w:rsidRPr="001F422A">
              <w:t>prepa</w:t>
            </w:r>
            <w:r w:rsidRPr="001F422A">
              <w:t>ring more detailed reports for a range of target groups including OHS or risk committee, OHS representatives, managers and supervisors</w:t>
            </w:r>
          </w:p>
          <w:p w:rsidR="00000000" w:rsidRPr="001F422A" w:rsidP="001F422A">
            <w:pPr>
              <w:pStyle w:val="ListBullet"/>
            </w:pPr>
            <w:r w:rsidRPr="001F422A">
              <w:t>managing own tasks within time frame</w:t>
            </w:r>
          </w:p>
          <w:p w:rsidR="00000000" w:rsidRPr="001F422A" w:rsidP="001F422A">
            <w:pPr>
              <w:pStyle w:val="ListBullet"/>
            </w:pPr>
            <w:r w:rsidRPr="001F422A">
              <w:t>using consultation and negotiation skills, particularly in relation to developing pl</w:t>
            </w:r>
            <w:r w:rsidRPr="001F422A">
              <w:t>ans and implementing and monitoring designated actions</w:t>
            </w:r>
          </w:p>
          <w:p w:rsidR="00000000" w:rsidRPr="001F422A" w:rsidP="001F422A">
            <w:pPr>
              <w:pStyle w:val="ListBullet"/>
            </w:pPr>
            <w:r w:rsidRPr="001F422A">
              <w:t>contributing to the assessment of the resources needed to systematically treat risks and, where appropriate, access resources</w:t>
            </w:r>
          </w:p>
          <w:p w:rsidR="00000000" w:rsidRPr="001F422A" w:rsidP="001F422A">
            <w:pPr>
              <w:pStyle w:val="ListBullet"/>
            </w:pPr>
            <w:r w:rsidRPr="001F422A">
              <w:t>manage simple project implementation</w:t>
            </w:r>
          </w:p>
          <w:p w:rsidR="00000000" w:rsidRPr="001F422A" w:rsidP="001F422A">
            <w:pPr>
              <w:pStyle w:val="ListBullet"/>
            </w:pPr>
            <w:r w:rsidRPr="001F422A">
              <w:t>interpreting information and data to i</w:t>
            </w:r>
            <w:r w:rsidRPr="001F422A">
              <w:t>dentify areas for improvement</w:t>
            </w:r>
          </w:p>
          <w:p w:rsidR="00000000" w:rsidRPr="001F422A" w:rsidP="001F422A">
            <w:pPr>
              <w:pStyle w:val="ListBullet"/>
            </w:pPr>
            <w:r w:rsidRPr="001F422A">
              <w:t>using language and literacy skills appropriate to the workgroup and the task</w:t>
            </w:r>
          </w:p>
          <w:p w:rsidR="00000000" w:rsidRPr="001F422A" w:rsidP="001F422A">
            <w:pPr>
              <w:pStyle w:val="ListBullet"/>
            </w:pPr>
            <w:r w:rsidRPr="001F422A">
              <w:t>using basic computer and information technology skills to access internal and external information and data on risk</w:t>
            </w:r>
          </w:p>
          <w:p w:rsidR="00000000" w:rsidRPr="001F422A" w:rsidP="001F422A">
            <w:pPr>
              <w:pStyle w:val="ListBullet"/>
            </w:pPr>
            <w:r w:rsidRPr="001F422A">
              <w:t>undertaking basic research to acc</w:t>
            </w:r>
            <w:r w:rsidRPr="001F422A">
              <w:t>ess relevant information and data</w:t>
            </w:r>
          </w:p>
          <w:p w:rsidR="00000000" w:rsidP="001F422A">
            <w:pPr>
              <w:pStyle w:val="ListBullet"/>
              <w:rPr>
                <w:lang w:val="en-NZ"/>
              </w:rPr>
            </w:pPr>
            <w:r w:rsidRPr="001F422A">
              <w:t>paying attention to detail when making observations and recording outcomes</w:t>
            </w:r>
          </w:p>
        </w:tc>
      </w:tr>
      <w:tr w:rsidTr="001F42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SpecialBold"/>
              </w:rPr>
              <w:t>Required Knowledge</w:t>
            </w:r>
          </w:p>
        </w:tc>
      </w:tr>
      <w:tr w:rsidTr="001F422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organisational policies, procedures and guidelines relevant to risk</w:t>
            </w:r>
          </w:p>
          <w:p w:rsidR="00000000" w:rsidRPr="001F422A" w:rsidP="001F422A">
            <w:pPr>
              <w:pStyle w:val="ListBullet"/>
            </w:pPr>
            <w:r w:rsidRPr="001F422A">
              <w:t>risk management terminology and language in accordance with relevant standards (risk, hazard, risk assessment, risk management and risk treatment)</w:t>
            </w:r>
          </w:p>
          <w:p w:rsidR="00000000" w:rsidRPr="001F422A" w:rsidP="001F422A">
            <w:pPr>
              <w:pStyle w:val="ListBullet"/>
            </w:pPr>
            <w:r w:rsidRPr="001F422A">
              <w:t>specified methods or tools endorsed by an organisation and provided for use in the identification and analysi</w:t>
            </w:r>
            <w:r w:rsidRPr="001F422A">
              <w:t>s of risk</w:t>
            </w:r>
          </w:p>
          <w:p w:rsidR="00000000" w:rsidRPr="001F422A" w:rsidP="001F422A">
            <w:pPr>
              <w:pStyle w:val="ListBullet"/>
            </w:pPr>
            <w:r w:rsidRPr="001F422A">
              <w:t>treatment options for risks relevant in the workplace</w:t>
            </w:r>
          </w:p>
          <w:p w:rsidR="00000000" w:rsidRPr="001F422A" w:rsidP="001F422A">
            <w:pPr>
              <w:pStyle w:val="ListBullet"/>
            </w:pPr>
            <w:r w:rsidRPr="001F422A">
              <w:t>team work principles and strategies</w:t>
            </w:r>
          </w:p>
          <w:p w:rsidR="00000000" w:rsidRPr="001F422A" w:rsidP="001F422A">
            <w:pPr>
              <w:pStyle w:val="ListBullet"/>
            </w:pPr>
            <w:r w:rsidRPr="001F422A">
              <w:t>basic project management strategies</w:t>
            </w:r>
          </w:p>
          <w:p w:rsidR="00000000" w:rsidRPr="001F422A" w:rsidP="001F422A">
            <w:pPr>
              <w:pStyle w:val="ListBullet"/>
            </w:pPr>
            <w:r w:rsidRPr="001F422A">
              <w:t>techniques for giving and receiving feedback in a constructive manner</w:t>
            </w:r>
          </w:p>
          <w:p w:rsidR="00000000" w:rsidRPr="001F422A" w:rsidP="001F422A">
            <w:pPr>
              <w:pStyle w:val="ListBullet"/>
            </w:pPr>
            <w:r w:rsidRPr="001F422A">
              <w:t xml:space="preserve">concept of common law duty of care </w:t>
            </w:r>
          </w:p>
          <w:p w:rsidR="00000000" w:rsidRPr="001F422A" w:rsidP="001F422A">
            <w:pPr>
              <w:pStyle w:val="ListBullet"/>
            </w:pPr>
            <w:r w:rsidRPr="001F422A">
              <w:t xml:space="preserve">structure and </w:t>
            </w:r>
            <w:r w:rsidRPr="001F422A">
              <w:t>forms of legislation including regulations, codes of practice, associated standards and guidance material</w:t>
            </w:r>
          </w:p>
          <w:p w:rsidR="00000000" w:rsidRPr="001F422A" w:rsidP="001F422A">
            <w:pPr>
              <w:pStyle w:val="ListBullet"/>
            </w:pPr>
            <w:r w:rsidRPr="001F422A">
              <w:t>techniques/methods used to identify or analyse information</w:t>
            </w:r>
          </w:p>
          <w:p w:rsidR="00000000" w:rsidRPr="001F422A" w:rsidP="001F422A">
            <w:pPr>
              <w:pStyle w:val="ListBullet"/>
            </w:pPr>
            <w:r w:rsidRPr="001F422A">
              <w:t>verbal and non-verbal communication techniques including language style, active listening</w:t>
            </w:r>
          </w:p>
        </w:tc>
      </w:tr>
    </w:tbl>
    <w:p w:rsidR="0083031D" w:rsidP="001F422A">
      <w:pPr>
        <w:pStyle w:val="BodyText"/>
      </w:pPr>
    </w:p>
    <w:p w:rsidR="0083031D" w:rsidP="001F422A">
      <w:pPr>
        <w:pStyle w:val="BodyText"/>
      </w:pPr>
    </w:p>
    <w:p w:rsidR="00000000" w:rsidRPr="001F422A" w:rsidP="001F422A">
      <w:pPr>
        <w:pStyle w:val="Heading1"/>
      </w:pPr>
      <w:bookmarkStart w:id="10" w:name="O_570306"/>
      <w:bookmarkEnd w:id="10"/>
      <w:r w:rsidRPr="001F422A">
        <w:t>Evidence Guide</w:t>
      </w:r>
    </w:p>
    <w:tbl>
      <w:tblPr>
        <w:tblW w:w="0" w:type="auto"/>
        <w:tblLayout w:type="fixed"/>
        <w:tblCellMar>
          <w:left w:w="62" w:type="dxa"/>
          <w:right w:w="62" w:type="dxa"/>
        </w:tblCellMar>
        <w:tblLook w:val="0000"/>
      </w:tblPr>
      <w:tblGrid>
        <w:gridCol w:w="3060"/>
        <w:gridCol w:w="5580"/>
      </w:tblGrid>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t>Assessment must confirm the ability to define and identify risk language, definitions and terminology. Evidence must also be provided of stakeholders’ involvement throughout the treatment process and that an informed analysis and selection of treatment opt</w:t>
            </w:r>
            <w:r w:rsidRPr="001F422A">
              <w:t>ions has been undertaken using the methodology and procedures approved by the organisation.</w:t>
            </w:r>
          </w:p>
          <w:p w:rsidR="00000000" w:rsidRPr="001F422A" w:rsidP="001F422A">
            <w:pPr>
              <w:pStyle w:val="BodyText"/>
            </w:pPr>
            <w:r w:rsidRPr="001F422A">
              <w:rPr>
                <w:rStyle w:val="SpecialBold"/>
              </w:rPr>
              <w:t>Consistency in performance</w:t>
            </w:r>
          </w:p>
          <w:p w:rsidR="00000000" w:rsidP="001F422A">
            <w:pPr>
              <w:pStyle w:val="BodyText"/>
              <w:rPr>
                <w:lang w:val="en-NZ"/>
              </w:rPr>
            </w:pPr>
            <w:r w:rsidRPr="001F422A">
              <w:t>Competency should be demonstrated by gathering evidence over a range of workplace scenarios, using a variety of tools and methodology and</w:t>
            </w:r>
            <w:r w:rsidRPr="001F422A">
              <w:t xml:space="preserve"> should include the assessment of a variety of risks that may adversely impact on the organisation.</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rPr>
                <w:rStyle w:val="SpecialBold"/>
              </w:rPr>
              <w:t>Context of assessment</w:t>
            </w:r>
          </w:p>
          <w:p w:rsidR="00000000" w:rsidRPr="001F422A" w:rsidP="001F422A">
            <w:pPr>
              <w:pStyle w:val="BodyText"/>
            </w:pPr>
            <w:r w:rsidRPr="001F422A">
              <w:t>Competency should be assessed in the workplace or under conditions that closely simu</w:t>
            </w:r>
            <w:r w:rsidRPr="001F422A">
              <w:t>late the workplace.</w:t>
            </w:r>
          </w:p>
          <w:p w:rsidR="00000000" w:rsidRPr="001F422A" w:rsidP="001F422A">
            <w:pPr>
              <w:pStyle w:val="BodyText"/>
            </w:pPr>
            <w:r w:rsidRPr="001F422A">
              <w:rPr>
                <w:rStyle w:val="SpecialBold"/>
              </w:rPr>
              <w:t>Specific resources for assessment</w:t>
            </w:r>
          </w:p>
          <w:p w:rsidR="00000000" w:rsidRPr="001F422A" w:rsidP="001F422A">
            <w:pPr>
              <w:pStyle w:val="BodyText"/>
            </w:pPr>
            <w:r w:rsidRPr="001F422A">
              <w:t>Access to:</w:t>
            </w:r>
          </w:p>
          <w:p w:rsidR="00000000" w:rsidRPr="001F422A" w:rsidP="001F422A">
            <w:pPr>
              <w:pStyle w:val="ListBullet"/>
            </w:pPr>
            <w:r w:rsidRPr="001F422A">
              <w:t>organisational documentation</w:t>
            </w:r>
          </w:p>
          <w:p w:rsidR="00000000" w:rsidRPr="001F422A" w:rsidP="001F422A">
            <w:pPr>
              <w:pStyle w:val="ListBullet"/>
            </w:pPr>
            <w:r w:rsidRPr="001F422A">
              <w:t>relevant organisational standards</w:t>
            </w:r>
          </w:p>
          <w:p w:rsidR="00000000" w:rsidRPr="001F422A" w:rsidP="001F422A">
            <w:pPr>
              <w:pStyle w:val="ListBullet"/>
            </w:pPr>
            <w:r w:rsidRPr="001F422A">
              <w:t>appropriate tools and methods used within the organisation</w:t>
            </w:r>
          </w:p>
          <w:p w:rsidR="00000000" w:rsidP="001F422A">
            <w:pPr>
              <w:pStyle w:val="ListBullet"/>
              <w:rPr>
                <w:lang w:val="en-NZ"/>
              </w:rPr>
            </w:pPr>
            <w:r w:rsidRPr="001F422A">
              <w:t>simulated or real-world workplace</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SpecialBold"/>
              </w:rPr>
              <w:t xml:space="preserve">Guidance information for assessment </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BodyText"/>
            </w:pPr>
            <w:r w:rsidRPr="001F422A">
              <w:t>Valid assessment of this unit requires:</w:t>
            </w:r>
          </w:p>
          <w:p w:rsidR="00000000" w:rsidRPr="001F422A" w:rsidP="001F422A">
            <w:pPr>
              <w:pStyle w:val="ListBullet"/>
            </w:pPr>
            <w:r w:rsidRPr="001F422A">
              <w:t>a workplace environment or one that closely resembles normal work practice and replicates the range of conditions likely to be encountered when applying the principles of treatin</w:t>
            </w:r>
            <w:r w:rsidRPr="001F422A">
              <w:t>g operational risk, including coping with difficulties, irregularities and breakdowns in routine</w:t>
            </w:r>
          </w:p>
          <w:p w:rsidR="00000000" w:rsidRPr="001F422A" w:rsidP="001F422A">
            <w:pPr>
              <w:pStyle w:val="ListBullet"/>
            </w:pPr>
            <w:r w:rsidRPr="001F422A">
              <w:t>application of the principles of treating operational risk in a range of 3 or more contexts or occasions, over time</w:t>
            </w:r>
          </w:p>
          <w:p w:rsidR="00000000" w:rsidRPr="001F422A" w:rsidP="001F422A">
            <w:pPr>
              <w:pStyle w:val="BodyText"/>
            </w:pPr>
            <w:r w:rsidRPr="001F422A">
              <w:t>Assessment methods should reflect but not e</w:t>
            </w:r>
            <w:r w:rsidRPr="001F422A">
              <w:t>xceed workplace demands, such as literacy, and the needs of individuals who might be disadvantaged.</w:t>
            </w:r>
          </w:p>
          <w:p w:rsidR="00000000" w:rsidRPr="001F422A" w:rsidP="001F422A">
            <w:pPr>
              <w:pStyle w:val="BodyText"/>
            </w:pPr>
            <w:r w:rsidRPr="001F422A">
              <w:t>Assessment methods suitable for valid and reliable assessment of this unit must use authenticated evidence from the workplace and/or training courses and sh</w:t>
            </w:r>
            <w:r w:rsidRPr="001F422A">
              <w:t xml:space="preserve">ould include a combination of two or more of: </w:t>
            </w:r>
          </w:p>
          <w:p w:rsidR="00000000" w:rsidRPr="001F422A" w:rsidP="001F422A">
            <w:pPr>
              <w:pStyle w:val="ListBullet"/>
            </w:pPr>
            <w:r w:rsidRPr="001F422A">
              <w:t>workplace projects</w:t>
            </w:r>
          </w:p>
          <w:p w:rsidR="00000000" w:rsidRPr="001F422A" w:rsidP="001F422A">
            <w:pPr>
              <w:pStyle w:val="ListBullet"/>
            </w:pPr>
            <w:r w:rsidRPr="001F422A">
              <w:t>simulation or role plays</w:t>
            </w:r>
          </w:p>
          <w:p w:rsidR="00000000" w:rsidRPr="001F422A" w:rsidP="001F422A">
            <w:pPr>
              <w:pStyle w:val="ListBullet"/>
            </w:pPr>
            <w:r w:rsidRPr="001F422A">
              <w:t>case studies and scenarios</w:t>
            </w:r>
          </w:p>
          <w:p w:rsidR="00000000" w:rsidRPr="001F422A" w:rsidP="001F422A">
            <w:pPr>
              <w:pStyle w:val="ListBullet"/>
            </w:pPr>
            <w:r w:rsidRPr="001F422A">
              <w:t>observation</w:t>
            </w:r>
          </w:p>
          <w:p w:rsidR="00000000" w:rsidRPr="001F422A" w:rsidP="001F422A">
            <w:pPr>
              <w:pStyle w:val="ListBullet"/>
            </w:pPr>
            <w:r w:rsidRPr="001F422A">
              <w:t>portfolios</w:t>
            </w:r>
          </w:p>
        </w:tc>
      </w:tr>
    </w:tbl>
    <w:p w:rsidR="0083031D" w:rsidP="001F422A">
      <w:pPr>
        <w:pStyle w:val="BodyText"/>
      </w:pPr>
    </w:p>
    <w:p w:rsidR="0083031D" w:rsidP="001F422A">
      <w:pPr>
        <w:pStyle w:val="BodyText"/>
      </w:pPr>
    </w:p>
    <w:p w:rsidR="00000000" w:rsidRPr="001F422A" w:rsidP="001F422A">
      <w:pPr>
        <w:pStyle w:val="Heading1"/>
      </w:pPr>
      <w:bookmarkStart w:id="11" w:name="O_570305"/>
      <w:bookmarkEnd w:id="11"/>
      <w:r w:rsidRPr="001F422A">
        <w:t>Range Statement</w:t>
      </w:r>
    </w:p>
    <w:tbl>
      <w:tblPr>
        <w:tblW w:w="0" w:type="auto"/>
        <w:tblLayout w:type="fixed"/>
        <w:tblCellMar>
          <w:left w:w="62" w:type="dxa"/>
          <w:right w:w="62" w:type="dxa"/>
        </w:tblCellMar>
        <w:tblLook w:val="0000"/>
      </w:tblPr>
      <w:tblGrid>
        <w:gridCol w:w="3060"/>
        <w:gridCol w:w="5580"/>
      </w:tblGrid>
      <w:tr w:rsidTr="001F422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t xml:space="preserve">The Range Statement relates to the Unit of Competency as a whole. It allows for different work environments and situations that may affect performance. </w:t>
            </w:r>
            <w:r w:rsidRPr="001F422A">
              <w:rPr>
                <w:rStyle w:val="BoldandItalics"/>
              </w:rPr>
              <w:t>Bold italicised</w:t>
            </w:r>
            <w:r w:rsidRPr="001F422A">
              <w:t xml:space="preserve"> wording in the Performance Criteria is detailed below.</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Risk criteria</w:t>
            </w:r>
            <w:r w:rsidRPr="001F422A">
              <w:t xml:space="preserve"> may include: </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th</w:t>
            </w:r>
            <w:r w:rsidRPr="001F422A">
              <w:t>e nature and types of causes and consequences that can occur and how they will be measured</w:t>
            </w:r>
          </w:p>
          <w:p w:rsidR="00000000" w:rsidRPr="001F422A" w:rsidP="001F422A">
            <w:pPr>
              <w:pStyle w:val="ListBullet"/>
            </w:pPr>
            <w:r w:rsidRPr="001F422A">
              <w:t>how likelihood will be defined</w:t>
            </w:r>
          </w:p>
          <w:p w:rsidR="00000000" w:rsidRPr="001F422A" w:rsidP="001F422A">
            <w:pPr>
              <w:pStyle w:val="ListBullet"/>
            </w:pPr>
            <w:r w:rsidRPr="001F422A">
              <w:t>the timeframe(s) of the likelihood and/or consequence(s)</w:t>
            </w:r>
          </w:p>
          <w:p w:rsidR="00000000" w:rsidRPr="001F422A" w:rsidP="001F422A">
            <w:pPr>
              <w:pStyle w:val="ListBullet"/>
            </w:pPr>
            <w:r w:rsidRPr="001F422A">
              <w:t>how the level of risk is to be determined</w:t>
            </w:r>
          </w:p>
          <w:p w:rsidR="00000000" w:rsidRPr="001F422A" w:rsidP="001F422A">
            <w:pPr>
              <w:pStyle w:val="ListBullet"/>
            </w:pPr>
            <w:r w:rsidRPr="001F422A">
              <w:t>the views of stakeholders</w:t>
            </w:r>
          </w:p>
          <w:p w:rsidR="00000000" w:rsidRPr="001F422A" w:rsidP="001F422A">
            <w:pPr>
              <w:pStyle w:val="ListBullet"/>
            </w:pPr>
            <w:r w:rsidRPr="001F422A">
              <w:t>the level at which risk becomes acceptable or tolerable</w:t>
            </w:r>
          </w:p>
          <w:p w:rsidR="00000000" w:rsidP="001F422A">
            <w:pPr>
              <w:pStyle w:val="ListBullet"/>
              <w:rPr>
                <w:lang w:val="en-NZ"/>
              </w:rPr>
            </w:pPr>
            <w:r w:rsidRPr="001F422A">
              <w:t>whether combinations of multiple risks should be taken into account and, if so, how and which combinations should be considered</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 xml:space="preserve">Treatment options </w:t>
            </w:r>
            <w:r w:rsidRPr="001F422A">
              <w:t>may include:</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avoidance of the risk</w:t>
            </w:r>
          </w:p>
          <w:p w:rsidR="00000000" w:rsidRPr="001F422A" w:rsidP="001F422A">
            <w:pPr>
              <w:pStyle w:val="ListBullet"/>
            </w:pPr>
            <w:r w:rsidRPr="001F422A">
              <w:t>removing a risk s</w:t>
            </w:r>
            <w:r w:rsidRPr="001F422A">
              <w:t>ource</w:t>
            </w:r>
          </w:p>
          <w:p w:rsidR="00000000" w:rsidRPr="001F422A" w:rsidP="001F422A">
            <w:pPr>
              <w:pStyle w:val="ListBullet"/>
            </w:pPr>
            <w:r w:rsidRPr="001F422A">
              <w:t>changing the likelihood of</w:t>
            </w:r>
          </w:p>
          <w:p w:rsidR="00000000" w:rsidRPr="001F422A" w:rsidP="001F422A">
            <w:pPr>
              <w:pStyle w:val="ListBullet"/>
            </w:pPr>
            <w:r w:rsidRPr="001F422A">
              <w:t>an initiating event or source of risk occurring</w:t>
            </w:r>
          </w:p>
          <w:p w:rsidR="00000000" w:rsidRPr="001F422A" w:rsidP="001F422A">
            <w:pPr>
              <w:pStyle w:val="ListBullet"/>
            </w:pPr>
            <w:r w:rsidRPr="001F422A">
              <w:t>a hazard impacting on elements at risk</w:t>
            </w:r>
          </w:p>
          <w:p w:rsidR="00000000" w:rsidRPr="001F422A" w:rsidP="001F422A">
            <w:pPr>
              <w:pStyle w:val="ListBullet"/>
            </w:pPr>
            <w:r w:rsidRPr="001F422A">
              <w:t>changing the consequences of an identified hazard impact</w:t>
            </w:r>
          </w:p>
          <w:p w:rsidR="00000000" w:rsidRPr="001F422A" w:rsidP="001F422A">
            <w:pPr>
              <w:pStyle w:val="ListBullet"/>
            </w:pPr>
            <w:r w:rsidRPr="001F422A">
              <w:t>sharing the risk</w:t>
            </w:r>
          </w:p>
          <w:p w:rsidR="00000000" w:rsidP="001F422A">
            <w:pPr>
              <w:pStyle w:val="ListBullet"/>
              <w:rPr>
                <w:lang w:val="en-NZ"/>
              </w:rPr>
            </w:pPr>
            <w:r w:rsidRPr="001F422A">
              <w:t>retaining the risk based on an informed decision</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Organisational standards and guidelines</w:t>
            </w:r>
            <w:r w:rsidRPr="001F42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 xml:space="preserve">AS/NZS ISO 31000:2009 Risk management—Principles and guidelines </w:t>
            </w:r>
          </w:p>
          <w:p w:rsidR="00000000" w:rsidRPr="001F422A" w:rsidP="001F422A">
            <w:pPr>
              <w:pStyle w:val="ListBullet"/>
            </w:pPr>
            <w:r w:rsidRPr="001F422A">
              <w:t>regulatory or legislative requirements</w:t>
            </w:r>
          </w:p>
          <w:p w:rsidR="00000000" w:rsidRPr="001F422A" w:rsidP="001F422A">
            <w:pPr>
              <w:pStyle w:val="ListBullet"/>
            </w:pPr>
            <w:r w:rsidRPr="001F422A">
              <w:t>environmental protection and sustainability regulations</w:t>
            </w:r>
          </w:p>
          <w:p w:rsidR="00000000" w:rsidRPr="001F422A" w:rsidP="001F422A">
            <w:pPr>
              <w:pStyle w:val="ListBullet"/>
            </w:pPr>
            <w:r w:rsidRPr="001F422A">
              <w:t>industry standards and codes of practice</w:t>
            </w:r>
          </w:p>
          <w:p w:rsidR="00000000" w:rsidRPr="001F422A" w:rsidP="001F422A">
            <w:pPr>
              <w:pStyle w:val="ListBullet"/>
            </w:pPr>
            <w:r w:rsidRPr="001F422A">
              <w:t>o</w:t>
            </w:r>
            <w:r w:rsidRPr="001F422A">
              <w:t>rganisational charter/business plan</w:t>
            </w:r>
          </w:p>
          <w:p w:rsidR="00000000" w:rsidP="001F422A">
            <w:pPr>
              <w:pStyle w:val="ListBullet"/>
              <w:rPr>
                <w:lang w:val="en-NZ"/>
              </w:rPr>
            </w:pPr>
            <w:r w:rsidRPr="001F422A">
              <w:t>organisational OHS, risk management or resilience policies or operating procedures</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Effectiveness</w:t>
            </w:r>
            <w:r w:rsidRPr="001F42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 xml:space="preserve">benefits to the individual </w:t>
            </w:r>
          </w:p>
          <w:p w:rsidR="00000000" w:rsidRPr="001F422A" w:rsidP="001F422A">
            <w:pPr>
              <w:pStyle w:val="ListBullet"/>
            </w:pPr>
            <w:r w:rsidRPr="001F422A">
              <w:t>benefits to the organisation</w:t>
            </w:r>
          </w:p>
          <w:p w:rsidR="00000000" w:rsidRPr="001F422A" w:rsidP="001F422A">
            <w:pPr>
              <w:pStyle w:val="ListBullet"/>
            </w:pPr>
            <w:r w:rsidRPr="001F422A">
              <w:t xml:space="preserve">cost benefits resulting from the implementation of </w:t>
            </w:r>
            <w:r w:rsidRPr="001F422A">
              <w:t>the treatment</w:t>
            </w:r>
          </w:p>
          <w:p w:rsidR="00000000" w:rsidP="001F422A">
            <w:pPr>
              <w:pStyle w:val="ListBullet"/>
              <w:rPr>
                <w:lang w:val="en-NZ"/>
              </w:rPr>
            </w:pPr>
            <w:r w:rsidRPr="001F422A">
              <w:t>cost of implementing the treatment option</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Treatment plans</w:t>
            </w:r>
            <w:r w:rsidRPr="001F42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budgeting</w:t>
            </w:r>
          </w:p>
          <w:p w:rsidR="00000000" w:rsidRPr="001F422A" w:rsidP="001F422A">
            <w:pPr>
              <w:pStyle w:val="ListBullet"/>
            </w:pPr>
            <w:r w:rsidRPr="001F422A">
              <w:t>expected outcome of treatments</w:t>
            </w:r>
          </w:p>
          <w:p w:rsidR="00000000" w:rsidRPr="001F422A" w:rsidP="001F422A">
            <w:pPr>
              <w:pStyle w:val="ListBullet"/>
            </w:pPr>
            <w:r w:rsidRPr="001F422A">
              <w:t>performance measures</w:t>
            </w:r>
          </w:p>
          <w:p w:rsidR="00000000" w:rsidRPr="001F422A" w:rsidP="001F422A">
            <w:pPr>
              <w:pStyle w:val="ListBullet"/>
            </w:pPr>
            <w:r w:rsidRPr="001F422A">
              <w:t xml:space="preserve">responsibilities </w:t>
            </w:r>
          </w:p>
          <w:p w:rsidR="00000000" w:rsidRPr="001F422A" w:rsidP="001F422A">
            <w:pPr>
              <w:pStyle w:val="ListBullet"/>
            </w:pPr>
            <w:r w:rsidRPr="001F422A">
              <w:t>review process to be set in place</w:t>
            </w:r>
          </w:p>
          <w:p w:rsidR="00000000" w:rsidP="001F422A">
            <w:pPr>
              <w:pStyle w:val="ListBullet"/>
              <w:rPr>
                <w:lang w:val="en-NZ"/>
              </w:rPr>
            </w:pPr>
            <w:r w:rsidRPr="001F422A">
              <w:t>schedules</w:t>
            </w:r>
          </w:p>
        </w:tc>
      </w:tr>
      <w:tr w:rsidTr="001F422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1F422A">
            <w:pPr>
              <w:pStyle w:val="BodyText"/>
              <w:rPr>
                <w:lang w:val="en-NZ"/>
              </w:rPr>
            </w:pPr>
            <w:r w:rsidRPr="001F422A">
              <w:rPr>
                <w:rStyle w:val="BoldandItalics"/>
              </w:rPr>
              <w:t>Monitored</w:t>
            </w:r>
            <w:r w:rsidRPr="001F422A">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1F422A" w:rsidP="001F422A">
            <w:pPr>
              <w:pStyle w:val="ListBullet"/>
            </w:pPr>
            <w:r w:rsidRPr="001F422A">
              <w:t>critical observation</w:t>
            </w:r>
          </w:p>
          <w:p w:rsidR="00000000" w:rsidRPr="001F422A" w:rsidP="001F422A">
            <w:pPr>
              <w:pStyle w:val="ListBullet"/>
            </w:pPr>
            <w:r w:rsidRPr="001F422A">
              <w:t>identification of changes over time</w:t>
            </w:r>
          </w:p>
          <w:p w:rsidR="00000000" w:rsidRPr="001F422A" w:rsidP="001F422A">
            <w:pPr>
              <w:pStyle w:val="ListBullet"/>
            </w:pPr>
            <w:r w:rsidRPr="001F422A">
              <w:t>regular checking</w:t>
            </w:r>
          </w:p>
          <w:p w:rsidR="00000000" w:rsidRPr="001F422A" w:rsidP="001F422A">
            <w:pPr>
              <w:pStyle w:val="ListBullet"/>
            </w:pPr>
            <w:r w:rsidRPr="001F422A">
              <w:t>regular recording</w:t>
            </w:r>
          </w:p>
        </w:tc>
      </w:tr>
    </w:tbl>
    <w:p w:rsidR="0083031D" w:rsidP="001F422A">
      <w:pPr>
        <w:pStyle w:val="BodyText"/>
      </w:pPr>
    </w:p>
    <w:p w:rsidR="0083031D" w:rsidP="001F422A">
      <w:pPr>
        <w:pStyle w:val="BodyText"/>
      </w:pPr>
    </w:p>
    <w:p w:rsidR="00000000" w:rsidRPr="001F422A" w:rsidP="001F422A">
      <w:pPr>
        <w:pStyle w:val="Heading1"/>
      </w:pPr>
      <w:bookmarkStart w:id="12" w:name="O_570304"/>
      <w:bookmarkEnd w:id="12"/>
      <w:r w:rsidRPr="001F422A">
        <w:t>Unit Sector(s)</w:t>
      </w:r>
    </w:p>
    <w:p w:rsidR="00000000" w:rsidRPr="001F422A" w:rsidP="001F422A">
      <w:pPr>
        <w:pStyle w:val="BodyText"/>
      </w:pPr>
      <w:r w:rsidRPr="001F422A">
        <w:t>Not applicable.</w:t>
      </w:r>
    </w:p>
    <w:p w:rsidR="00000000" w:rsidRPr="001F422A" w:rsidP="001F422A">
      <w:pPr>
        <w:pStyle w:val="AllowPageBreak"/>
      </w:pPr>
    </w:p>
    <w:p w:rsidR="00000000" w:rsidRPr="001F422A" w:rsidP="001F422A">
      <w:pPr>
        <w:pStyle w:val="Heading1"/>
      </w:pPr>
      <w:bookmarkStart w:id="13" w:name="O_570303"/>
      <w:bookmarkEnd w:id="13"/>
      <w:r w:rsidRPr="001F422A">
        <w:t>Custom Content Section</w:t>
      </w:r>
    </w:p>
    <w:p w:rsidR="00000000" w:rsidRPr="001F422A" w:rsidP="001F422A">
      <w:pPr>
        <w:pStyle w:val="BodyText"/>
      </w:pPr>
      <w:r w:rsidRPr="001F422A">
        <w:t>Not applicable.</w:t>
      </w:r>
    </w:p>
    <w:p w:rsidR="00000000" w:rsidRPr="001F422A" w:rsidP="001F422A"/>
    <w:sectPr w:rsidSect="001F422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rsidRPr="0083031D" w:rsidP="008303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1D" w:rsidP="001F42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3031D" w:rsidP="001F422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Government Skills Australia</w:t>
    </w:r>
    <w:r>
      <w:fldChar w:fldCharType="end"/>
    </w:r>
  </w:p>
  <w:p w:rsidR="0083031D" w:rsidP="001F42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rsidRPr="0083031D" w:rsidP="0083031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2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31D" w:rsidRPr="002D2AF8" w:rsidP="001F422A">
    <w:pPr>
      <w:pStyle w:val="Header"/>
      <w:framePr w:wrap="around"/>
    </w:pPr>
    <w:r>
      <w:fldChar w:fldCharType="begin"/>
    </w:r>
    <w:r>
      <w:instrText xml:space="preserve"> TITLE   \* MERGEFORMAT </w:instrText>
    </w:r>
    <w:r>
      <w:fldChar w:fldCharType="separate"/>
    </w:r>
    <w:r>
      <w:t>PUAEMR026 Treat operational risk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August 2016</w:t>
    </w:r>
    <w:r>
      <w:fldChar w:fldCharType="end"/>
    </w:r>
  </w:p>
  <w:p w:rsidR="0083031D" w:rsidP="001F42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BB6D6C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6A0DE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2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F422A"/>
    <w:pPr>
      <w:spacing w:before="360" w:after="60"/>
      <w:outlineLvl w:val="0"/>
    </w:pPr>
    <w:rPr>
      <w:sz w:val="32"/>
    </w:rPr>
  </w:style>
  <w:style w:type="paragraph" w:styleId="Heading2">
    <w:name w:val="heading 2"/>
    <w:basedOn w:val="HeadingBase"/>
    <w:next w:val="BodyText"/>
    <w:link w:val="Heading2Char"/>
    <w:qFormat/>
    <w:rsid w:val="001F422A"/>
    <w:pPr>
      <w:keepLines/>
      <w:spacing w:before="240" w:after="120"/>
      <w:outlineLvl w:val="1"/>
    </w:pPr>
    <w:rPr>
      <w:sz w:val="28"/>
      <w:szCs w:val="40"/>
    </w:rPr>
  </w:style>
  <w:style w:type="paragraph" w:styleId="Heading3">
    <w:name w:val="heading 3"/>
    <w:basedOn w:val="HeadingBase"/>
    <w:next w:val="BodyText"/>
    <w:link w:val="Heading3Char"/>
    <w:qFormat/>
    <w:rsid w:val="001F422A"/>
    <w:pPr>
      <w:spacing w:before="180" w:after="120"/>
      <w:outlineLvl w:val="2"/>
    </w:pPr>
    <w:rPr>
      <w:spacing w:val="-10"/>
      <w:kern w:val="32"/>
    </w:rPr>
  </w:style>
  <w:style w:type="paragraph" w:styleId="Heading4">
    <w:name w:val="heading 4"/>
    <w:basedOn w:val="HeadingBase"/>
    <w:next w:val="BodyText"/>
    <w:link w:val="Heading4Char"/>
    <w:qFormat/>
    <w:rsid w:val="001F422A"/>
    <w:pPr>
      <w:spacing w:before="160" w:after="120"/>
      <w:outlineLvl w:val="3"/>
    </w:pPr>
    <w:rPr>
      <w:sz w:val="22"/>
    </w:rPr>
  </w:style>
  <w:style w:type="paragraph" w:styleId="Heading5">
    <w:name w:val="heading 5"/>
    <w:basedOn w:val="HeadingBase"/>
    <w:next w:val="Normal"/>
    <w:link w:val="Heading5Char"/>
    <w:qFormat/>
    <w:rsid w:val="001F422A"/>
    <w:pPr>
      <w:spacing w:before="80"/>
      <w:outlineLvl w:val="4"/>
    </w:pPr>
    <w:rPr>
      <w:color w:val="918585"/>
      <w:sz w:val="20"/>
    </w:rPr>
  </w:style>
  <w:style w:type="paragraph" w:styleId="Heading6">
    <w:name w:val="heading 6"/>
    <w:basedOn w:val="HeadingBase"/>
    <w:next w:val="Normal"/>
    <w:link w:val="Heading6Char"/>
    <w:qFormat/>
    <w:rsid w:val="001F422A"/>
    <w:pPr>
      <w:spacing w:before="60"/>
      <w:outlineLvl w:val="5"/>
    </w:pPr>
    <w:rPr>
      <w:color w:val="918585"/>
      <w:sz w:val="20"/>
    </w:rPr>
  </w:style>
  <w:style w:type="paragraph" w:styleId="Heading7">
    <w:name w:val="heading 7"/>
    <w:basedOn w:val="Normal"/>
    <w:next w:val="Normal"/>
    <w:link w:val="Heading7Char"/>
    <w:qFormat/>
    <w:rsid w:val="001F422A"/>
    <w:pPr>
      <w:ind w:left="720"/>
      <w:outlineLvl w:val="6"/>
    </w:pPr>
    <w:rPr>
      <w:i/>
    </w:rPr>
  </w:style>
  <w:style w:type="paragraph" w:styleId="Heading8">
    <w:name w:val="heading 8"/>
    <w:basedOn w:val="Normal"/>
    <w:next w:val="Normal"/>
    <w:link w:val="Heading8Char"/>
    <w:qFormat/>
    <w:rsid w:val="001F422A"/>
    <w:pPr>
      <w:ind w:left="720"/>
      <w:outlineLvl w:val="7"/>
    </w:pPr>
    <w:rPr>
      <w:i/>
    </w:rPr>
  </w:style>
  <w:style w:type="paragraph" w:styleId="Heading9">
    <w:name w:val="heading 9"/>
    <w:basedOn w:val="Normal"/>
    <w:next w:val="Normal"/>
    <w:link w:val="Heading9Char"/>
    <w:qFormat/>
    <w:rsid w:val="001F422A"/>
    <w:pPr>
      <w:ind w:left="720"/>
      <w:outlineLvl w:val="8"/>
    </w:pPr>
    <w:rPr>
      <w:i/>
    </w:rPr>
  </w:style>
  <w:style w:type="character" w:default="1" w:styleId="DefaultParagraphFont">
    <w:name w:val="Default Paragraph Font"/>
    <w:uiPriority w:val="1"/>
    <w:unhideWhenUsed/>
    <w:rsid w:val="001F42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F422A"/>
  </w:style>
  <w:style w:type="character" w:customStyle="1" w:styleId="Heading1Char">
    <w:name w:val="Heading 1 Char"/>
    <w:basedOn w:val="DefaultParagraphFont"/>
    <w:link w:val="Heading1"/>
    <w:rsid w:val="001F422A"/>
    <w:rPr>
      <w:rFonts w:ascii="Times New Roman" w:eastAsia="Times New Roman" w:hAnsi="Times New Roman" w:cs="Times New Roman"/>
      <w:b/>
      <w:sz w:val="32"/>
      <w:szCs w:val="20"/>
      <w:lang w:eastAsia="en-US"/>
    </w:rPr>
  </w:style>
  <w:style w:type="paragraph" w:styleId="BodyText">
    <w:name w:val="Body Text"/>
    <w:basedOn w:val="Normal"/>
    <w:link w:val="BodyTextChar"/>
    <w:rsid w:val="001F422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F422A"/>
    <w:rPr>
      <w:rFonts w:ascii="Times New Roman" w:eastAsia="Times New Roman" w:hAnsi="Times New Roman" w:cs="Times New Roman"/>
      <w:sz w:val="24"/>
      <w:lang w:eastAsia="en-US"/>
    </w:rPr>
  </w:style>
  <w:style w:type="paragraph" w:styleId="List">
    <w:name w:val="List"/>
    <w:basedOn w:val="BodyText"/>
    <w:next w:val="BodyText"/>
    <w:rsid w:val="001F422A"/>
    <w:pPr>
      <w:tabs>
        <w:tab w:val="left" w:pos="340"/>
      </w:tabs>
      <w:spacing w:before="60" w:after="60"/>
      <w:ind w:left="340" w:hanging="340"/>
    </w:pPr>
  </w:style>
  <w:style w:type="paragraph" w:styleId="ListBullet">
    <w:name w:val="List Bullet"/>
    <w:basedOn w:val="List"/>
    <w:rsid w:val="001F422A"/>
    <w:pPr>
      <w:numPr>
        <w:numId w:val="12"/>
      </w:numPr>
      <w:tabs>
        <w:tab w:val="clear" w:pos="340"/>
      </w:tabs>
      <w:spacing w:before="40" w:after="40"/>
    </w:pPr>
  </w:style>
  <w:style w:type="character" w:customStyle="1" w:styleId="SpecialBold">
    <w:name w:val="Special Bold"/>
    <w:basedOn w:val="DefaultParagraphFont"/>
    <w:rsid w:val="001F422A"/>
    <w:rPr>
      <w:b/>
      <w:spacing w:val="0"/>
    </w:rPr>
  </w:style>
  <w:style w:type="paragraph" w:customStyle="1" w:styleId="SuperHeading">
    <w:name w:val="SuperHeading"/>
    <w:basedOn w:val="Normal"/>
    <w:rsid w:val="001F422A"/>
    <w:pPr>
      <w:spacing w:before="240" w:after="120"/>
      <w:outlineLvl w:val="0"/>
    </w:pPr>
    <w:rPr>
      <w:rFonts w:ascii="Times New Roman" w:hAnsi="Times New Roman"/>
      <w:b/>
      <w:sz w:val="32"/>
    </w:rPr>
  </w:style>
  <w:style w:type="paragraph" w:customStyle="1" w:styleId="AllowPageBreak">
    <w:name w:val="AllowPageBreak"/>
    <w:rsid w:val="001F42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F422A"/>
    <w:rPr>
      <w:b/>
      <w:i/>
      <w:u w:val="none"/>
    </w:rPr>
  </w:style>
  <w:style w:type="character" w:customStyle="1" w:styleId="Heading2Char">
    <w:name w:val="Heading 2 Char"/>
    <w:basedOn w:val="DefaultParagraphFont"/>
    <w:link w:val="Heading2"/>
    <w:rsid w:val="001F42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F42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F42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F42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F42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F42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F42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F422A"/>
    <w:rPr>
      <w:rFonts w:ascii="Courier New" w:eastAsia="Times New Roman" w:hAnsi="Courier New" w:cs="Times New Roman"/>
      <w:i/>
      <w:szCs w:val="20"/>
      <w:lang w:eastAsia="en-US"/>
    </w:rPr>
  </w:style>
  <w:style w:type="paragraph" w:customStyle="1" w:styleId="HeadingBase">
    <w:name w:val="Heading Base"/>
    <w:rsid w:val="001F42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F422A"/>
    <w:pPr>
      <w:tabs>
        <w:tab w:val="right" w:leader="dot" w:pos="9072"/>
      </w:tabs>
      <w:ind w:left="567"/>
    </w:pPr>
    <w:rPr>
      <w:szCs w:val="22"/>
    </w:rPr>
  </w:style>
  <w:style w:type="paragraph" w:customStyle="1" w:styleId="TOCBase">
    <w:name w:val="TOC Base"/>
    <w:rsid w:val="001F42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F422A"/>
    <w:pPr>
      <w:tabs>
        <w:tab w:val="right" w:leader="dot" w:pos="9072"/>
      </w:tabs>
      <w:spacing w:before="40" w:after="40"/>
      <w:ind w:left="284"/>
    </w:pPr>
    <w:rPr>
      <w:rFonts w:ascii="Times New Roman" w:hAnsi="Times New Roman"/>
    </w:rPr>
  </w:style>
  <w:style w:type="paragraph" w:styleId="TOC1">
    <w:name w:val="toc 1"/>
    <w:basedOn w:val="TOCBase"/>
    <w:next w:val="Normal"/>
    <w:rsid w:val="001F42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F42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F422A"/>
    <w:rPr>
      <w:rFonts w:ascii="Times New Roman" w:eastAsia="Times New Roman" w:hAnsi="Times New Roman" w:cs="Times New Roman"/>
      <w:sz w:val="16"/>
      <w:lang w:eastAsia="en-US"/>
    </w:rPr>
  </w:style>
  <w:style w:type="paragraph" w:styleId="Title">
    <w:name w:val="Title"/>
    <w:basedOn w:val="HeadingBase"/>
    <w:link w:val="TitleChar"/>
    <w:qFormat/>
    <w:rsid w:val="001F422A"/>
    <w:pPr>
      <w:spacing w:before="5040"/>
      <w:jc w:val="center"/>
    </w:pPr>
    <w:rPr>
      <w:sz w:val="48"/>
      <w:szCs w:val="72"/>
      <w:lang w:val="en-US"/>
    </w:rPr>
  </w:style>
  <w:style w:type="character" w:customStyle="1" w:styleId="TitleChar">
    <w:name w:val="Title Char"/>
    <w:basedOn w:val="DefaultParagraphFont"/>
    <w:link w:val="Title"/>
    <w:rsid w:val="001F42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F422A"/>
    <w:pPr>
      <w:tabs>
        <w:tab w:val="left" w:pos="3600"/>
        <w:tab w:val="left" w:pos="3958"/>
      </w:tabs>
    </w:pPr>
  </w:style>
  <w:style w:type="paragraph" w:customStyle="1" w:styleId="Note">
    <w:name w:val="Note"/>
    <w:basedOn w:val="BodyText"/>
    <w:rsid w:val="001F42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F422A"/>
    <w:pPr>
      <w:framePr w:wrap="auto" w:hAnchor="text" w:y="6049"/>
    </w:pPr>
    <w:rPr>
      <w:color w:val="000000"/>
      <w:sz w:val="40"/>
    </w:rPr>
  </w:style>
  <w:style w:type="paragraph" w:customStyle="1" w:styleId="TOCTitle">
    <w:name w:val="TOCTitle"/>
    <w:basedOn w:val="Heading1"/>
    <w:rsid w:val="001F422A"/>
    <w:pPr>
      <w:spacing w:after="240"/>
      <w:jc w:val="center"/>
      <w:outlineLvl w:val="9"/>
    </w:pPr>
    <w:rPr>
      <w:caps/>
    </w:rPr>
  </w:style>
  <w:style w:type="paragraph" w:customStyle="1" w:styleId="Version">
    <w:name w:val="Version"/>
    <w:rsid w:val="001F422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F422A"/>
    <w:pPr>
      <w:numPr>
        <w:numId w:val="13"/>
      </w:numPr>
      <w:tabs>
        <w:tab w:val="clear" w:pos="680"/>
      </w:tabs>
    </w:pPr>
  </w:style>
  <w:style w:type="paragraph" w:styleId="Index1">
    <w:name w:val="index 1"/>
    <w:basedOn w:val="Normal"/>
    <w:next w:val="Normal"/>
    <w:semiHidden/>
    <w:rsid w:val="001F422A"/>
    <w:pPr>
      <w:keepNext w:val="0"/>
      <w:tabs>
        <w:tab w:val="right" w:pos="4176"/>
      </w:tabs>
      <w:ind w:left="198" w:hanging="198"/>
    </w:pPr>
    <w:rPr>
      <w:rFonts w:ascii="Garamond" w:hAnsi="Garamond"/>
    </w:rPr>
  </w:style>
  <w:style w:type="paragraph" w:styleId="IndexHeading">
    <w:name w:val="index heading"/>
    <w:basedOn w:val="Normal"/>
    <w:next w:val="Index1"/>
    <w:semiHidden/>
    <w:rsid w:val="001F422A"/>
    <w:pPr>
      <w:spacing w:before="120" w:after="120"/>
    </w:pPr>
    <w:rPr>
      <w:rFonts w:ascii="Arial" w:hAnsi="Arial"/>
      <w:b/>
      <w:color w:val="918585"/>
      <w:sz w:val="24"/>
    </w:rPr>
  </w:style>
  <w:style w:type="paragraph" w:styleId="Header">
    <w:name w:val="header"/>
    <w:basedOn w:val="Normal"/>
    <w:link w:val="HeaderChar"/>
    <w:rsid w:val="001F42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F422A"/>
    <w:rPr>
      <w:rFonts w:ascii="Times New Roman" w:eastAsia="Times New Roman" w:hAnsi="Times New Roman" w:cs="Times New Roman"/>
      <w:sz w:val="16"/>
      <w:szCs w:val="20"/>
      <w:lang w:val="en-GB" w:eastAsia="en-US"/>
    </w:rPr>
  </w:style>
  <w:style w:type="paragraph" w:customStyle="1" w:styleId="Chapter">
    <w:name w:val="Chapter"/>
    <w:basedOn w:val="Normal"/>
    <w:rsid w:val="001F422A"/>
    <w:pPr>
      <w:spacing w:before="240"/>
    </w:pPr>
    <w:rPr>
      <w:rFonts w:ascii="Times New Roman" w:hAnsi="Times New Roman"/>
      <w:smallCaps/>
      <w:spacing w:val="80"/>
      <w:sz w:val="28"/>
    </w:rPr>
  </w:style>
  <w:style w:type="paragraph" w:customStyle="1" w:styleId="InChapter">
    <w:name w:val="InChapter"/>
    <w:basedOn w:val="Heading3"/>
    <w:rsid w:val="001F422A"/>
    <w:pPr>
      <w:spacing w:after="240"/>
      <w:outlineLvl w:val="9"/>
    </w:pPr>
    <w:rPr>
      <w:noProof/>
    </w:rPr>
  </w:style>
  <w:style w:type="paragraph" w:styleId="Index2">
    <w:name w:val="index 2"/>
    <w:basedOn w:val="Normal"/>
    <w:next w:val="Normal"/>
    <w:semiHidden/>
    <w:rsid w:val="001F422A"/>
    <w:pPr>
      <w:tabs>
        <w:tab w:val="right" w:pos="4176"/>
      </w:tabs>
      <w:ind w:left="568" w:hanging="284"/>
    </w:pPr>
    <w:rPr>
      <w:rFonts w:ascii="Garamond" w:hAnsi="Garamond"/>
    </w:rPr>
  </w:style>
  <w:style w:type="paragraph" w:customStyle="1" w:styleId="Byline">
    <w:name w:val="Byline"/>
    <w:rsid w:val="001F42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F422A"/>
    <w:pPr>
      <w:tabs>
        <w:tab w:val="clear" w:pos="3600"/>
        <w:tab w:val="clear" w:pos="3958"/>
      </w:tabs>
      <w:jc w:val="right"/>
    </w:pPr>
  </w:style>
  <w:style w:type="character" w:styleId="Emphasis">
    <w:name w:val="Emphasis"/>
    <w:basedOn w:val="DefaultParagraphFont"/>
    <w:qFormat/>
    <w:rsid w:val="001F422A"/>
    <w:rPr>
      <w:i/>
    </w:rPr>
  </w:style>
  <w:style w:type="paragraph" w:styleId="Caption">
    <w:name w:val="caption"/>
    <w:basedOn w:val="BodyText"/>
    <w:next w:val="Normal"/>
    <w:qFormat/>
    <w:rsid w:val="001F422A"/>
    <w:pPr>
      <w:framePr w:w="2268" w:hSpace="181" w:vSpace="181" w:wrap="around" w:vAnchor="text" w:hAnchor="page" w:x="1135" w:y="285" w:anchorLock="1"/>
    </w:pPr>
    <w:rPr>
      <w:i/>
    </w:rPr>
  </w:style>
  <w:style w:type="paragraph" w:customStyle="1" w:styleId="MiniTOCTitle">
    <w:name w:val="MiniTOCTitle"/>
    <w:basedOn w:val="Heading4"/>
    <w:rsid w:val="001F422A"/>
    <w:pPr>
      <w:spacing w:before="240"/>
      <w:outlineLvl w:val="9"/>
    </w:pPr>
    <w:rPr>
      <w:noProof/>
      <w:sz w:val="24"/>
    </w:rPr>
  </w:style>
  <w:style w:type="paragraph" w:customStyle="1" w:styleId="MiniTOCItem">
    <w:name w:val="MiniTOCItem"/>
    <w:basedOn w:val="ListBullet"/>
    <w:rsid w:val="001F422A"/>
    <w:pPr>
      <w:numPr>
        <w:numId w:val="0"/>
      </w:numPr>
      <w:tabs>
        <w:tab w:val="right" w:leader="dot" w:pos="6521"/>
      </w:tabs>
      <w:spacing w:before="0" w:after="0"/>
    </w:pPr>
  </w:style>
  <w:style w:type="paragraph" w:customStyle="1" w:styleId="TOFTitle">
    <w:name w:val="TOFTitle"/>
    <w:basedOn w:val="TOCTitle"/>
    <w:rsid w:val="001F422A"/>
  </w:style>
  <w:style w:type="paragraph" w:styleId="TableofFigures">
    <w:name w:val="table of figures"/>
    <w:basedOn w:val="Normal"/>
    <w:next w:val="Normal"/>
    <w:semiHidden/>
    <w:rsid w:val="001F422A"/>
    <w:pPr>
      <w:tabs>
        <w:tab w:val="right" w:leader="dot" w:pos="9072"/>
      </w:tabs>
      <w:ind w:left="970" w:hanging="403"/>
    </w:pPr>
    <w:rPr>
      <w:rFonts w:ascii="Times New Roman" w:hAnsi="Times New Roman"/>
      <w:b/>
    </w:rPr>
  </w:style>
  <w:style w:type="paragraph" w:styleId="ListNumber">
    <w:name w:val="List Number"/>
    <w:basedOn w:val="List"/>
    <w:rsid w:val="001F422A"/>
    <w:pPr>
      <w:numPr>
        <w:numId w:val="10"/>
      </w:numPr>
    </w:pPr>
  </w:style>
  <w:style w:type="character" w:customStyle="1" w:styleId="WingdingSymbols">
    <w:name w:val="Wingding Symbols"/>
    <w:rsid w:val="001F422A"/>
    <w:rPr>
      <w:rFonts w:ascii="Wingdings" w:hAnsi="Wingdings"/>
    </w:rPr>
  </w:style>
  <w:style w:type="paragraph" w:customStyle="1" w:styleId="TableHeading">
    <w:name w:val="Table Heading"/>
    <w:basedOn w:val="HeadingBase"/>
    <w:rsid w:val="001F422A"/>
    <w:pPr>
      <w:keepLines/>
      <w:pBdr>
        <w:bottom w:val="single" w:sz="6" w:space="1" w:color="918585"/>
      </w:pBdr>
      <w:spacing w:before="240"/>
    </w:pPr>
  </w:style>
  <w:style w:type="character" w:customStyle="1" w:styleId="HotSpot">
    <w:name w:val="HotSpot"/>
    <w:rsid w:val="001F422A"/>
    <w:rPr>
      <w:color w:val="0033CC"/>
      <w:u w:val="none"/>
    </w:rPr>
  </w:style>
  <w:style w:type="paragraph" w:customStyle="1" w:styleId="BodyTextRight">
    <w:name w:val="Body Text Right"/>
    <w:basedOn w:val="BodyText"/>
    <w:rsid w:val="001F422A"/>
    <w:pPr>
      <w:spacing w:before="0" w:after="0"/>
      <w:jc w:val="right"/>
    </w:pPr>
  </w:style>
  <w:style w:type="paragraph" w:styleId="Index3">
    <w:name w:val="index 3"/>
    <w:basedOn w:val="ListNumber2"/>
    <w:next w:val="Normal"/>
    <w:semiHidden/>
    <w:rsid w:val="001F422A"/>
    <w:pPr>
      <w:numPr>
        <w:numId w:val="0"/>
      </w:numPr>
      <w:tabs>
        <w:tab w:val="right" w:leader="dot" w:pos="4176"/>
      </w:tabs>
    </w:pPr>
  </w:style>
  <w:style w:type="paragraph" w:styleId="ListNumber2">
    <w:name w:val="List Number 2"/>
    <w:basedOn w:val="List2"/>
    <w:rsid w:val="001F422A"/>
    <w:pPr>
      <w:numPr>
        <w:numId w:val="9"/>
      </w:numPr>
      <w:tabs>
        <w:tab w:val="clear" w:pos="1060"/>
      </w:tabs>
    </w:pPr>
  </w:style>
  <w:style w:type="paragraph" w:customStyle="1" w:styleId="MarginNote">
    <w:name w:val="Margin Note"/>
    <w:basedOn w:val="BodyText"/>
    <w:rsid w:val="001F42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F42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F42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F422A"/>
    <w:rPr>
      <w:sz w:val="32"/>
    </w:rPr>
  </w:style>
  <w:style w:type="paragraph" w:customStyle="1" w:styleId="HeadingProcedure">
    <w:name w:val="Heading Procedure"/>
    <w:basedOn w:val="HeadingBase"/>
    <w:next w:val="Normal"/>
    <w:rsid w:val="001F422A"/>
    <w:pPr>
      <w:tabs>
        <w:tab w:val="left" w:pos="0"/>
      </w:tabs>
      <w:spacing w:before="120" w:after="60"/>
    </w:pPr>
    <w:rPr>
      <w:i/>
      <w:color w:val="918585"/>
      <w:sz w:val="22"/>
    </w:rPr>
  </w:style>
  <w:style w:type="paragraph" w:customStyle="1" w:styleId="TableBodyText">
    <w:name w:val="Table Body Text"/>
    <w:basedOn w:val="BodyText"/>
    <w:rsid w:val="001F422A"/>
    <w:pPr>
      <w:spacing w:before="60" w:after="60"/>
    </w:pPr>
  </w:style>
  <w:style w:type="paragraph" w:styleId="ListContinue">
    <w:name w:val="List Continue"/>
    <w:basedOn w:val="List"/>
    <w:rsid w:val="001F422A"/>
    <w:pPr>
      <w:ind w:firstLine="0"/>
    </w:pPr>
  </w:style>
  <w:style w:type="paragraph" w:customStyle="1" w:styleId="ListNote">
    <w:name w:val="List Note"/>
    <w:basedOn w:val="List"/>
    <w:rsid w:val="001F422A"/>
    <w:pPr>
      <w:pBdr>
        <w:top w:val="single" w:sz="6" w:space="2" w:color="918585"/>
        <w:bottom w:val="single" w:sz="6" w:space="2" w:color="918585"/>
      </w:pBdr>
      <w:tabs>
        <w:tab w:val="left" w:pos="1021"/>
      </w:tabs>
      <w:ind w:firstLine="0"/>
    </w:pPr>
  </w:style>
  <w:style w:type="paragraph" w:customStyle="1" w:styleId="Warning">
    <w:name w:val="Warning"/>
    <w:basedOn w:val="BodyText"/>
    <w:rsid w:val="001F422A"/>
    <w:pPr>
      <w:shd w:val="clear" w:color="auto" w:fill="D9D9D9"/>
      <w:tabs>
        <w:tab w:val="left" w:pos="992"/>
      </w:tabs>
      <w:ind w:left="119" w:right="119"/>
    </w:pPr>
    <w:rPr>
      <w:sz w:val="20"/>
    </w:rPr>
  </w:style>
  <w:style w:type="paragraph" w:customStyle="1" w:styleId="MarginIcons">
    <w:name w:val="Margin Icons"/>
    <w:basedOn w:val="BodyText"/>
    <w:rsid w:val="001F42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F422A"/>
    <w:rPr>
      <w:rFonts w:ascii="Courier New" w:hAnsi="Courier New"/>
    </w:rPr>
  </w:style>
  <w:style w:type="paragraph" w:customStyle="1" w:styleId="NoteBullet">
    <w:name w:val="Note Bullet"/>
    <w:basedOn w:val="Note"/>
    <w:rsid w:val="001F422A"/>
    <w:pPr>
      <w:tabs>
        <w:tab w:val="clear" w:pos="680"/>
      </w:tabs>
      <w:spacing w:before="60" w:after="60"/>
    </w:pPr>
  </w:style>
  <w:style w:type="paragraph" w:customStyle="1" w:styleId="SubHeading2">
    <w:name w:val="SubHeading2"/>
    <w:basedOn w:val="HeadingBase"/>
    <w:rsid w:val="001F422A"/>
    <w:pPr>
      <w:spacing w:before="240" w:after="60"/>
    </w:pPr>
    <w:rPr>
      <w:sz w:val="20"/>
    </w:rPr>
  </w:style>
  <w:style w:type="paragraph" w:customStyle="1" w:styleId="SubHeading1">
    <w:name w:val="SubHeading1"/>
    <w:basedOn w:val="HeadingBase"/>
    <w:rsid w:val="001F422A"/>
    <w:pPr>
      <w:spacing w:before="240" w:after="60"/>
    </w:pPr>
    <w:rPr>
      <w:color w:val="918585"/>
      <w:sz w:val="22"/>
    </w:rPr>
  </w:style>
  <w:style w:type="paragraph" w:customStyle="1" w:styleId="SideHeading">
    <w:name w:val="Side Heading"/>
    <w:basedOn w:val="HeadingBase"/>
    <w:rsid w:val="001F42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F422A"/>
    <w:pPr>
      <w:tabs>
        <w:tab w:val="num" w:pos="360"/>
      </w:tabs>
    </w:pPr>
  </w:style>
  <w:style w:type="paragraph" w:styleId="PlainText">
    <w:name w:val="Plain Text"/>
    <w:basedOn w:val="Normal"/>
    <w:link w:val="PlainTextChar"/>
    <w:rsid w:val="001F422A"/>
    <w:rPr>
      <w:sz w:val="20"/>
    </w:rPr>
  </w:style>
  <w:style w:type="character" w:customStyle="1" w:styleId="PlainTextChar">
    <w:name w:val="Plain Text Char"/>
    <w:basedOn w:val="DefaultParagraphFont"/>
    <w:link w:val="PlainText"/>
    <w:rsid w:val="001F422A"/>
    <w:rPr>
      <w:rFonts w:ascii="Courier New" w:eastAsia="Times New Roman" w:hAnsi="Courier New" w:cs="Times New Roman"/>
      <w:sz w:val="20"/>
      <w:szCs w:val="20"/>
      <w:lang w:eastAsia="en-US"/>
    </w:rPr>
  </w:style>
  <w:style w:type="character" w:customStyle="1" w:styleId="MenuOption">
    <w:name w:val="Menu Option"/>
    <w:basedOn w:val="DefaultParagraphFont"/>
    <w:rsid w:val="001F422A"/>
    <w:rPr>
      <w:b/>
      <w:smallCaps/>
    </w:rPr>
  </w:style>
  <w:style w:type="paragraph" w:customStyle="1" w:styleId="TableListNumber">
    <w:name w:val="Table List Number"/>
    <w:basedOn w:val="ListNumber"/>
    <w:rsid w:val="001F422A"/>
    <w:pPr>
      <w:numPr>
        <w:numId w:val="0"/>
      </w:numPr>
    </w:pPr>
  </w:style>
  <w:style w:type="paragraph" w:styleId="TOC4">
    <w:name w:val="toc 4"/>
    <w:basedOn w:val="TOCBase"/>
    <w:next w:val="Normal"/>
    <w:semiHidden/>
    <w:rsid w:val="001F422A"/>
    <w:pPr>
      <w:tabs>
        <w:tab w:val="right" w:leader="dot" w:pos="9071"/>
      </w:tabs>
      <w:ind w:left="1701"/>
    </w:pPr>
  </w:style>
  <w:style w:type="paragraph" w:customStyle="1" w:styleId="ListAlpha">
    <w:name w:val="List Alpha"/>
    <w:basedOn w:val="List"/>
    <w:rsid w:val="001F422A"/>
    <w:pPr>
      <w:numPr>
        <w:numId w:val="8"/>
      </w:numPr>
    </w:pPr>
  </w:style>
  <w:style w:type="paragraph" w:customStyle="1" w:styleId="ListAlpha2">
    <w:name w:val="List Alpha 2"/>
    <w:basedOn w:val="List2"/>
    <w:rsid w:val="001F422A"/>
    <w:pPr>
      <w:numPr>
        <w:numId w:val="7"/>
      </w:numPr>
    </w:pPr>
  </w:style>
  <w:style w:type="paragraph" w:styleId="List2">
    <w:name w:val="List 2"/>
    <w:basedOn w:val="BodyText"/>
    <w:rsid w:val="001F422A"/>
    <w:pPr>
      <w:tabs>
        <w:tab w:val="left" w:pos="680"/>
      </w:tabs>
      <w:spacing w:before="60" w:after="60"/>
      <w:ind w:left="680" w:hanging="340"/>
    </w:pPr>
  </w:style>
  <w:style w:type="paragraph" w:styleId="List3">
    <w:name w:val="List 3"/>
    <w:basedOn w:val="BodyText"/>
    <w:rsid w:val="001F422A"/>
    <w:pPr>
      <w:tabs>
        <w:tab w:val="left" w:pos="1021"/>
      </w:tabs>
      <w:spacing w:before="60" w:after="60"/>
      <w:ind w:left="1020" w:hanging="340"/>
    </w:pPr>
  </w:style>
  <w:style w:type="paragraph" w:styleId="List4">
    <w:name w:val="List 4"/>
    <w:basedOn w:val="BodyText"/>
    <w:rsid w:val="001F422A"/>
    <w:pPr>
      <w:tabs>
        <w:tab w:val="left" w:pos="1361"/>
      </w:tabs>
      <w:spacing w:before="60" w:after="60"/>
      <w:ind w:left="1361" w:hanging="340"/>
    </w:pPr>
  </w:style>
  <w:style w:type="paragraph" w:styleId="List5">
    <w:name w:val="List 5"/>
    <w:basedOn w:val="BodyText"/>
    <w:rsid w:val="001F422A"/>
    <w:pPr>
      <w:tabs>
        <w:tab w:val="left" w:pos="1701"/>
      </w:tabs>
      <w:spacing w:before="60" w:after="60"/>
      <w:ind w:left="1701" w:hanging="340"/>
    </w:pPr>
  </w:style>
  <w:style w:type="paragraph" w:styleId="ListBullet3">
    <w:name w:val="List Bullet 3"/>
    <w:basedOn w:val="List3"/>
    <w:rsid w:val="001F422A"/>
    <w:pPr>
      <w:numPr>
        <w:numId w:val="14"/>
      </w:numPr>
      <w:tabs>
        <w:tab w:val="clear" w:pos="1021"/>
      </w:tabs>
      <w:ind w:left="1037" w:hanging="357"/>
    </w:pPr>
  </w:style>
  <w:style w:type="paragraph" w:styleId="ListBullet4">
    <w:name w:val="List Bullet 4"/>
    <w:basedOn w:val="List4"/>
    <w:rsid w:val="001F422A"/>
    <w:pPr>
      <w:numPr>
        <w:numId w:val="2"/>
      </w:numPr>
      <w:tabs>
        <w:tab w:val="clear" w:pos="1361"/>
      </w:tabs>
    </w:pPr>
  </w:style>
  <w:style w:type="paragraph" w:styleId="ListBullet5">
    <w:name w:val="List Bullet 5"/>
    <w:basedOn w:val="List5"/>
    <w:rsid w:val="001F422A"/>
    <w:pPr>
      <w:numPr>
        <w:numId w:val="3"/>
      </w:numPr>
    </w:pPr>
  </w:style>
  <w:style w:type="paragraph" w:styleId="ListContinue2">
    <w:name w:val="List Continue 2"/>
    <w:basedOn w:val="List2"/>
    <w:rsid w:val="001F422A"/>
    <w:pPr>
      <w:ind w:firstLine="0"/>
    </w:pPr>
  </w:style>
  <w:style w:type="paragraph" w:styleId="ListContinue3">
    <w:name w:val="List Continue 3"/>
    <w:basedOn w:val="List3"/>
    <w:rsid w:val="001F422A"/>
    <w:pPr>
      <w:ind w:left="1021" w:firstLine="0"/>
    </w:pPr>
  </w:style>
  <w:style w:type="paragraph" w:styleId="ListContinue4">
    <w:name w:val="List Continue 4"/>
    <w:basedOn w:val="List4"/>
    <w:rsid w:val="001F422A"/>
    <w:pPr>
      <w:ind w:firstLine="0"/>
    </w:pPr>
  </w:style>
  <w:style w:type="paragraph" w:styleId="ListContinue5">
    <w:name w:val="List Continue 5"/>
    <w:basedOn w:val="List5"/>
    <w:rsid w:val="001F422A"/>
    <w:pPr>
      <w:ind w:firstLine="0"/>
    </w:pPr>
  </w:style>
  <w:style w:type="paragraph" w:styleId="ListNumber3">
    <w:name w:val="List Number 3"/>
    <w:basedOn w:val="List3"/>
    <w:rsid w:val="001F422A"/>
    <w:pPr>
      <w:numPr>
        <w:numId w:val="4"/>
      </w:numPr>
    </w:pPr>
  </w:style>
  <w:style w:type="paragraph" w:styleId="ListNumber4">
    <w:name w:val="List Number 4"/>
    <w:basedOn w:val="List4"/>
    <w:rsid w:val="001F422A"/>
    <w:pPr>
      <w:numPr>
        <w:numId w:val="5"/>
      </w:numPr>
    </w:pPr>
  </w:style>
  <w:style w:type="paragraph" w:styleId="ListNumber5">
    <w:name w:val="List Number 5"/>
    <w:basedOn w:val="List5"/>
    <w:rsid w:val="001F422A"/>
    <w:pPr>
      <w:numPr>
        <w:numId w:val="6"/>
      </w:numPr>
    </w:pPr>
  </w:style>
  <w:style w:type="paragraph" w:styleId="BlockText">
    <w:name w:val="Block Text"/>
    <w:basedOn w:val="Normal"/>
    <w:rsid w:val="001F422A"/>
    <w:pPr>
      <w:spacing w:after="120"/>
      <w:ind w:left="1440" w:right="1440"/>
    </w:pPr>
  </w:style>
  <w:style w:type="character" w:customStyle="1" w:styleId="Subscript">
    <w:name w:val="Subscript"/>
    <w:basedOn w:val="DefaultParagraphFont"/>
    <w:rsid w:val="001F422A"/>
    <w:rPr>
      <w:sz w:val="16"/>
      <w:vertAlign w:val="subscript"/>
    </w:rPr>
  </w:style>
  <w:style w:type="character" w:customStyle="1" w:styleId="Superscript">
    <w:name w:val="Superscript"/>
    <w:basedOn w:val="DefaultParagraphFont"/>
    <w:rsid w:val="001F422A"/>
    <w:rPr>
      <w:sz w:val="16"/>
      <w:vertAlign w:val="superscript"/>
    </w:rPr>
  </w:style>
  <w:style w:type="character" w:customStyle="1" w:styleId="Symbols">
    <w:name w:val="Symbols"/>
    <w:basedOn w:val="DefaultParagraphFont"/>
    <w:rsid w:val="001F422A"/>
    <w:rPr>
      <w:rFonts w:ascii="Symbol" w:hAnsi="Symbol"/>
    </w:rPr>
  </w:style>
  <w:style w:type="character" w:customStyle="1" w:styleId="MenuOptions">
    <w:name w:val="Menu Options"/>
    <w:basedOn w:val="DefaultParagraphFont"/>
    <w:rsid w:val="001F422A"/>
    <w:rPr>
      <w:rFonts w:ascii="Arial Narrow" w:hAnsi="Arial Narrow"/>
      <w:smallCaps/>
    </w:rPr>
  </w:style>
  <w:style w:type="character" w:customStyle="1" w:styleId="Buttons">
    <w:name w:val="Buttons"/>
    <w:basedOn w:val="DefaultParagraphFont"/>
    <w:rsid w:val="001F422A"/>
    <w:rPr>
      <w:b/>
    </w:rPr>
  </w:style>
  <w:style w:type="character" w:customStyle="1" w:styleId="Underlined">
    <w:name w:val="Underlined"/>
    <w:basedOn w:val="DefaultParagraphFont"/>
    <w:rsid w:val="001F422A"/>
    <w:rPr>
      <w:u w:val="single"/>
    </w:rPr>
  </w:style>
  <w:style w:type="paragraph" w:customStyle="1" w:styleId="TableBodyTextRight">
    <w:name w:val="Table Body Text Right"/>
    <w:basedOn w:val="TableBodyText"/>
    <w:rsid w:val="001F422A"/>
    <w:pPr>
      <w:widowControl w:val="0"/>
      <w:autoSpaceDE w:val="0"/>
      <w:autoSpaceDN w:val="0"/>
      <w:adjustRightInd w:val="0"/>
      <w:jc w:val="right"/>
    </w:pPr>
    <w:rPr>
      <w:rFonts w:cs="Arial"/>
      <w:szCs w:val="18"/>
    </w:rPr>
  </w:style>
  <w:style w:type="paragraph" w:customStyle="1" w:styleId="CopyrightText">
    <w:name w:val="Copyright Text"/>
    <w:basedOn w:val="BodyText"/>
    <w:rsid w:val="001F422A"/>
    <w:rPr>
      <w:sz w:val="18"/>
    </w:rPr>
  </w:style>
  <w:style w:type="paragraph" w:customStyle="1" w:styleId="BodySmallRight">
    <w:name w:val="Body Small Right"/>
    <w:basedOn w:val="BodyTextRight"/>
    <w:rsid w:val="001F422A"/>
    <w:rPr>
      <w:sz w:val="18"/>
      <w:szCs w:val="18"/>
    </w:rPr>
  </w:style>
  <w:style w:type="paragraph" w:customStyle="1" w:styleId="MarginEdition">
    <w:name w:val="Margin Edition"/>
    <w:basedOn w:val="MarginNote"/>
    <w:rsid w:val="001F422A"/>
    <w:pPr>
      <w:spacing w:before="0" w:after="0"/>
    </w:pPr>
    <w:rPr>
      <w:rFonts w:ascii="Times New Roman" w:hAnsi="Times New Roman"/>
      <w:color w:val="999999"/>
    </w:rPr>
  </w:style>
  <w:style w:type="paragraph" w:customStyle="1" w:styleId="Spacer">
    <w:name w:val="Spacer"/>
    <w:basedOn w:val="Normal"/>
    <w:rsid w:val="001F422A"/>
    <w:rPr>
      <w:sz w:val="2"/>
      <w:szCs w:val="2"/>
    </w:rPr>
  </w:style>
  <w:style w:type="character" w:customStyle="1" w:styleId="Small">
    <w:name w:val="Small"/>
    <w:basedOn w:val="DefaultParagraphFont"/>
    <w:rsid w:val="001F422A"/>
    <w:rPr>
      <w:sz w:val="16"/>
    </w:rPr>
  </w:style>
  <w:style w:type="paragraph" w:customStyle="1" w:styleId="WideTable">
    <w:name w:val="Wide Table"/>
    <w:basedOn w:val="Normal"/>
    <w:rsid w:val="001F422A"/>
    <w:pPr>
      <w:ind w:left="-1418"/>
    </w:pPr>
    <w:rPr>
      <w:sz w:val="2"/>
      <w:szCs w:val="2"/>
    </w:rPr>
  </w:style>
  <w:style w:type="character" w:styleId="PageNumber">
    <w:name w:val="page number"/>
    <w:basedOn w:val="DefaultParagraphFont"/>
    <w:rsid w:val="001F422A"/>
  </w:style>
  <w:style w:type="paragraph" w:styleId="Quote">
    <w:name w:val="Quote"/>
    <w:basedOn w:val="Heading1"/>
    <w:link w:val="QuoteChar"/>
    <w:qFormat/>
    <w:rsid w:val="001F422A"/>
    <w:rPr>
      <w:b w:val="0"/>
      <w:sz w:val="72"/>
      <w:szCs w:val="72"/>
      <w:lang w:val="en-NZ"/>
    </w:rPr>
  </w:style>
  <w:style w:type="character" w:customStyle="1" w:styleId="QuoteChar">
    <w:name w:val="Quote Char"/>
    <w:basedOn w:val="DefaultParagraphFont"/>
    <w:link w:val="Quote"/>
    <w:rsid w:val="001F42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F422A"/>
    <w:pPr>
      <w:pageBreakBefore/>
    </w:pPr>
  </w:style>
  <w:style w:type="paragraph" w:customStyle="1" w:styleId="Border">
    <w:name w:val="Border"/>
    <w:basedOn w:val="Normal"/>
    <w:qFormat/>
    <w:rsid w:val="001F42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F422A"/>
    <w:rPr>
      <w:b/>
      <w:bCs/>
      <w:i/>
      <w:iCs/>
      <w:color w:val="auto"/>
    </w:rPr>
  </w:style>
  <w:style w:type="paragraph" w:styleId="IntenseQuote">
    <w:name w:val="Intense Quote"/>
    <w:basedOn w:val="Normal"/>
    <w:next w:val="Normal"/>
    <w:link w:val="IntenseQuoteChar"/>
    <w:uiPriority w:val="30"/>
    <w:qFormat/>
    <w:rsid w:val="001F42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F42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F422A"/>
    <w:rPr>
      <w:smallCaps/>
      <w:color w:val="auto"/>
      <w:u w:val="single"/>
    </w:rPr>
  </w:style>
  <w:style w:type="character" w:styleId="IntenseReference">
    <w:name w:val="Intense Reference"/>
    <w:basedOn w:val="DefaultParagraphFont"/>
    <w:uiPriority w:val="32"/>
    <w:qFormat/>
    <w:rsid w:val="001F422A"/>
    <w:rPr>
      <w:b/>
      <w:bCs/>
      <w:smallCaps/>
      <w:color w:val="auto"/>
      <w:spacing w:val="5"/>
      <w:u w:val="single"/>
    </w:rPr>
  </w:style>
  <w:style w:type="paragraph" w:customStyle="1" w:styleId="2ColumnHeading">
    <w:name w:val="2Column Heading"/>
    <w:basedOn w:val="BodyText"/>
    <w:qFormat/>
    <w:rsid w:val="001F422A"/>
    <w:pPr>
      <w:spacing w:after="60"/>
      <w:ind w:left="-2268"/>
    </w:pPr>
    <w:rPr>
      <w:b/>
    </w:rPr>
  </w:style>
  <w:style w:type="paragraph" w:customStyle="1" w:styleId="Heading1TOC">
    <w:name w:val="Heading1 TOC"/>
    <w:basedOn w:val="Normal"/>
    <w:qFormat/>
    <w:rsid w:val="001F422A"/>
    <w:pPr>
      <w:spacing w:before="240" w:after="120"/>
    </w:pPr>
    <w:rPr>
      <w:rFonts w:ascii="Times New Roman" w:hAnsi="Times New Roman"/>
      <w:b/>
      <w:sz w:val="32"/>
    </w:rPr>
  </w:style>
  <w:style w:type="paragraph" w:customStyle="1" w:styleId="Heading2TOC">
    <w:name w:val="Heading2 TOC"/>
    <w:basedOn w:val="Normal"/>
    <w:qFormat/>
    <w:rsid w:val="001F422A"/>
    <w:pPr>
      <w:spacing w:before="240" w:after="60"/>
    </w:pPr>
    <w:rPr>
      <w:rFonts w:ascii="Times New Roman" w:hAnsi="Times New Roman"/>
      <w:b/>
      <w:sz w:val="28"/>
    </w:rPr>
  </w:style>
  <w:style w:type="character" w:customStyle="1" w:styleId="Underline">
    <w:name w:val="Underline"/>
    <w:basedOn w:val="DefaultParagraphFont"/>
    <w:qFormat/>
    <w:rsid w:val="001F422A"/>
    <w:rPr>
      <w:u w:val="single"/>
    </w:rPr>
  </w:style>
  <w:style w:type="paragraph" w:styleId="BalloonText">
    <w:name w:val="Balloon Text"/>
    <w:basedOn w:val="Normal"/>
    <w:link w:val="BalloonTextChar"/>
    <w:rsid w:val="001F422A"/>
    <w:rPr>
      <w:rFonts w:ascii="Tahoma" w:hAnsi="Tahoma" w:cs="Tahoma"/>
      <w:sz w:val="16"/>
      <w:szCs w:val="16"/>
    </w:rPr>
  </w:style>
  <w:style w:type="character" w:customStyle="1" w:styleId="BalloonTextChar">
    <w:name w:val="Balloon Text Char"/>
    <w:basedOn w:val="DefaultParagraphFont"/>
    <w:link w:val="BalloonText"/>
    <w:rsid w:val="001F42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F422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F42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F422A"/>
    <w:rPr>
      <w:b/>
      <w:color w:val="660033"/>
      <w:spacing w:val="0"/>
    </w:rPr>
  </w:style>
  <w:style w:type="paragraph" w:customStyle="1" w:styleId="Nameditemlist">
    <w:name w:val="Named item list"/>
    <w:basedOn w:val="BodyText"/>
    <w:qFormat/>
    <w:rsid w:val="001F422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1206</Words>
  <Characters>7515</Characters>
  <Application>Microsoft Office Word</Application>
  <DocSecurity>0</DocSecurity>
  <Lines>248</Lines>
  <Paragraphs>142</Paragraphs>
  <ScaleCrop>false</ScaleCrop>
  <Company>Author-it Software Corporation Ltd.</Company>
  <LinksUpToDate>false</LinksUpToDate>
  <CharactersWithSpaces>8655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PUAEMR026 Treat operational risk</dc:title>
  <dc:subject>Approved</dc:subject>
  <dc:creator>Government Skills Australia</dc:creator>
  <cp:keywords>Release: 2</cp:keywords>
  <dc:description>Review Date: 12 April 2008</dc:description>
  <cp:lastModifiedBy>HSD_TPCMSd.prod</cp:lastModifiedBy>
  <cp:revision>3</cp:revision>
  <dcterms:created xsi:type="dcterms:W3CDTF">2016-08-22T00:06:00Z</dcterms:created>
  <dcterms:modified xsi:type="dcterms:W3CDTF">2016-08-22T00:06:00Z</dcterms:modified>
</cp:coreProperties>
</file>