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20B" w:rsidP="0063220B">
      <w:pPr>
        <w:pStyle w:val="Title"/>
      </w:pPr>
      <w:bookmarkStart w:id="0" w:name="_GoBack"/>
      <w:bookmarkEnd w:id="0"/>
      <w:r>
        <w:fldChar w:fldCharType="begin"/>
      </w:r>
      <w:r>
        <w:instrText xml:space="preserve"> TITLE   \* MERGEFORMAT </w:instrText>
      </w:r>
      <w:r>
        <w:fldChar w:fldCharType="separate"/>
      </w:r>
      <w:r>
        <w:t>PUAEMR025 Manage risk treatment implementation</w:t>
      </w:r>
      <w:r>
        <w:fldChar w:fldCharType="end"/>
      </w:r>
    </w:p>
    <w:p w:rsidR="0063220B" w:rsidP="0063220B">
      <w:pPr>
        <w:pStyle w:val="Version"/>
        <w:sectPr w:rsidSect="00255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9D4" w:rsidP="002559D4">
      <w:pPr>
        <w:pStyle w:val="SuperHeading"/>
      </w:pPr>
      <w:r w:rsidRPr="002559D4">
        <w:t>PUAEMR025 Manage risk treatment implementation</w:t>
      </w:r>
    </w:p>
    <w:p w:rsidR="00000000" w:rsidRPr="002559D4" w:rsidP="002559D4">
      <w:pPr>
        <w:pStyle w:val="Heading1"/>
      </w:pPr>
      <w:bookmarkStart w:id="1" w:name="O_460272"/>
      <w:bookmarkEnd w:id="1"/>
      <w:r w:rsidRPr="002559D4">
        <w:t>Modification History</w:t>
      </w:r>
    </w:p>
    <w:p w:rsidR="00000000" w:rsidRPr="002559D4" w:rsidP="002559D4">
      <w:pPr>
        <w:pStyle w:val="BodyText"/>
      </w:pPr>
      <w:r w:rsidRPr="002559D4">
        <w:t>PUAEMR025 Release 1:</w:t>
      </w:r>
      <w:r w:rsidRPr="002559D4">
        <w:tab/>
        <w:t>Primary release.</w:t>
      </w:r>
    </w:p>
    <w:p w:rsidR="00000000" w:rsidRPr="002559D4" w:rsidP="002559D4">
      <w:pPr>
        <w:pStyle w:val="AllowPageBreak"/>
      </w:pPr>
    </w:p>
    <w:p w:rsidR="00000000" w:rsidRPr="002559D4" w:rsidP="002559D4">
      <w:pPr>
        <w:pStyle w:val="Heading1"/>
      </w:pPr>
      <w:bookmarkStart w:id="2" w:name="O_460273"/>
      <w:bookmarkEnd w:id="2"/>
      <w:r w:rsidRPr="002559D4">
        <w:t>Unit Descriptor</w:t>
      </w:r>
    </w:p>
    <w:p w:rsidR="00000000" w:rsidRPr="002559D4" w:rsidP="002559D4">
      <w:pPr>
        <w:pStyle w:val="BodyText"/>
      </w:pPr>
      <w:r w:rsidRPr="002559D4">
        <w:t>This unit describes the outcomes required to communicate, facilitate and r</w:t>
      </w:r>
      <w:r w:rsidRPr="002559D4">
        <w:t>eview implementation of selected risk treatments.</w:t>
      </w:r>
    </w:p>
    <w:p w:rsidR="00000000" w:rsidRPr="002559D4" w:rsidP="002559D4">
      <w:pPr>
        <w:pStyle w:val="AllowPageBreak"/>
      </w:pPr>
    </w:p>
    <w:p w:rsidR="00000000" w:rsidRPr="002559D4" w:rsidP="002559D4">
      <w:pPr>
        <w:pStyle w:val="Heading1"/>
      </w:pPr>
      <w:bookmarkStart w:id="3" w:name="O_460274"/>
      <w:bookmarkEnd w:id="3"/>
      <w:r w:rsidRPr="002559D4">
        <w:t>Application of the Unit</w:t>
      </w:r>
    </w:p>
    <w:p w:rsidR="00000000" w:rsidRPr="002559D4" w:rsidP="002559D4">
      <w:pPr>
        <w:pStyle w:val="BodyText"/>
      </w:pPr>
      <w:r w:rsidRPr="002559D4">
        <w:t>This unit applies to managers or members of project teams responsible for implementing all or part of a risk treatment plan. It recognises that the manager or projec</w:t>
      </w:r>
      <w:r w:rsidRPr="002559D4">
        <w:t>t team will commonly not have direct responsibility for implementing parts of the risk treatment plan. Such managers or teams may be working at local, regional or state level within local governments, emergency management committees, public safety agencies</w:t>
      </w:r>
      <w:r w:rsidRPr="002559D4">
        <w:t>, major event managers or other organisations that need to understand emergency risk to a community.</w:t>
      </w:r>
    </w:p>
    <w:p w:rsidR="00000000" w:rsidRPr="002559D4" w:rsidP="002559D4">
      <w:pPr>
        <w:pStyle w:val="BodyText"/>
      </w:pPr>
      <w:r w:rsidRPr="002559D4">
        <w:t>No licencing, legislative, regulatory or certification requirements apply to this unit at the time of publication.</w:t>
      </w:r>
    </w:p>
    <w:p w:rsidR="00000000" w:rsidRPr="002559D4" w:rsidP="002559D4">
      <w:pPr>
        <w:pStyle w:val="AllowPageBreak"/>
      </w:pPr>
    </w:p>
    <w:p w:rsidR="00000000" w:rsidRPr="002559D4" w:rsidP="002559D4">
      <w:pPr>
        <w:pStyle w:val="Heading1"/>
      </w:pPr>
      <w:bookmarkStart w:id="4" w:name="O_460275"/>
      <w:bookmarkEnd w:id="4"/>
      <w:r w:rsidRPr="002559D4">
        <w:t>Licensing/Regulatory In</w:t>
      </w:r>
      <w:r w:rsidRPr="002559D4">
        <w:t>formation</w:t>
      </w:r>
    </w:p>
    <w:p w:rsidR="00000000" w:rsidRPr="002559D4" w:rsidP="002559D4">
      <w:pPr>
        <w:pStyle w:val="BodyText"/>
      </w:pPr>
      <w:r w:rsidRPr="002559D4">
        <w:t>Not applicable.</w:t>
      </w:r>
    </w:p>
    <w:p w:rsidR="00000000" w:rsidRPr="002559D4" w:rsidP="002559D4">
      <w:pPr>
        <w:pStyle w:val="AllowPageBreak"/>
      </w:pPr>
    </w:p>
    <w:p w:rsidR="00000000" w:rsidRPr="002559D4" w:rsidP="002559D4">
      <w:pPr>
        <w:pStyle w:val="Heading1"/>
      </w:pPr>
      <w:bookmarkStart w:id="5" w:name="O_460276"/>
      <w:bookmarkEnd w:id="5"/>
      <w:r w:rsidRPr="002559D4">
        <w:t>Pre-Requisites</w:t>
      </w:r>
    </w:p>
    <w:p w:rsidR="00000000" w:rsidRPr="002559D4" w:rsidP="002559D4">
      <w:pPr>
        <w:pStyle w:val="BodyText"/>
      </w:pPr>
      <w:r w:rsidRPr="002559D4">
        <w:t>Not applicable.</w:t>
      </w:r>
    </w:p>
    <w:p w:rsidR="00000000" w:rsidRPr="002559D4" w:rsidP="002559D4">
      <w:pPr>
        <w:pStyle w:val="AllowPageBreak"/>
      </w:pPr>
    </w:p>
    <w:p w:rsidR="00000000" w:rsidRPr="002559D4" w:rsidP="002559D4">
      <w:pPr>
        <w:pStyle w:val="Heading1"/>
      </w:pPr>
      <w:bookmarkStart w:id="6" w:name="O_460277"/>
      <w:bookmarkEnd w:id="6"/>
      <w:r w:rsidRPr="002559D4">
        <w:t>Employability Skills Information</w:t>
      </w:r>
    </w:p>
    <w:p w:rsidR="00000000" w:rsidRPr="002559D4" w:rsidP="002559D4">
      <w:pPr>
        <w:pStyle w:val="BodyText"/>
      </w:pPr>
      <w:r w:rsidRPr="002559D4">
        <w:t>This unit contains employability skills.</w:t>
      </w:r>
    </w:p>
    <w:p w:rsidR="00000000" w:rsidRPr="002559D4" w:rsidP="002559D4">
      <w:pPr>
        <w:pStyle w:val="AllowPageBreak"/>
      </w:pPr>
    </w:p>
    <w:p w:rsidR="00000000" w:rsidRPr="002559D4" w:rsidP="002559D4">
      <w:pPr>
        <w:pStyle w:val="Heading1"/>
      </w:pPr>
      <w:bookmarkStart w:id="7" w:name="O_460278"/>
      <w:bookmarkEnd w:id="7"/>
      <w:r w:rsidRPr="002559D4">
        <w:t>Elements and Performance Criteria Pre-Content</w:t>
      </w:r>
    </w:p>
    <w:tbl>
      <w:tblPr>
        <w:tblW w:w="0" w:type="auto"/>
        <w:tblLayout w:type="fixed"/>
        <w:tblCellMar>
          <w:left w:w="62" w:type="dxa"/>
          <w:right w:w="62" w:type="dxa"/>
        </w:tblCellMar>
        <w:tblLook w:val="0000"/>
      </w:tblPr>
      <w:tblGrid>
        <w:gridCol w:w="3060"/>
        <w:gridCol w:w="5580"/>
      </w:tblGrid>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BodyText"/>
            </w:pPr>
            <w:r w:rsidRPr="002559D4">
              <w:t xml:space="preserve">Performance Criteria describe the required performance needed to demonstrate achievement of the element. Where </w:t>
            </w:r>
            <w:r w:rsidRPr="002559D4">
              <w:rPr>
                <w:rStyle w:val="BoldandItalics"/>
              </w:rPr>
              <w:t>bold italicised</w:t>
            </w:r>
            <w:r w:rsidRPr="002559D4">
              <w:t xml:space="preserve"> text is used, further information is detailed in the Range Stat</w:t>
            </w:r>
            <w:r w:rsidRPr="002559D4">
              <w:t>ement. Assessment of performance is to be consistent with the Evidence Guide.</w:t>
            </w:r>
          </w:p>
        </w:tc>
      </w:tr>
    </w:tbl>
    <w:p w:rsidR="0063220B" w:rsidP="002559D4">
      <w:pPr>
        <w:pStyle w:val="BodyText"/>
      </w:pPr>
    </w:p>
    <w:p w:rsidR="0063220B" w:rsidP="002559D4">
      <w:pPr>
        <w:pStyle w:val="BodyText"/>
      </w:pPr>
    </w:p>
    <w:p w:rsidR="00000000" w:rsidRPr="002559D4" w:rsidP="002559D4">
      <w:pPr>
        <w:pStyle w:val="Heading1"/>
      </w:pPr>
      <w:bookmarkStart w:id="8" w:name="O_460279"/>
      <w:bookmarkEnd w:id="8"/>
      <w:r w:rsidRPr="002559D4">
        <w:t>Elements and Performance Criteria</w:t>
      </w:r>
    </w:p>
    <w:tbl>
      <w:tblPr>
        <w:tblW w:w="0" w:type="auto"/>
        <w:tblLayout w:type="fixed"/>
        <w:tblCellMar>
          <w:left w:w="62" w:type="dxa"/>
          <w:right w:w="62" w:type="dxa"/>
        </w:tblCellMar>
        <w:tblLook w:val="0000"/>
      </w:tblPr>
      <w:tblGrid>
        <w:gridCol w:w="3060"/>
        <w:gridCol w:w="5580"/>
      </w:tblGrid>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559D4" w:rsidP="002559D4">
            <w:pPr>
              <w:pStyle w:val="BodyText"/>
            </w:pPr>
            <w:r w:rsidRPr="002559D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SpecialBold"/>
              </w:rPr>
              <w:t>PERFORMANCE CRITERIA</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List"/>
              <w:rPr>
                <w:lang w:val="en-NZ"/>
              </w:rPr>
            </w:pPr>
            <w:r w:rsidRPr="002559D4">
              <w:rPr>
                <w:rStyle w:val="SpecialBold"/>
              </w:rPr>
              <w:t>1.</w:t>
            </w:r>
            <w:r w:rsidRPr="002559D4">
              <w:rPr>
                <w:rStyle w:val="SpecialBold"/>
              </w:rPr>
              <w:tab/>
              <w:t>Confirm implementation context</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
            </w:pPr>
            <w:r w:rsidRPr="002559D4">
              <w:t>1.1</w:t>
            </w:r>
            <w:r w:rsidRPr="002559D4">
              <w:tab/>
              <w:t xml:space="preserve">Project </w:t>
            </w:r>
            <w:r w:rsidRPr="002559D4">
              <w:rPr>
                <w:rStyle w:val="BoldandItalics"/>
              </w:rPr>
              <w:t>drivers/triggers</w:t>
            </w:r>
            <w:r w:rsidRPr="002559D4">
              <w:t xml:space="preserve">, risks, risk management </w:t>
            </w:r>
            <w:r w:rsidRPr="002559D4">
              <w:t xml:space="preserve">context, treatment options, priorities and </w:t>
            </w:r>
            <w:r w:rsidRPr="002559D4">
              <w:rPr>
                <w:rStyle w:val="BoldandItalics"/>
              </w:rPr>
              <w:t>practical constraints</w:t>
            </w:r>
            <w:r w:rsidRPr="002559D4">
              <w:t xml:space="preserve"> are clarified.</w:t>
            </w:r>
          </w:p>
          <w:p w:rsidR="00000000" w:rsidRPr="002559D4" w:rsidP="002559D4">
            <w:pPr>
              <w:pStyle w:val="List"/>
            </w:pPr>
            <w:r w:rsidRPr="002559D4">
              <w:t>1.2</w:t>
            </w:r>
            <w:r w:rsidRPr="002559D4">
              <w:tab/>
              <w:t xml:space="preserve">Applicable </w:t>
            </w:r>
            <w:r w:rsidRPr="002559D4">
              <w:rPr>
                <w:rStyle w:val="BoldandItalics"/>
              </w:rPr>
              <w:t>policies and procedures</w:t>
            </w:r>
            <w:r w:rsidRPr="002559D4">
              <w:t xml:space="preserve"> are identified.</w:t>
            </w:r>
          </w:p>
          <w:p w:rsidR="00000000" w:rsidP="002559D4">
            <w:pPr>
              <w:pStyle w:val="List"/>
              <w:rPr>
                <w:lang w:val="en-NZ"/>
              </w:rPr>
            </w:pPr>
            <w:r w:rsidRPr="002559D4">
              <w:t>1.3</w:t>
            </w:r>
            <w:r w:rsidRPr="002559D4">
              <w:tab/>
              <w:t xml:space="preserve">Key </w:t>
            </w:r>
            <w:r w:rsidRPr="002559D4">
              <w:rPr>
                <w:rStyle w:val="BoldandItalics"/>
              </w:rPr>
              <w:t>stakeholders</w:t>
            </w:r>
            <w:r w:rsidRPr="002559D4">
              <w:t xml:space="preserve"> are identified along with their potential interests, sensitivities, roles and responsibilities.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List"/>
              <w:rPr>
                <w:lang w:val="en-NZ"/>
              </w:rPr>
            </w:pPr>
            <w:r w:rsidRPr="002559D4">
              <w:rPr>
                <w:rStyle w:val="SpecialBold"/>
              </w:rPr>
              <w:t>2.</w:t>
            </w:r>
            <w:r w:rsidRPr="002559D4">
              <w:rPr>
                <w:rStyle w:val="SpecialBold"/>
              </w:rPr>
              <w:tab/>
            </w:r>
            <w:r w:rsidRPr="002559D4">
              <w:rPr>
                <w:rStyle w:val="SpecialBold"/>
              </w:rPr>
              <w:t>Develop implementation plan</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
            </w:pPr>
            <w:r w:rsidRPr="002559D4">
              <w:t>2.1</w:t>
            </w:r>
            <w:r w:rsidRPr="002559D4">
              <w:tab/>
              <w:t>Risk(s) to be treated and current relevance of treatment option(s) confirmed.</w:t>
            </w:r>
          </w:p>
          <w:p w:rsidR="00000000" w:rsidRPr="002559D4" w:rsidP="002559D4">
            <w:pPr>
              <w:pStyle w:val="List"/>
            </w:pPr>
            <w:r w:rsidRPr="002559D4">
              <w:t>2.2</w:t>
            </w:r>
            <w:r w:rsidRPr="002559D4">
              <w:tab/>
              <w:t>Performance criteria for assessing the effectiveness of treatment implementation are established in consultation with stakeholders.</w:t>
            </w:r>
          </w:p>
          <w:p w:rsidR="00000000" w:rsidRPr="002559D4" w:rsidP="002559D4">
            <w:pPr>
              <w:pStyle w:val="List"/>
            </w:pPr>
            <w:r w:rsidRPr="002559D4">
              <w:t>2.3</w:t>
            </w:r>
            <w:r w:rsidRPr="002559D4">
              <w:tab/>
              <w:t>Treatm</w:t>
            </w:r>
            <w:r w:rsidRPr="002559D4">
              <w:t>ent actions, resources required, milestones, budget, reporting procedures and roles and responsibilities of project team members are identified.</w:t>
            </w:r>
          </w:p>
          <w:p w:rsidR="00000000" w:rsidRPr="002559D4" w:rsidP="002559D4">
            <w:pPr>
              <w:pStyle w:val="List"/>
            </w:pPr>
            <w:r w:rsidRPr="002559D4">
              <w:t>2.4</w:t>
            </w:r>
            <w:r w:rsidRPr="002559D4">
              <w:tab/>
              <w:t>Implementation issues are identified and contingencies developed where necessary.</w:t>
            </w:r>
          </w:p>
          <w:p w:rsidR="00000000" w:rsidP="002559D4">
            <w:pPr>
              <w:pStyle w:val="List"/>
              <w:rPr>
                <w:lang w:val="en-NZ"/>
              </w:rPr>
            </w:pPr>
            <w:r w:rsidRPr="002559D4">
              <w:t>2.5</w:t>
            </w:r>
            <w:r w:rsidRPr="002559D4">
              <w:tab/>
              <w:t>An agreed treatment p</w:t>
            </w:r>
            <w:r w:rsidRPr="002559D4">
              <w:t>lan is documented and submitted for approval in accordance with organisational policies and procedures.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List"/>
              <w:rPr>
                <w:lang w:val="en-NZ"/>
              </w:rPr>
            </w:pPr>
            <w:r w:rsidRPr="002559D4">
              <w:rPr>
                <w:rStyle w:val="SpecialBold"/>
              </w:rPr>
              <w:t>3.</w:t>
            </w:r>
            <w:r w:rsidRPr="002559D4">
              <w:rPr>
                <w:rStyle w:val="SpecialBold"/>
              </w:rPr>
              <w:tab/>
              <w:t>Communicate the treatment plan</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
            </w:pPr>
            <w:r w:rsidRPr="002559D4">
              <w:t>3.1</w:t>
            </w:r>
            <w:r w:rsidRPr="002559D4">
              <w:tab/>
              <w:t>Processes to effectively consult and communicate about implementation are selected.</w:t>
            </w:r>
          </w:p>
          <w:p w:rsidR="00000000" w:rsidP="002559D4">
            <w:pPr>
              <w:pStyle w:val="List"/>
              <w:rPr>
                <w:lang w:val="en-NZ"/>
              </w:rPr>
            </w:pPr>
            <w:r w:rsidRPr="002559D4">
              <w:t>3.2</w:t>
            </w:r>
            <w:r w:rsidRPr="002559D4">
              <w:tab/>
              <w:t>A consultation plan is de</w:t>
            </w:r>
            <w:r w:rsidRPr="002559D4">
              <w:t>veloped and implemented.</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List"/>
              <w:rPr>
                <w:lang w:val="en-NZ"/>
              </w:rPr>
            </w:pPr>
            <w:r w:rsidRPr="002559D4">
              <w:rPr>
                <w:rStyle w:val="SpecialBold"/>
              </w:rPr>
              <w:t>4.</w:t>
            </w:r>
            <w:r w:rsidRPr="002559D4">
              <w:rPr>
                <w:rStyle w:val="SpecialBold"/>
              </w:rPr>
              <w:tab/>
              <w:t>Facilitate treatment plan implementation</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
            </w:pPr>
            <w:r w:rsidRPr="002559D4">
              <w:t>4.1</w:t>
            </w:r>
            <w:r w:rsidRPr="002559D4">
              <w:tab/>
              <w:t>Treatment tasks/activities are allocated in accordance with the implementation plan.</w:t>
            </w:r>
          </w:p>
          <w:p w:rsidR="00000000" w:rsidRPr="002559D4" w:rsidP="002559D4">
            <w:pPr>
              <w:pStyle w:val="List"/>
            </w:pPr>
            <w:r w:rsidRPr="002559D4">
              <w:t>4.2</w:t>
            </w:r>
            <w:r w:rsidRPr="002559D4">
              <w:tab/>
              <w:t>Effective communication between working group members is maintained.</w:t>
            </w:r>
          </w:p>
          <w:p w:rsidR="00000000" w:rsidRPr="002559D4" w:rsidP="002559D4">
            <w:pPr>
              <w:pStyle w:val="List"/>
            </w:pPr>
            <w:r w:rsidRPr="002559D4">
              <w:t>4.3</w:t>
            </w:r>
            <w:r w:rsidRPr="002559D4">
              <w:tab/>
              <w:t>Stakeholders are kep</w:t>
            </w:r>
            <w:r w:rsidRPr="002559D4">
              <w:t xml:space="preserve">t fully informed of progress, </w:t>
            </w:r>
            <w:r w:rsidRPr="002559D4">
              <w:t>performance and any proposed variations in strategy or implementation.</w:t>
            </w:r>
          </w:p>
          <w:p w:rsidR="00000000" w:rsidP="002559D4">
            <w:pPr>
              <w:pStyle w:val="List"/>
              <w:rPr>
                <w:lang w:val="en-NZ"/>
              </w:rPr>
            </w:pPr>
            <w:r w:rsidRPr="002559D4">
              <w:t>4.4</w:t>
            </w:r>
            <w:r w:rsidRPr="002559D4">
              <w:tab/>
              <w:t>Agreed variations to the treatment plan are introduced to accommodate changed circumstances or to achieve more effective outcomes.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List"/>
              <w:rPr>
                <w:lang w:val="en-NZ"/>
              </w:rPr>
            </w:pPr>
            <w:r w:rsidRPr="002559D4">
              <w:rPr>
                <w:rStyle w:val="SpecialBold"/>
              </w:rPr>
              <w:t>5.</w:t>
            </w:r>
            <w:r w:rsidRPr="002559D4">
              <w:rPr>
                <w:rStyle w:val="SpecialBold"/>
              </w:rPr>
              <w:tab/>
              <w:t>Monitor and revi</w:t>
            </w:r>
            <w:r w:rsidRPr="002559D4">
              <w:rPr>
                <w:rStyle w:val="SpecialBold"/>
              </w:rPr>
              <w:t>ew treatment plan implementation</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
            </w:pPr>
            <w:r w:rsidRPr="002559D4">
              <w:t>5.1</w:t>
            </w:r>
            <w:r w:rsidRPr="002559D4">
              <w:tab/>
              <w:t>A review process is established in consultation with stakeholders.</w:t>
            </w:r>
          </w:p>
          <w:p w:rsidR="00000000" w:rsidRPr="002559D4" w:rsidP="002559D4">
            <w:pPr>
              <w:pStyle w:val="List"/>
            </w:pPr>
            <w:r w:rsidRPr="002559D4">
              <w:t>5.2</w:t>
            </w:r>
            <w:r w:rsidRPr="002559D4">
              <w:tab/>
              <w:t>Effectiveness of treatment activities, adequacy of resources, project progress and expenditure is monitored against plans, recorded and reported.</w:t>
            </w:r>
          </w:p>
          <w:p w:rsidR="00000000" w:rsidRPr="002559D4" w:rsidP="002559D4">
            <w:pPr>
              <w:pStyle w:val="List"/>
            </w:pPr>
            <w:r w:rsidRPr="002559D4">
              <w:t>5.3</w:t>
            </w:r>
            <w:r w:rsidRPr="002559D4">
              <w:tab/>
              <w:t>Implementation plans are adjusted as required following the review process.</w:t>
            </w:r>
          </w:p>
          <w:p w:rsidR="00000000" w:rsidRPr="002559D4" w:rsidP="002559D4">
            <w:pPr>
              <w:pStyle w:val="List"/>
            </w:pPr>
            <w:r w:rsidRPr="002559D4">
              <w:t>5.4</w:t>
            </w:r>
            <w:r w:rsidRPr="002559D4">
              <w:tab/>
              <w:t>Adjustments to implementation plans are communicated to stakeholders.</w:t>
            </w:r>
          </w:p>
          <w:p w:rsidR="00000000" w:rsidRPr="002559D4" w:rsidP="002559D4">
            <w:pPr>
              <w:pStyle w:val="List"/>
            </w:pPr>
            <w:r w:rsidRPr="002559D4">
              <w:t>5.5</w:t>
            </w:r>
            <w:r w:rsidRPr="002559D4">
              <w:tab/>
              <w:t>Residual risk is re-evaluated and a decision made whether to accept this risk or to re-visit the r</w:t>
            </w:r>
            <w:r w:rsidRPr="002559D4">
              <w:t>isk assessment.</w:t>
            </w:r>
          </w:p>
        </w:tc>
      </w:tr>
    </w:tbl>
    <w:p w:rsidR="0063220B" w:rsidP="002559D4">
      <w:pPr>
        <w:pStyle w:val="BodyText"/>
      </w:pPr>
    </w:p>
    <w:p w:rsidR="0063220B" w:rsidP="002559D4">
      <w:pPr>
        <w:pStyle w:val="BodyText"/>
      </w:pPr>
    </w:p>
    <w:p w:rsidR="00000000" w:rsidRPr="002559D4" w:rsidP="002559D4">
      <w:pPr>
        <w:pStyle w:val="Heading1"/>
      </w:pPr>
      <w:bookmarkStart w:id="9" w:name="O_460280"/>
      <w:bookmarkEnd w:id="9"/>
      <w:r w:rsidRPr="002559D4">
        <w:t>Required Skills and Knowledge</w:t>
      </w:r>
    </w:p>
    <w:tbl>
      <w:tblPr>
        <w:tblW w:w="0" w:type="auto"/>
        <w:tblLayout w:type="fixed"/>
        <w:tblCellMar>
          <w:left w:w="62" w:type="dxa"/>
          <w:right w:w="62" w:type="dxa"/>
        </w:tblCellMar>
        <w:tblLook w:val="0000"/>
      </w:tblPr>
      <w:tblGrid>
        <w:gridCol w:w="8640"/>
      </w:tblGrid>
      <w:tr w:rsidTr="002559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t>This describes the essential skills and knowledge and their level, required for this unit.</w:t>
            </w:r>
          </w:p>
        </w:tc>
      </w:tr>
      <w:tr w:rsidTr="002559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SpecialBold"/>
              </w:rPr>
              <w:t>Required Skills</w:t>
            </w:r>
          </w:p>
        </w:tc>
      </w:tr>
      <w:tr w:rsidTr="002559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59D4" w:rsidP="002559D4">
            <w:pPr>
              <w:pStyle w:val="ListBullet"/>
            </w:pPr>
            <w:r w:rsidRPr="002559D4">
              <w:t>networking and relationship building</w:t>
            </w:r>
          </w:p>
          <w:p w:rsidR="00000000" w:rsidRPr="002559D4" w:rsidP="002559D4">
            <w:pPr>
              <w:pStyle w:val="ListBullet"/>
            </w:pPr>
            <w:r w:rsidRPr="002559D4">
              <w:t>abilit</w:t>
            </w:r>
            <w:r w:rsidRPr="002559D4">
              <w:t>y to work effectively with stakeholder groups</w:t>
            </w:r>
          </w:p>
          <w:p w:rsidR="00000000" w:rsidRPr="002559D4" w:rsidP="002559D4">
            <w:pPr>
              <w:pStyle w:val="ListBullet"/>
            </w:pPr>
            <w:r w:rsidRPr="002559D4">
              <w:t>ability to apply a range of communication media and methods to communicate with stakeholders</w:t>
            </w:r>
          </w:p>
          <w:p w:rsidR="00000000" w:rsidRPr="002559D4" w:rsidP="002559D4">
            <w:pPr>
              <w:pStyle w:val="ListBullet"/>
            </w:pPr>
            <w:r w:rsidRPr="002559D4">
              <w:t>project planning and oversight</w:t>
            </w:r>
          </w:p>
          <w:p w:rsidR="00000000" w:rsidP="002559D4">
            <w:pPr>
              <w:pStyle w:val="ListBullet"/>
              <w:rPr>
                <w:lang w:val="en-NZ"/>
              </w:rPr>
            </w:pPr>
            <w:r w:rsidRPr="002559D4">
              <w:t>budgeting and phasing to measure progress against targets</w:t>
            </w:r>
          </w:p>
        </w:tc>
      </w:tr>
      <w:tr w:rsidTr="002559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SpecialBold"/>
              </w:rPr>
              <w:t>Required Knowledge</w:t>
            </w:r>
          </w:p>
        </w:tc>
      </w:tr>
      <w:tr w:rsidTr="002559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559D4" w:rsidP="002559D4">
            <w:pPr>
              <w:pStyle w:val="ListBullet"/>
            </w:pPr>
            <w:r w:rsidRPr="002559D4">
              <w:t>emerge</w:t>
            </w:r>
            <w:r w:rsidRPr="002559D4">
              <w:t>ncy risk management concepts and principles included in the current National Emergency Risk Assessment Guidelines</w:t>
            </w:r>
          </w:p>
          <w:p w:rsidR="00000000" w:rsidRPr="002559D4" w:rsidP="002559D4">
            <w:pPr>
              <w:pStyle w:val="ListBullet"/>
            </w:pPr>
            <w:r w:rsidRPr="002559D4">
              <w:t>jurisdictional, organisational and operational responsibilities for implementing risk treatment options</w:t>
            </w:r>
          </w:p>
          <w:p w:rsidR="00000000" w:rsidRPr="002559D4" w:rsidP="002559D4">
            <w:pPr>
              <w:pStyle w:val="ListBullet"/>
            </w:pPr>
            <w:r w:rsidRPr="002559D4">
              <w:t>legislative and regulatory requirement</w:t>
            </w:r>
            <w:r w:rsidRPr="002559D4">
              <w:t>s relevant to implementing risk treatments</w:t>
            </w:r>
          </w:p>
          <w:p w:rsidR="00000000" w:rsidRPr="002559D4" w:rsidP="002559D4">
            <w:pPr>
              <w:pStyle w:val="ListBullet"/>
            </w:pPr>
            <w:r w:rsidRPr="002559D4">
              <w:t>jurisdiction and organisational documentation and reporting procedures</w:t>
            </w:r>
          </w:p>
          <w:p w:rsidR="00000000" w:rsidRPr="002559D4" w:rsidP="002559D4">
            <w:pPr>
              <w:pStyle w:val="ListBullet"/>
            </w:pPr>
            <w:r w:rsidRPr="002559D4">
              <w:t>project management techniques</w:t>
            </w:r>
          </w:p>
          <w:p w:rsidR="00000000" w:rsidRPr="002559D4" w:rsidP="002559D4">
            <w:pPr>
              <w:pStyle w:val="ListBullet"/>
            </w:pPr>
            <w:r w:rsidRPr="002559D4">
              <w:t>options for communicating with stakeholders</w:t>
            </w:r>
          </w:p>
          <w:p w:rsidR="00000000" w:rsidRPr="002559D4" w:rsidP="002559D4">
            <w:pPr>
              <w:pStyle w:val="ListBullet"/>
            </w:pPr>
            <w:r w:rsidRPr="002559D4">
              <w:t>analytical, problem solving and decision making techniques to facili</w:t>
            </w:r>
            <w:r w:rsidRPr="002559D4">
              <w:t>tate monitoring progress against targets</w:t>
            </w:r>
          </w:p>
        </w:tc>
      </w:tr>
    </w:tbl>
    <w:p w:rsidR="0063220B" w:rsidP="002559D4">
      <w:pPr>
        <w:pStyle w:val="BodyText"/>
      </w:pPr>
    </w:p>
    <w:p w:rsidR="0063220B" w:rsidP="002559D4">
      <w:pPr>
        <w:pStyle w:val="BodyText"/>
      </w:pPr>
    </w:p>
    <w:p w:rsidR="00000000" w:rsidRPr="002559D4" w:rsidP="002559D4">
      <w:pPr>
        <w:pStyle w:val="Heading1"/>
      </w:pPr>
      <w:bookmarkStart w:id="10" w:name="O_460281"/>
      <w:bookmarkEnd w:id="10"/>
      <w:r w:rsidRPr="002559D4">
        <w:t>Evidence Guide</w:t>
      </w:r>
    </w:p>
    <w:tbl>
      <w:tblPr>
        <w:tblW w:w="0" w:type="auto"/>
        <w:tblLayout w:type="fixed"/>
        <w:tblCellMar>
          <w:left w:w="62" w:type="dxa"/>
          <w:right w:w="62" w:type="dxa"/>
        </w:tblCellMar>
        <w:tblLook w:val="0000"/>
      </w:tblPr>
      <w:tblGrid>
        <w:gridCol w:w="3060"/>
        <w:gridCol w:w="5580"/>
      </w:tblGrid>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BodyText"/>
            </w:pPr>
            <w:r w:rsidRPr="002559D4">
              <w:t>Candidates must demonstrate that they have developed criteria to monitor implementation progress, actually monitored and reported on progress, and communicated and consulted with stakeholders.</w:t>
            </w:r>
          </w:p>
          <w:p w:rsidR="00000000" w:rsidRPr="002559D4" w:rsidP="002559D4">
            <w:pPr>
              <w:pStyle w:val="BodyText"/>
            </w:pPr>
            <w:r w:rsidRPr="002559D4">
              <w:rPr>
                <w:rStyle w:val="SpecialBold"/>
              </w:rPr>
              <w:t>Consistency in performance</w:t>
            </w:r>
          </w:p>
          <w:p w:rsidR="00000000" w:rsidP="002559D4">
            <w:pPr>
              <w:pStyle w:val="BodyText"/>
              <w:rPr>
                <w:lang w:val="en-NZ"/>
              </w:rPr>
            </w:pPr>
            <w:r w:rsidRPr="002559D4">
              <w:t>Candidates should be expected to pre</w:t>
            </w:r>
            <w:r w:rsidRPr="002559D4">
              <w:t>sent evidence from at least two different contexts, one of which may be simulated.</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559D4" w:rsidP="002559D4">
            <w:pPr>
              <w:pStyle w:val="BodyText"/>
            </w:pPr>
            <w:r w:rsidRPr="002559D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BodyText"/>
            </w:pPr>
            <w:r w:rsidRPr="002559D4">
              <w:rPr>
                <w:rStyle w:val="SpecialBold"/>
              </w:rPr>
              <w:t>Context of assessment</w:t>
            </w:r>
          </w:p>
          <w:p w:rsidR="00000000" w:rsidRPr="002559D4" w:rsidP="002559D4">
            <w:pPr>
              <w:pStyle w:val="BodyText"/>
            </w:pPr>
            <w:r w:rsidRPr="002559D4">
              <w:t>Evidence of competence in this unit may be collected in a simulated environment and real environment,</w:t>
            </w:r>
            <w:r w:rsidRPr="002559D4">
              <w:t xml:space="preserve"> often as part of a larger project with concurrent assessment of other emergency risk management competencies.</w:t>
            </w:r>
          </w:p>
          <w:p w:rsidR="00000000" w:rsidRPr="002559D4" w:rsidP="002559D4">
            <w:pPr>
              <w:pStyle w:val="BodyText"/>
            </w:pPr>
            <w:r w:rsidRPr="002559D4">
              <w:rPr>
                <w:rStyle w:val="SpecialBold"/>
              </w:rPr>
              <w:t>Specific resources for assessment</w:t>
            </w:r>
          </w:p>
          <w:p w:rsidR="00000000" w:rsidRPr="002559D4" w:rsidP="002559D4">
            <w:pPr>
              <w:pStyle w:val="BodyText"/>
            </w:pPr>
            <w:r w:rsidRPr="002559D4">
              <w:t>For the demonstration of competence in this unit it will be necessary to participate in a real-world project.</w:t>
            </w:r>
          </w:p>
          <w:p w:rsidR="00000000" w:rsidP="002559D4">
            <w:pPr>
              <w:pStyle w:val="BodyText"/>
              <w:rPr>
                <w:lang w:val="en-NZ"/>
              </w:rPr>
            </w:pPr>
            <w:r w:rsidRPr="002559D4">
              <w:t>U</w:t>
            </w:r>
            <w:r w:rsidRPr="002559D4">
              <w:t>nderpinning knowledge may be assessed through written assignments, project reports, debriefings and action learning projects in real or simulated environments.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SpecialBold"/>
              </w:rPr>
              <w:t xml:space="preserve">Guidance information for assessment </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BodyText"/>
            </w:pPr>
            <w:r w:rsidRPr="002559D4">
              <w:t>This unit contains many transferable skills, such as communication, consultation, research and analysis skills that can be applied in the emergency risk management context.  Assessors should use formative assessment strategies in a simulated environment to</w:t>
            </w:r>
            <w:r w:rsidRPr="002559D4">
              <w:t xml:space="preserve"> contextualise underpinning knowledge.  Summative assessment requires application of the unit in a real-world project, often in an action-learning context.  </w:t>
            </w:r>
          </w:p>
          <w:p w:rsidR="00000000" w:rsidRPr="002559D4" w:rsidP="002559D4">
            <w:pPr>
              <w:pStyle w:val="BodyText"/>
            </w:pPr>
            <w:r w:rsidRPr="002559D4">
              <w:t>This unit may be assessed with other units that address the whole emergency risk management proces</w:t>
            </w:r>
            <w:r w:rsidRPr="002559D4">
              <w:t>s.</w:t>
            </w:r>
          </w:p>
        </w:tc>
      </w:tr>
    </w:tbl>
    <w:p w:rsidR="00000000" w:rsidRPr="002559D4" w:rsidP="002559D4">
      <w:pPr>
        <w:pStyle w:val="BodyText"/>
      </w:pPr>
    </w:p>
    <w:p w:rsidR="00000000" w:rsidRPr="002559D4" w:rsidP="002559D4">
      <w:pPr>
        <w:pStyle w:val="AllowPageBreak"/>
      </w:pPr>
    </w:p>
    <w:p w:rsidR="00000000" w:rsidRPr="002559D4" w:rsidP="002559D4">
      <w:pPr>
        <w:pStyle w:val="Heading1"/>
      </w:pPr>
      <w:bookmarkStart w:id="11" w:name="O_460282"/>
      <w:bookmarkEnd w:id="11"/>
      <w:r w:rsidRPr="002559D4">
        <w:t>Range Statement</w:t>
      </w:r>
    </w:p>
    <w:tbl>
      <w:tblPr>
        <w:tblW w:w="0" w:type="auto"/>
        <w:tblLayout w:type="fixed"/>
        <w:tblCellMar>
          <w:left w:w="62" w:type="dxa"/>
          <w:right w:w="62" w:type="dxa"/>
        </w:tblCellMar>
        <w:tblLook w:val="0000"/>
      </w:tblPr>
      <w:tblGrid>
        <w:gridCol w:w="3060"/>
        <w:gridCol w:w="5580"/>
      </w:tblGrid>
      <w:tr w:rsidTr="002559D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t xml:space="preserve">The Range Statement relates to the Unit of Competency as a whole. It allows for different work environments and situations that may affect performance. </w:t>
            </w:r>
            <w:r w:rsidRPr="002559D4">
              <w:rPr>
                <w:rStyle w:val="BoldandItalics"/>
              </w:rPr>
              <w:t>Bold italicised</w:t>
            </w:r>
            <w:r w:rsidRPr="002559D4">
              <w:t xml:space="preserve"> wording in the Performance Criteria is detailed be</w:t>
            </w:r>
            <w:r w:rsidRPr="002559D4">
              <w:t>low.</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BoldandItalics"/>
              </w:rPr>
              <w:t>Drivers/triggers</w:t>
            </w:r>
            <w:r w:rsidRPr="002559D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Bullet"/>
            </w:pPr>
            <w:r w:rsidRPr="002559D4">
              <w:t>changes in community characteristics</w:t>
            </w:r>
          </w:p>
          <w:p w:rsidR="00000000" w:rsidRPr="002559D4" w:rsidP="002559D4">
            <w:pPr>
              <w:pStyle w:val="ListBullet"/>
            </w:pPr>
            <w:r w:rsidRPr="002559D4">
              <w:t>changes in legislation, policies and disaster/emergency management plans</w:t>
            </w:r>
          </w:p>
          <w:p w:rsidR="00000000" w:rsidRPr="002559D4" w:rsidP="002559D4">
            <w:pPr>
              <w:pStyle w:val="ListBullet"/>
            </w:pPr>
            <w:r w:rsidRPr="002559D4">
              <w:t>changes in insurance policies and premiums</w:t>
            </w:r>
          </w:p>
          <w:p w:rsidR="00000000" w:rsidRPr="002559D4" w:rsidP="002559D4">
            <w:pPr>
              <w:pStyle w:val="ListBullet"/>
            </w:pPr>
            <w:r w:rsidRPr="002559D4">
              <w:t>new sources of risk or changed perception of risk</w:t>
            </w:r>
          </w:p>
          <w:p w:rsidR="00000000" w:rsidRPr="002559D4" w:rsidP="002559D4">
            <w:pPr>
              <w:pStyle w:val="ListBullet"/>
            </w:pPr>
            <w:r w:rsidRPr="002559D4">
              <w:t>planning deficiencies</w:t>
            </w:r>
          </w:p>
          <w:p w:rsidR="00000000" w:rsidRPr="002559D4" w:rsidP="002559D4">
            <w:pPr>
              <w:pStyle w:val="ListBullet"/>
            </w:pPr>
            <w:r w:rsidRPr="002559D4">
              <w:t>recent emergency incident reports/debriefs, safety issues</w:t>
            </w:r>
          </w:p>
          <w:p w:rsidR="00000000" w:rsidRPr="002559D4" w:rsidP="002559D4">
            <w:pPr>
              <w:pStyle w:val="ListBullet"/>
            </w:pPr>
            <w:r w:rsidRPr="002559D4">
              <w:t>recent judicial decisions</w:t>
            </w:r>
          </w:p>
          <w:p w:rsidR="00000000" w:rsidP="002559D4">
            <w:pPr>
              <w:pStyle w:val="ListBullet"/>
              <w:rPr>
                <w:lang w:val="en-NZ"/>
              </w:rPr>
            </w:pPr>
            <w:r w:rsidRPr="002559D4">
              <w:t>strategic and corporate plans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BoldandItalics"/>
              </w:rPr>
              <w:t>Practical constraints</w:t>
            </w:r>
            <w:r w:rsidRPr="002559D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Bullet"/>
            </w:pPr>
            <w:r w:rsidRPr="002559D4">
              <w:t xml:space="preserve">arrangements, roles and responsibilities set down in existing emergency management </w:t>
            </w:r>
            <w:r w:rsidRPr="002559D4">
              <w:t>plans</w:t>
            </w:r>
          </w:p>
          <w:p w:rsidR="00000000" w:rsidRPr="002559D4" w:rsidP="002559D4">
            <w:pPr>
              <w:pStyle w:val="ListBullet"/>
            </w:pPr>
            <w:r w:rsidRPr="002559D4">
              <w:t>availability of technical expertise, technology, equipment</w:t>
            </w:r>
          </w:p>
          <w:p w:rsidR="00000000" w:rsidRPr="002559D4" w:rsidP="002559D4">
            <w:pPr>
              <w:pStyle w:val="ListBullet"/>
            </w:pPr>
            <w:r w:rsidRPr="002559D4">
              <w:t>budgets, time, availability and capability of people</w:t>
            </w:r>
          </w:p>
          <w:p w:rsidR="00000000" w:rsidRPr="002559D4" w:rsidP="002559D4">
            <w:pPr>
              <w:pStyle w:val="ListBullet"/>
            </w:pPr>
            <w:r w:rsidRPr="002559D4">
              <w:t>land use planning</w:t>
            </w:r>
          </w:p>
          <w:p w:rsidR="00000000" w:rsidRPr="002559D4" w:rsidP="002559D4">
            <w:pPr>
              <w:pStyle w:val="ListBullet"/>
            </w:pPr>
            <w:r w:rsidRPr="002559D4">
              <w:t>legislation covering emergency management, environmental management, safety standards, local government regulations</w:t>
            </w:r>
          </w:p>
          <w:p w:rsidR="00000000" w:rsidRPr="002559D4" w:rsidP="002559D4">
            <w:pPr>
              <w:pStyle w:val="ListBullet"/>
            </w:pPr>
            <w:r w:rsidRPr="002559D4">
              <w:t>limi</w:t>
            </w:r>
            <w:r w:rsidRPr="002559D4">
              <w:t>ted community knowledge of emergency risk management processes and benefits</w:t>
            </w:r>
          </w:p>
          <w:p w:rsidR="00000000" w:rsidP="002559D4">
            <w:pPr>
              <w:pStyle w:val="ListBullet"/>
              <w:rPr>
                <w:lang w:val="en-NZ"/>
              </w:rPr>
            </w:pPr>
            <w:r w:rsidRPr="002559D4">
              <w:t>political, social and cultural considerations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BoldandItalics"/>
              </w:rPr>
              <w:t>Policies and procedures</w:t>
            </w:r>
            <w:r w:rsidRPr="002559D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Bullet"/>
            </w:pPr>
            <w:r w:rsidRPr="002559D4">
              <w:t>arrangements specified in legislation</w:t>
            </w:r>
          </w:p>
          <w:p w:rsidR="00000000" w:rsidRPr="002559D4" w:rsidP="002559D4">
            <w:pPr>
              <w:pStyle w:val="ListBullet"/>
            </w:pPr>
            <w:r w:rsidRPr="002559D4">
              <w:t>organisational or jurisdictional emergency risk management policies or procedures</w:t>
            </w:r>
          </w:p>
          <w:p w:rsidR="00000000" w:rsidRPr="002559D4" w:rsidP="002559D4">
            <w:pPr>
              <w:pStyle w:val="ListBullet"/>
            </w:pPr>
            <w:r w:rsidRPr="002559D4">
              <w:t>existing disaster plans, agreements or memoranda of understanding</w:t>
            </w:r>
          </w:p>
          <w:p w:rsidR="00000000" w:rsidP="002559D4">
            <w:pPr>
              <w:pStyle w:val="ListBullet"/>
              <w:rPr>
                <w:lang w:val="en-NZ"/>
              </w:rPr>
            </w:pPr>
            <w:r w:rsidRPr="002559D4">
              <w:t>local planning regulations, development controls and environmental plans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BoldandItalics"/>
              </w:rPr>
              <w:t>Stakeholders</w:t>
            </w:r>
            <w:r w:rsidRPr="002559D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Bullet"/>
            </w:pPr>
            <w:r w:rsidRPr="002559D4">
              <w:t>staff</w:t>
            </w:r>
          </w:p>
          <w:p w:rsidR="00000000" w:rsidRPr="002559D4" w:rsidP="002559D4">
            <w:pPr>
              <w:pStyle w:val="ListBullet"/>
            </w:pPr>
            <w:r w:rsidRPr="002559D4">
              <w:t>c</w:t>
            </w:r>
            <w:r w:rsidRPr="002559D4">
              <w:t>lient groups</w:t>
            </w:r>
          </w:p>
          <w:p w:rsidR="00000000" w:rsidRPr="002559D4" w:rsidP="002559D4">
            <w:pPr>
              <w:pStyle w:val="ListBullet"/>
            </w:pPr>
            <w:r w:rsidRPr="002559D4">
              <w:t>decision makers</w:t>
            </w:r>
          </w:p>
          <w:p w:rsidR="00000000" w:rsidRPr="002559D4" w:rsidP="002559D4">
            <w:pPr>
              <w:pStyle w:val="ListBullet"/>
            </w:pPr>
            <w:r w:rsidRPr="002559D4">
              <w:t>members of the public</w:t>
            </w:r>
          </w:p>
          <w:p w:rsidR="00000000" w:rsidRPr="002559D4" w:rsidP="002559D4">
            <w:pPr>
              <w:pStyle w:val="ListBullet"/>
            </w:pPr>
            <w:r w:rsidRPr="002559D4">
              <w:t>community groups</w:t>
            </w:r>
          </w:p>
          <w:p w:rsidR="00000000" w:rsidRPr="002559D4" w:rsidP="002559D4">
            <w:pPr>
              <w:pStyle w:val="ListBullet"/>
            </w:pPr>
            <w:r w:rsidRPr="002559D4">
              <w:t>industry groups</w:t>
            </w:r>
          </w:p>
          <w:p w:rsidR="00000000" w:rsidRPr="002559D4" w:rsidP="002559D4">
            <w:pPr>
              <w:pStyle w:val="ListBullet"/>
            </w:pPr>
            <w:r w:rsidRPr="002559D4">
              <w:t>public and private sector organisations</w:t>
            </w:r>
          </w:p>
          <w:p w:rsidR="00000000" w:rsidRPr="002559D4" w:rsidP="002559D4">
            <w:pPr>
              <w:pStyle w:val="ListBullet"/>
            </w:pPr>
            <w:r w:rsidRPr="002559D4">
              <w:t>non-government organisations</w:t>
            </w:r>
          </w:p>
          <w:p w:rsidR="00000000" w:rsidP="002559D4">
            <w:pPr>
              <w:pStyle w:val="ListBullet"/>
              <w:rPr>
                <w:lang w:val="en-NZ"/>
              </w:rPr>
            </w:pPr>
            <w:r w:rsidRPr="002559D4">
              <w:t>elected officials</w:t>
            </w:r>
          </w:p>
        </w:tc>
      </w:tr>
      <w:tr w:rsidTr="002559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559D4">
            <w:pPr>
              <w:pStyle w:val="BodyText"/>
              <w:rPr>
                <w:lang w:val="en-NZ"/>
              </w:rPr>
            </w:pPr>
            <w:r w:rsidRPr="002559D4">
              <w:rPr>
                <w:rStyle w:val="BoldandItalics"/>
              </w:rPr>
              <w:t>Performance criteria for assessing the effectiveness of treatment implementation</w:t>
            </w:r>
            <w:r w:rsidRPr="002559D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2559D4" w:rsidP="002559D4">
            <w:pPr>
              <w:pStyle w:val="ListBullet"/>
            </w:pPr>
            <w:r w:rsidRPr="002559D4">
              <w:t>continuous monitoring of the maintenance of equity</w:t>
            </w:r>
          </w:p>
          <w:p w:rsidR="00000000" w:rsidRPr="002559D4" w:rsidP="002559D4">
            <w:pPr>
              <w:pStyle w:val="ListBullet"/>
            </w:pPr>
            <w:r w:rsidRPr="002559D4">
              <w:t>continued involvement of stakeholders</w:t>
            </w:r>
          </w:p>
          <w:p w:rsidR="00000000" w:rsidRPr="002559D4" w:rsidP="002559D4">
            <w:pPr>
              <w:pStyle w:val="ListBullet"/>
            </w:pPr>
            <w:r w:rsidRPr="002559D4">
              <w:t>cost effectiveness of treatment</w:t>
            </w:r>
          </w:p>
          <w:p w:rsidR="00000000" w:rsidRPr="002559D4" w:rsidP="002559D4">
            <w:pPr>
              <w:pStyle w:val="ListBullet"/>
            </w:pPr>
            <w:r w:rsidRPr="002559D4">
              <w:t>evaluation of effectiveness in terms of actual risk reduction</w:t>
            </w:r>
          </w:p>
          <w:p w:rsidR="00000000" w:rsidRPr="002559D4" w:rsidP="002559D4">
            <w:pPr>
              <w:pStyle w:val="ListBullet"/>
            </w:pPr>
            <w:r w:rsidRPr="002559D4">
              <w:t>the evaluation of the need for the redefinition of policy</w:t>
            </w:r>
          </w:p>
          <w:p w:rsidR="00000000" w:rsidRPr="002559D4" w:rsidP="002559D4">
            <w:pPr>
              <w:pStyle w:val="ListBullet"/>
            </w:pPr>
            <w:r w:rsidRPr="002559D4">
              <w:t>a feedback mechanism</w:t>
            </w:r>
          </w:p>
          <w:p w:rsidR="00000000" w:rsidRPr="002559D4" w:rsidP="002559D4">
            <w:pPr>
              <w:pStyle w:val="ListBullet"/>
            </w:pPr>
            <w:r w:rsidRPr="002559D4">
              <w:t>consideration of change that takes place over time</w:t>
            </w:r>
          </w:p>
        </w:tc>
      </w:tr>
    </w:tbl>
    <w:p w:rsidR="0063220B" w:rsidP="002559D4">
      <w:pPr>
        <w:pStyle w:val="BodyText"/>
      </w:pPr>
    </w:p>
    <w:p w:rsidR="0063220B" w:rsidP="002559D4">
      <w:pPr>
        <w:pStyle w:val="BodyText"/>
      </w:pPr>
    </w:p>
    <w:p w:rsidR="00000000" w:rsidRPr="002559D4" w:rsidP="002559D4">
      <w:pPr>
        <w:pStyle w:val="Heading1"/>
      </w:pPr>
      <w:bookmarkStart w:id="12" w:name="O_460283"/>
      <w:bookmarkEnd w:id="12"/>
      <w:r w:rsidRPr="002559D4">
        <w:t>Unit Sector(s)</w:t>
      </w:r>
    </w:p>
    <w:p w:rsidR="00000000" w:rsidRPr="002559D4" w:rsidP="002559D4">
      <w:pPr>
        <w:pStyle w:val="BodyText"/>
      </w:pPr>
      <w:r w:rsidRPr="002559D4">
        <w:t>Not applicable.</w:t>
      </w:r>
    </w:p>
    <w:p w:rsidR="00000000" w:rsidRPr="002559D4" w:rsidP="002559D4"/>
    <w:sectPr w:rsidSect="00255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20B" w:rsidP="006322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0B" w:rsidP="002559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220B" w:rsidP="002559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3220B" w:rsidP="002559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D4" w:rsidRPr="0063220B" w:rsidP="006322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20B" w:rsidRPr="002D2AF8" w:rsidP="002559D4">
    <w:pPr>
      <w:pStyle w:val="Header"/>
      <w:framePr w:wrap="around"/>
    </w:pPr>
    <w:r>
      <w:fldChar w:fldCharType="begin"/>
    </w:r>
    <w:r>
      <w:instrText xml:space="preserve"> TITLE   \* MERGEFORMAT </w:instrText>
    </w:r>
    <w:r>
      <w:fldChar w:fldCharType="separate"/>
    </w:r>
    <w:r>
      <w:t>PUAEMR025 Manage risk treatment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63220B" w:rsidP="00255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9E4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F046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9D4"/>
    <w:pPr>
      <w:spacing w:before="360" w:after="60"/>
      <w:outlineLvl w:val="0"/>
    </w:pPr>
    <w:rPr>
      <w:sz w:val="32"/>
    </w:rPr>
  </w:style>
  <w:style w:type="paragraph" w:styleId="Heading2">
    <w:name w:val="heading 2"/>
    <w:basedOn w:val="HeadingBase"/>
    <w:next w:val="BodyText"/>
    <w:link w:val="Heading2Char"/>
    <w:qFormat/>
    <w:rsid w:val="002559D4"/>
    <w:pPr>
      <w:keepLines/>
      <w:spacing w:before="240" w:after="120"/>
      <w:outlineLvl w:val="1"/>
    </w:pPr>
    <w:rPr>
      <w:sz w:val="28"/>
      <w:szCs w:val="40"/>
    </w:rPr>
  </w:style>
  <w:style w:type="paragraph" w:styleId="Heading3">
    <w:name w:val="heading 3"/>
    <w:basedOn w:val="HeadingBase"/>
    <w:next w:val="BodyText"/>
    <w:link w:val="Heading3Char"/>
    <w:qFormat/>
    <w:rsid w:val="002559D4"/>
    <w:pPr>
      <w:spacing w:before="180" w:after="120"/>
      <w:outlineLvl w:val="2"/>
    </w:pPr>
    <w:rPr>
      <w:spacing w:val="-10"/>
      <w:kern w:val="32"/>
    </w:rPr>
  </w:style>
  <w:style w:type="paragraph" w:styleId="Heading4">
    <w:name w:val="heading 4"/>
    <w:basedOn w:val="HeadingBase"/>
    <w:next w:val="BodyText"/>
    <w:link w:val="Heading4Char"/>
    <w:qFormat/>
    <w:rsid w:val="002559D4"/>
    <w:pPr>
      <w:spacing w:before="160" w:after="120"/>
      <w:outlineLvl w:val="3"/>
    </w:pPr>
    <w:rPr>
      <w:sz w:val="22"/>
    </w:rPr>
  </w:style>
  <w:style w:type="paragraph" w:styleId="Heading5">
    <w:name w:val="heading 5"/>
    <w:basedOn w:val="HeadingBase"/>
    <w:next w:val="Normal"/>
    <w:link w:val="Heading5Char"/>
    <w:qFormat/>
    <w:rsid w:val="002559D4"/>
    <w:pPr>
      <w:spacing w:before="80"/>
      <w:outlineLvl w:val="4"/>
    </w:pPr>
    <w:rPr>
      <w:color w:val="918585"/>
      <w:sz w:val="20"/>
    </w:rPr>
  </w:style>
  <w:style w:type="paragraph" w:styleId="Heading6">
    <w:name w:val="heading 6"/>
    <w:basedOn w:val="HeadingBase"/>
    <w:next w:val="Normal"/>
    <w:link w:val="Heading6Char"/>
    <w:qFormat/>
    <w:rsid w:val="002559D4"/>
    <w:pPr>
      <w:spacing w:before="60"/>
      <w:outlineLvl w:val="5"/>
    </w:pPr>
    <w:rPr>
      <w:color w:val="918585"/>
      <w:sz w:val="20"/>
    </w:rPr>
  </w:style>
  <w:style w:type="paragraph" w:styleId="Heading7">
    <w:name w:val="heading 7"/>
    <w:basedOn w:val="Normal"/>
    <w:next w:val="Normal"/>
    <w:link w:val="Heading7Char"/>
    <w:qFormat/>
    <w:rsid w:val="002559D4"/>
    <w:pPr>
      <w:ind w:left="720"/>
      <w:outlineLvl w:val="6"/>
    </w:pPr>
    <w:rPr>
      <w:i/>
    </w:rPr>
  </w:style>
  <w:style w:type="paragraph" w:styleId="Heading8">
    <w:name w:val="heading 8"/>
    <w:basedOn w:val="Normal"/>
    <w:next w:val="Normal"/>
    <w:link w:val="Heading8Char"/>
    <w:qFormat/>
    <w:rsid w:val="002559D4"/>
    <w:pPr>
      <w:ind w:left="720"/>
      <w:outlineLvl w:val="7"/>
    </w:pPr>
    <w:rPr>
      <w:i/>
    </w:rPr>
  </w:style>
  <w:style w:type="paragraph" w:styleId="Heading9">
    <w:name w:val="heading 9"/>
    <w:basedOn w:val="Normal"/>
    <w:next w:val="Normal"/>
    <w:link w:val="Heading9Char"/>
    <w:qFormat/>
    <w:rsid w:val="002559D4"/>
    <w:pPr>
      <w:ind w:left="720"/>
      <w:outlineLvl w:val="8"/>
    </w:pPr>
    <w:rPr>
      <w:i/>
    </w:rPr>
  </w:style>
  <w:style w:type="character" w:default="1" w:styleId="DefaultParagraphFont">
    <w:name w:val="Default Paragraph Font"/>
    <w:uiPriority w:val="1"/>
    <w:unhideWhenUsed/>
    <w:rsid w:val="00255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9D4"/>
  </w:style>
  <w:style w:type="character" w:customStyle="1" w:styleId="Heading1Char">
    <w:name w:val="Heading 1 Char"/>
    <w:basedOn w:val="DefaultParagraphFont"/>
    <w:link w:val="Heading1"/>
    <w:rsid w:val="002559D4"/>
    <w:rPr>
      <w:rFonts w:ascii="Times New Roman" w:eastAsia="Times New Roman" w:hAnsi="Times New Roman" w:cs="Times New Roman"/>
      <w:b/>
      <w:sz w:val="32"/>
      <w:szCs w:val="20"/>
      <w:lang w:eastAsia="en-US"/>
    </w:rPr>
  </w:style>
  <w:style w:type="paragraph" w:styleId="BodyText">
    <w:name w:val="Body Text"/>
    <w:basedOn w:val="Normal"/>
    <w:link w:val="BodyTextChar"/>
    <w:rsid w:val="002559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9D4"/>
    <w:rPr>
      <w:rFonts w:ascii="Times New Roman" w:eastAsia="Times New Roman" w:hAnsi="Times New Roman" w:cs="Times New Roman"/>
      <w:sz w:val="24"/>
      <w:lang w:eastAsia="en-US"/>
    </w:rPr>
  </w:style>
  <w:style w:type="paragraph" w:styleId="Footer">
    <w:name w:val="footer"/>
    <w:basedOn w:val="Normal"/>
    <w:link w:val="FooterChar"/>
    <w:rsid w:val="00255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9D4"/>
    <w:rPr>
      <w:rFonts w:ascii="Times New Roman" w:eastAsia="Times New Roman" w:hAnsi="Times New Roman" w:cs="Times New Roman"/>
      <w:sz w:val="16"/>
      <w:lang w:eastAsia="en-US"/>
    </w:rPr>
  </w:style>
  <w:style w:type="paragraph" w:styleId="List">
    <w:name w:val="List"/>
    <w:basedOn w:val="BodyText"/>
    <w:next w:val="BodyText"/>
    <w:rsid w:val="002559D4"/>
    <w:pPr>
      <w:tabs>
        <w:tab w:val="left" w:pos="340"/>
      </w:tabs>
      <w:spacing w:before="60" w:after="60"/>
      <w:ind w:left="340" w:hanging="340"/>
    </w:pPr>
  </w:style>
  <w:style w:type="paragraph" w:styleId="ListBullet">
    <w:name w:val="List Bullet"/>
    <w:basedOn w:val="List"/>
    <w:rsid w:val="002559D4"/>
    <w:pPr>
      <w:numPr>
        <w:numId w:val="12"/>
      </w:numPr>
      <w:tabs>
        <w:tab w:val="clear" w:pos="340"/>
      </w:tabs>
      <w:spacing w:before="40" w:after="40"/>
    </w:pPr>
  </w:style>
  <w:style w:type="character" w:customStyle="1" w:styleId="SpecialBold">
    <w:name w:val="Special Bold"/>
    <w:basedOn w:val="DefaultParagraphFont"/>
    <w:rsid w:val="002559D4"/>
    <w:rPr>
      <w:b/>
      <w:spacing w:val="0"/>
    </w:rPr>
  </w:style>
  <w:style w:type="paragraph" w:customStyle="1" w:styleId="SuperHeading">
    <w:name w:val="SuperHeading"/>
    <w:basedOn w:val="Normal"/>
    <w:rsid w:val="002559D4"/>
    <w:pPr>
      <w:spacing w:before="240" w:after="120"/>
      <w:outlineLvl w:val="0"/>
    </w:pPr>
    <w:rPr>
      <w:rFonts w:ascii="Times New Roman" w:hAnsi="Times New Roman"/>
      <w:b/>
      <w:sz w:val="28"/>
    </w:rPr>
  </w:style>
  <w:style w:type="paragraph" w:customStyle="1" w:styleId="AllowPageBreak">
    <w:name w:val="AllowPageBreak"/>
    <w:rsid w:val="00255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59D4"/>
    <w:rPr>
      <w:b/>
      <w:i/>
      <w:u w:val="none"/>
    </w:rPr>
  </w:style>
  <w:style w:type="character" w:customStyle="1" w:styleId="Heading2Char">
    <w:name w:val="Heading 2 Char"/>
    <w:basedOn w:val="DefaultParagraphFont"/>
    <w:link w:val="Heading2"/>
    <w:rsid w:val="00255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9D4"/>
    <w:rPr>
      <w:rFonts w:ascii="Courier New" w:eastAsia="Times New Roman" w:hAnsi="Courier New" w:cs="Times New Roman"/>
      <w:i/>
      <w:szCs w:val="20"/>
      <w:lang w:eastAsia="en-US"/>
    </w:rPr>
  </w:style>
  <w:style w:type="paragraph" w:customStyle="1" w:styleId="HeadingBase">
    <w:name w:val="Heading Base"/>
    <w:rsid w:val="00255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9D4"/>
    <w:pPr>
      <w:tabs>
        <w:tab w:val="right" w:leader="dot" w:pos="9072"/>
      </w:tabs>
      <w:ind w:left="567"/>
    </w:pPr>
    <w:rPr>
      <w:szCs w:val="22"/>
    </w:rPr>
  </w:style>
  <w:style w:type="paragraph" w:customStyle="1" w:styleId="TOCBase">
    <w:name w:val="TOC Base"/>
    <w:rsid w:val="00255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9D4"/>
    <w:pPr>
      <w:tabs>
        <w:tab w:val="right" w:leader="dot" w:pos="9072"/>
      </w:tabs>
      <w:spacing w:before="40" w:after="40"/>
      <w:ind w:left="284"/>
    </w:pPr>
    <w:rPr>
      <w:rFonts w:ascii="Times New Roman" w:hAnsi="Times New Roman"/>
    </w:rPr>
  </w:style>
  <w:style w:type="paragraph" w:styleId="TOC1">
    <w:name w:val="toc 1"/>
    <w:basedOn w:val="TOCBase"/>
    <w:next w:val="Normal"/>
    <w:rsid w:val="002559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9D4"/>
    <w:pPr>
      <w:spacing w:before="5040"/>
      <w:jc w:val="center"/>
    </w:pPr>
    <w:rPr>
      <w:sz w:val="48"/>
      <w:szCs w:val="72"/>
      <w:lang w:val="en-US"/>
    </w:rPr>
  </w:style>
  <w:style w:type="character" w:customStyle="1" w:styleId="TitleChar">
    <w:name w:val="Title Char"/>
    <w:basedOn w:val="DefaultParagraphFont"/>
    <w:link w:val="Title"/>
    <w:rsid w:val="00255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9D4"/>
    <w:pPr>
      <w:tabs>
        <w:tab w:val="left" w:pos="3600"/>
        <w:tab w:val="left" w:pos="3958"/>
      </w:tabs>
    </w:pPr>
  </w:style>
  <w:style w:type="paragraph" w:customStyle="1" w:styleId="Note">
    <w:name w:val="Note"/>
    <w:basedOn w:val="BodyText"/>
    <w:rsid w:val="00255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9D4"/>
    <w:pPr>
      <w:framePr w:wrap="auto" w:hAnchor="text" w:y="6049"/>
    </w:pPr>
    <w:rPr>
      <w:color w:val="000000"/>
      <w:sz w:val="40"/>
    </w:rPr>
  </w:style>
  <w:style w:type="paragraph" w:customStyle="1" w:styleId="TOCTitle">
    <w:name w:val="TOCTitle"/>
    <w:basedOn w:val="Heading1"/>
    <w:rsid w:val="002559D4"/>
    <w:pPr>
      <w:spacing w:after="240"/>
      <w:jc w:val="center"/>
      <w:outlineLvl w:val="9"/>
    </w:pPr>
    <w:rPr>
      <w:caps/>
    </w:rPr>
  </w:style>
  <w:style w:type="paragraph" w:customStyle="1" w:styleId="Version">
    <w:name w:val="Version"/>
    <w:rsid w:val="002559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9D4"/>
    <w:pPr>
      <w:numPr>
        <w:numId w:val="13"/>
      </w:numPr>
      <w:tabs>
        <w:tab w:val="clear" w:pos="680"/>
      </w:tabs>
    </w:pPr>
  </w:style>
  <w:style w:type="paragraph" w:styleId="Index1">
    <w:name w:val="index 1"/>
    <w:basedOn w:val="Normal"/>
    <w:next w:val="Normal"/>
    <w:semiHidden/>
    <w:rsid w:val="002559D4"/>
    <w:pPr>
      <w:keepNext w:val="0"/>
      <w:tabs>
        <w:tab w:val="right" w:pos="4176"/>
      </w:tabs>
      <w:ind w:left="198" w:hanging="198"/>
    </w:pPr>
    <w:rPr>
      <w:rFonts w:ascii="Garamond" w:hAnsi="Garamond"/>
    </w:rPr>
  </w:style>
  <w:style w:type="paragraph" w:styleId="IndexHeading">
    <w:name w:val="index heading"/>
    <w:basedOn w:val="Normal"/>
    <w:next w:val="Index1"/>
    <w:semiHidden/>
    <w:rsid w:val="002559D4"/>
    <w:pPr>
      <w:spacing w:before="120" w:after="120"/>
    </w:pPr>
    <w:rPr>
      <w:rFonts w:ascii="Arial" w:hAnsi="Arial"/>
      <w:b/>
      <w:color w:val="918585"/>
      <w:sz w:val="24"/>
    </w:rPr>
  </w:style>
  <w:style w:type="paragraph" w:styleId="Header">
    <w:name w:val="header"/>
    <w:basedOn w:val="Normal"/>
    <w:link w:val="HeaderChar"/>
    <w:rsid w:val="00255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9D4"/>
    <w:rPr>
      <w:rFonts w:ascii="Times New Roman" w:eastAsia="Times New Roman" w:hAnsi="Times New Roman" w:cs="Times New Roman"/>
      <w:sz w:val="16"/>
      <w:szCs w:val="20"/>
      <w:lang w:val="en-GB" w:eastAsia="en-US"/>
    </w:rPr>
  </w:style>
  <w:style w:type="paragraph" w:customStyle="1" w:styleId="Chapter">
    <w:name w:val="Chapter"/>
    <w:basedOn w:val="Normal"/>
    <w:rsid w:val="002559D4"/>
    <w:pPr>
      <w:spacing w:before="240"/>
    </w:pPr>
    <w:rPr>
      <w:rFonts w:ascii="Times New Roman" w:hAnsi="Times New Roman"/>
      <w:smallCaps/>
      <w:spacing w:val="80"/>
      <w:sz w:val="28"/>
    </w:rPr>
  </w:style>
  <w:style w:type="paragraph" w:customStyle="1" w:styleId="InChapter">
    <w:name w:val="InChapter"/>
    <w:basedOn w:val="Heading3"/>
    <w:rsid w:val="002559D4"/>
    <w:pPr>
      <w:spacing w:after="240"/>
      <w:outlineLvl w:val="9"/>
    </w:pPr>
    <w:rPr>
      <w:noProof/>
    </w:rPr>
  </w:style>
  <w:style w:type="paragraph" w:styleId="Index2">
    <w:name w:val="index 2"/>
    <w:basedOn w:val="Normal"/>
    <w:next w:val="Normal"/>
    <w:semiHidden/>
    <w:rsid w:val="002559D4"/>
    <w:pPr>
      <w:tabs>
        <w:tab w:val="right" w:pos="4176"/>
      </w:tabs>
      <w:ind w:left="568" w:hanging="284"/>
    </w:pPr>
    <w:rPr>
      <w:rFonts w:ascii="Garamond" w:hAnsi="Garamond"/>
    </w:rPr>
  </w:style>
  <w:style w:type="paragraph" w:customStyle="1" w:styleId="Byline">
    <w:name w:val="Byline"/>
    <w:rsid w:val="00255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9D4"/>
    <w:pPr>
      <w:tabs>
        <w:tab w:val="clear" w:pos="3600"/>
        <w:tab w:val="clear" w:pos="3958"/>
      </w:tabs>
      <w:jc w:val="right"/>
    </w:pPr>
  </w:style>
  <w:style w:type="character" w:styleId="Emphasis">
    <w:name w:val="Emphasis"/>
    <w:basedOn w:val="DefaultParagraphFont"/>
    <w:qFormat/>
    <w:rsid w:val="002559D4"/>
    <w:rPr>
      <w:i/>
    </w:rPr>
  </w:style>
  <w:style w:type="paragraph" w:styleId="Caption">
    <w:name w:val="caption"/>
    <w:basedOn w:val="BodyText"/>
    <w:next w:val="Normal"/>
    <w:qFormat/>
    <w:rsid w:val="002559D4"/>
    <w:pPr>
      <w:framePr w:w="2268" w:hSpace="181" w:vSpace="181" w:wrap="around" w:vAnchor="text" w:hAnchor="page" w:x="1135" w:y="285" w:anchorLock="1"/>
    </w:pPr>
    <w:rPr>
      <w:i/>
    </w:rPr>
  </w:style>
  <w:style w:type="paragraph" w:customStyle="1" w:styleId="MiniTOCTitle">
    <w:name w:val="MiniTOCTitle"/>
    <w:basedOn w:val="Heading4"/>
    <w:rsid w:val="002559D4"/>
    <w:pPr>
      <w:spacing w:before="240"/>
      <w:outlineLvl w:val="9"/>
    </w:pPr>
    <w:rPr>
      <w:noProof/>
      <w:sz w:val="24"/>
    </w:rPr>
  </w:style>
  <w:style w:type="paragraph" w:customStyle="1" w:styleId="MiniTOCItem">
    <w:name w:val="MiniTOCItem"/>
    <w:basedOn w:val="ListBullet"/>
    <w:rsid w:val="002559D4"/>
    <w:pPr>
      <w:numPr>
        <w:numId w:val="0"/>
      </w:numPr>
      <w:tabs>
        <w:tab w:val="right" w:leader="dot" w:pos="6521"/>
      </w:tabs>
      <w:spacing w:before="0" w:after="0"/>
    </w:pPr>
  </w:style>
  <w:style w:type="paragraph" w:customStyle="1" w:styleId="TOFTitle">
    <w:name w:val="TOFTitle"/>
    <w:basedOn w:val="TOCTitle"/>
    <w:rsid w:val="002559D4"/>
  </w:style>
  <w:style w:type="paragraph" w:styleId="TableofFigures">
    <w:name w:val="table of figures"/>
    <w:basedOn w:val="Normal"/>
    <w:next w:val="Normal"/>
    <w:semiHidden/>
    <w:rsid w:val="002559D4"/>
    <w:pPr>
      <w:tabs>
        <w:tab w:val="right" w:leader="dot" w:pos="9072"/>
      </w:tabs>
      <w:ind w:left="970" w:hanging="403"/>
    </w:pPr>
    <w:rPr>
      <w:rFonts w:ascii="Times New Roman" w:hAnsi="Times New Roman"/>
      <w:b/>
    </w:rPr>
  </w:style>
  <w:style w:type="paragraph" w:styleId="ListNumber">
    <w:name w:val="List Number"/>
    <w:basedOn w:val="List"/>
    <w:rsid w:val="002559D4"/>
    <w:pPr>
      <w:numPr>
        <w:numId w:val="10"/>
      </w:numPr>
    </w:pPr>
  </w:style>
  <w:style w:type="character" w:customStyle="1" w:styleId="WingdingSymbols">
    <w:name w:val="Wingding Symbols"/>
    <w:rsid w:val="002559D4"/>
    <w:rPr>
      <w:rFonts w:ascii="Wingdings" w:hAnsi="Wingdings"/>
    </w:rPr>
  </w:style>
  <w:style w:type="paragraph" w:customStyle="1" w:styleId="TableHeading">
    <w:name w:val="Table Heading"/>
    <w:basedOn w:val="HeadingBase"/>
    <w:rsid w:val="002559D4"/>
    <w:pPr>
      <w:keepLines/>
      <w:pBdr>
        <w:bottom w:val="single" w:sz="6" w:space="1" w:color="918585"/>
      </w:pBdr>
      <w:spacing w:before="240"/>
    </w:pPr>
  </w:style>
  <w:style w:type="character" w:customStyle="1" w:styleId="HotSpot">
    <w:name w:val="HotSpot"/>
    <w:rsid w:val="002559D4"/>
    <w:rPr>
      <w:color w:val="0033CC"/>
      <w:u w:val="none"/>
    </w:rPr>
  </w:style>
  <w:style w:type="paragraph" w:customStyle="1" w:styleId="BodyTextRight">
    <w:name w:val="Body Text Right"/>
    <w:basedOn w:val="BodyText"/>
    <w:rsid w:val="002559D4"/>
    <w:pPr>
      <w:spacing w:before="0" w:after="0"/>
      <w:jc w:val="right"/>
    </w:pPr>
  </w:style>
  <w:style w:type="paragraph" w:styleId="Index3">
    <w:name w:val="index 3"/>
    <w:basedOn w:val="ListNumber2"/>
    <w:next w:val="Normal"/>
    <w:semiHidden/>
    <w:rsid w:val="002559D4"/>
    <w:pPr>
      <w:numPr>
        <w:numId w:val="0"/>
      </w:numPr>
      <w:tabs>
        <w:tab w:val="right" w:leader="dot" w:pos="4176"/>
      </w:tabs>
    </w:pPr>
  </w:style>
  <w:style w:type="paragraph" w:styleId="ListNumber2">
    <w:name w:val="List Number 2"/>
    <w:basedOn w:val="List2"/>
    <w:rsid w:val="002559D4"/>
    <w:pPr>
      <w:numPr>
        <w:numId w:val="9"/>
      </w:numPr>
      <w:tabs>
        <w:tab w:val="clear" w:pos="1060"/>
      </w:tabs>
    </w:pPr>
  </w:style>
  <w:style w:type="paragraph" w:customStyle="1" w:styleId="MarginNote">
    <w:name w:val="Margin Note"/>
    <w:basedOn w:val="BodyText"/>
    <w:rsid w:val="00255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9D4"/>
    <w:rPr>
      <w:sz w:val="32"/>
    </w:rPr>
  </w:style>
  <w:style w:type="paragraph" w:customStyle="1" w:styleId="HeadingProcedure">
    <w:name w:val="Heading Procedure"/>
    <w:basedOn w:val="HeadingBase"/>
    <w:next w:val="Normal"/>
    <w:rsid w:val="002559D4"/>
    <w:pPr>
      <w:tabs>
        <w:tab w:val="left" w:pos="0"/>
      </w:tabs>
      <w:spacing w:before="120" w:after="60"/>
    </w:pPr>
    <w:rPr>
      <w:i/>
      <w:color w:val="918585"/>
      <w:sz w:val="22"/>
    </w:rPr>
  </w:style>
  <w:style w:type="paragraph" w:customStyle="1" w:styleId="TableBodyText">
    <w:name w:val="Table Body Text"/>
    <w:basedOn w:val="BodyText"/>
    <w:rsid w:val="002559D4"/>
    <w:pPr>
      <w:spacing w:before="60" w:after="60"/>
    </w:pPr>
  </w:style>
  <w:style w:type="paragraph" w:styleId="ListContinue">
    <w:name w:val="List Continue"/>
    <w:basedOn w:val="List"/>
    <w:rsid w:val="002559D4"/>
    <w:pPr>
      <w:ind w:firstLine="0"/>
    </w:pPr>
  </w:style>
  <w:style w:type="paragraph" w:customStyle="1" w:styleId="ListNote">
    <w:name w:val="List Note"/>
    <w:basedOn w:val="List"/>
    <w:rsid w:val="002559D4"/>
    <w:pPr>
      <w:pBdr>
        <w:top w:val="single" w:sz="6" w:space="2" w:color="918585"/>
        <w:bottom w:val="single" w:sz="6" w:space="2" w:color="918585"/>
      </w:pBdr>
      <w:tabs>
        <w:tab w:val="left" w:pos="1021"/>
      </w:tabs>
      <w:ind w:firstLine="0"/>
    </w:pPr>
  </w:style>
  <w:style w:type="paragraph" w:customStyle="1" w:styleId="Warning">
    <w:name w:val="Warning"/>
    <w:basedOn w:val="BodyText"/>
    <w:rsid w:val="002559D4"/>
    <w:pPr>
      <w:shd w:val="clear" w:color="auto" w:fill="D9D9D9"/>
      <w:tabs>
        <w:tab w:val="left" w:pos="992"/>
      </w:tabs>
      <w:ind w:left="119" w:right="119"/>
    </w:pPr>
    <w:rPr>
      <w:sz w:val="20"/>
    </w:rPr>
  </w:style>
  <w:style w:type="paragraph" w:customStyle="1" w:styleId="MarginIcons">
    <w:name w:val="Margin Icons"/>
    <w:basedOn w:val="BodyText"/>
    <w:rsid w:val="00255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9D4"/>
    <w:rPr>
      <w:rFonts w:ascii="Courier New" w:hAnsi="Courier New"/>
    </w:rPr>
  </w:style>
  <w:style w:type="paragraph" w:customStyle="1" w:styleId="NoteBullet">
    <w:name w:val="Note Bullet"/>
    <w:basedOn w:val="Note"/>
    <w:rsid w:val="002559D4"/>
    <w:pPr>
      <w:tabs>
        <w:tab w:val="clear" w:pos="680"/>
      </w:tabs>
      <w:spacing w:before="60" w:after="60"/>
    </w:pPr>
  </w:style>
  <w:style w:type="paragraph" w:customStyle="1" w:styleId="SubHeading2">
    <w:name w:val="SubHeading2"/>
    <w:basedOn w:val="HeadingBase"/>
    <w:rsid w:val="002559D4"/>
    <w:pPr>
      <w:spacing w:before="240" w:after="60"/>
    </w:pPr>
    <w:rPr>
      <w:sz w:val="20"/>
    </w:rPr>
  </w:style>
  <w:style w:type="paragraph" w:customStyle="1" w:styleId="SubHeading1">
    <w:name w:val="SubHeading1"/>
    <w:basedOn w:val="HeadingBase"/>
    <w:rsid w:val="002559D4"/>
    <w:pPr>
      <w:spacing w:before="240" w:after="60"/>
    </w:pPr>
    <w:rPr>
      <w:color w:val="918585"/>
      <w:sz w:val="22"/>
    </w:rPr>
  </w:style>
  <w:style w:type="paragraph" w:customStyle="1" w:styleId="SideHeading">
    <w:name w:val="Side Heading"/>
    <w:basedOn w:val="HeadingBase"/>
    <w:rsid w:val="00255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9D4"/>
    <w:pPr>
      <w:tabs>
        <w:tab w:val="num" w:pos="360"/>
      </w:tabs>
    </w:pPr>
  </w:style>
  <w:style w:type="paragraph" w:styleId="PlainText">
    <w:name w:val="Plain Text"/>
    <w:basedOn w:val="Normal"/>
    <w:link w:val="PlainTextChar"/>
    <w:rsid w:val="002559D4"/>
    <w:rPr>
      <w:sz w:val="20"/>
    </w:rPr>
  </w:style>
  <w:style w:type="character" w:customStyle="1" w:styleId="PlainTextChar">
    <w:name w:val="Plain Text Char"/>
    <w:basedOn w:val="DefaultParagraphFont"/>
    <w:link w:val="PlainText"/>
    <w:rsid w:val="002559D4"/>
    <w:rPr>
      <w:rFonts w:ascii="Courier New" w:eastAsia="Times New Roman" w:hAnsi="Courier New" w:cs="Times New Roman"/>
      <w:sz w:val="20"/>
      <w:szCs w:val="20"/>
      <w:lang w:eastAsia="en-US"/>
    </w:rPr>
  </w:style>
  <w:style w:type="character" w:customStyle="1" w:styleId="MenuOption">
    <w:name w:val="Menu Option"/>
    <w:basedOn w:val="DefaultParagraphFont"/>
    <w:rsid w:val="002559D4"/>
    <w:rPr>
      <w:b/>
      <w:smallCaps/>
    </w:rPr>
  </w:style>
  <w:style w:type="paragraph" w:customStyle="1" w:styleId="TableListNumber">
    <w:name w:val="Table List Number"/>
    <w:basedOn w:val="ListNumber"/>
    <w:rsid w:val="002559D4"/>
    <w:pPr>
      <w:numPr>
        <w:numId w:val="0"/>
      </w:numPr>
    </w:pPr>
  </w:style>
  <w:style w:type="paragraph" w:styleId="TOC4">
    <w:name w:val="toc 4"/>
    <w:basedOn w:val="TOCBase"/>
    <w:next w:val="Normal"/>
    <w:semiHidden/>
    <w:rsid w:val="002559D4"/>
    <w:pPr>
      <w:tabs>
        <w:tab w:val="right" w:leader="dot" w:pos="9071"/>
      </w:tabs>
      <w:ind w:left="1701"/>
    </w:pPr>
  </w:style>
  <w:style w:type="paragraph" w:customStyle="1" w:styleId="ListAlpha">
    <w:name w:val="List Alpha"/>
    <w:basedOn w:val="List"/>
    <w:rsid w:val="002559D4"/>
    <w:pPr>
      <w:numPr>
        <w:numId w:val="8"/>
      </w:numPr>
    </w:pPr>
  </w:style>
  <w:style w:type="paragraph" w:customStyle="1" w:styleId="ListAlpha2">
    <w:name w:val="List Alpha 2"/>
    <w:basedOn w:val="List2"/>
    <w:rsid w:val="002559D4"/>
    <w:pPr>
      <w:numPr>
        <w:numId w:val="7"/>
      </w:numPr>
    </w:pPr>
  </w:style>
  <w:style w:type="paragraph" w:styleId="List2">
    <w:name w:val="List 2"/>
    <w:basedOn w:val="BodyText"/>
    <w:rsid w:val="002559D4"/>
    <w:pPr>
      <w:tabs>
        <w:tab w:val="left" w:pos="680"/>
      </w:tabs>
      <w:spacing w:before="60" w:after="60"/>
      <w:ind w:left="680" w:hanging="340"/>
    </w:pPr>
  </w:style>
  <w:style w:type="paragraph" w:styleId="List3">
    <w:name w:val="List 3"/>
    <w:basedOn w:val="BodyText"/>
    <w:rsid w:val="002559D4"/>
    <w:pPr>
      <w:tabs>
        <w:tab w:val="left" w:pos="1021"/>
      </w:tabs>
      <w:spacing w:before="60" w:after="60"/>
      <w:ind w:left="1020" w:hanging="340"/>
    </w:pPr>
  </w:style>
  <w:style w:type="paragraph" w:styleId="List4">
    <w:name w:val="List 4"/>
    <w:basedOn w:val="BodyText"/>
    <w:rsid w:val="002559D4"/>
    <w:pPr>
      <w:tabs>
        <w:tab w:val="left" w:pos="1361"/>
      </w:tabs>
      <w:spacing w:before="60" w:after="60"/>
      <w:ind w:left="1361" w:hanging="340"/>
    </w:pPr>
  </w:style>
  <w:style w:type="paragraph" w:styleId="List5">
    <w:name w:val="List 5"/>
    <w:basedOn w:val="BodyText"/>
    <w:rsid w:val="002559D4"/>
    <w:pPr>
      <w:tabs>
        <w:tab w:val="left" w:pos="1701"/>
      </w:tabs>
      <w:spacing w:before="60" w:after="60"/>
      <w:ind w:left="1701" w:hanging="340"/>
    </w:pPr>
  </w:style>
  <w:style w:type="paragraph" w:styleId="ListBullet3">
    <w:name w:val="List Bullet 3"/>
    <w:basedOn w:val="List3"/>
    <w:rsid w:val="002559D4"/>
    <w:pPr>
      <w:numPr>
        <w:numId w:val="14"/>
      </w:numPr>
      <w:tabs>
        <w:tab w:val="clear" w:pos="1021"/>
      </w:tabs>
      <w:ind w:left="1037" w:hanging="357"/>
    </w:pPr>
  </w:style>
  <w:style w:type="paragraph" w:styleId="ListBullet4">
    <w:name w:val="List Bullet 4"/>
    <w:basedOn w:val="List4"/>
    <w:rsid w:val="002559D4"/>
    <w:pPr>
      <w:numPr>
        <w:numId w:val="2"/>
      </w:numPr>
    </w:pPr>
  </w:style>
  <w:style w:type="paragraph" w:styleId="ListBullet5">
    <w:name w:val="List Bullet 5"/>
    <w:basedOn w:val="List5"/>
    <w:rsid w:val="002559D4"/>
    <w:pPr>
      <w:numPr>
        <w:numId w:val="3"/>
      </w:numPr>
    </w:pPr>
  </w:style>
  <w:style w:type="paragraph" w:styleId="ListContinue2">
    <w:name w:val="List Continue 2"/>
    <w:basedOn w:val="List2"/>
    <w:rsid w:val="002559D4"/>
    <w:pPr>
      <w:ind w:firstLine="0"/>
    </w:pPr>
  </w:style>
  <w:style w:type="paragraph" w:styleId="ListContinue3">
    <w:name w:val="List Continue 3"/>
    <w:basedOn w:val="List3"/>
    <w:rsid w:val="002559D4"/>
    <w:pPr>
      <w:ind w:left="1021" w:firstLine="0"/>
    </w:pPr>
  </w:style>
  <w:style w:type="paragraph" w:styleId="ListContinue4">
    <w:name w:val="List Continue 4"/>
    <w:basedOn w:val="List4"/>
    <w:rsid w:val="002559D4"/>
    <w:pPr>
      <w:ind w:firstLine="0"/>
    </w:pPr>
  </w:style>
  <w:style w:type="paragraph" w:styleId="ListContinue5">
    <w:name w:val="List Continue 5"/>
    <w:basedOn w:val="List5"/>
    <w:rsid w:val="002559D4"/>
    <w:pPr>
      <w:ind w:firstLine="0"/>
    </w:pPr>
  </w:style>
  <w:style w:type="paragraph" w:styleId="ListNumber3">
    <w:name w:val="List Number 3"/>
    <w:basedOn w:val="List3"/>
    <w:rsid w:val="002559D4"/>
    <w:pPr>
      <w:numPr>
        <w:numId w:val="4"/>
      </w:numPr>
    </w:pPr>
  </w:style>
  <w:style w:type="paragraph" w:styleId="ListNumber4">
    <w:name w:val="List Number 4"/>
    <w:basedOn w:val="List4"/>
    <w:rsid w:val="002559D4"/>
    <w:pPr>
      <w:numPr>
        <w:numId w:val="5"/>
      </w:numPr>
    </w:pPr>
  </w:style>
  <w:style w:type="paragraph" w:styleId="ListNumber5">
    <w:name w:val="List Number 5"/>
    <w:basedOn w:val="List5"/>
    <w:rsid w:val="002559D4"/>
    <w:pPr>
      <w:numPr>
        <w:numId w:val="6"/>
      </w:numPr>
    </w:pPr>
  </w:style>
  <w:style w:type="paragraph" w:styleId="BlockText">
    <w:name w:val="Block Text"/>
    <w:basedOn w:val="Normal"/>
    <w:rsid w:val="002559D4"/>
    <w:pPr>
      <w:spacing w:after="120"/>
      <w:ind w:left="1440" w:right="1440"/>
    </w:pPr>
  </w:style>
  <w:style w:type="character" w:customStyle="1" w:styleId="Subscript">
    <w:name w:val="Subscript"/>
    <w:basedOn w:val="DefaultParagraphFont"/>
    <w:rsid w:val="002559D4"/>
    <w:rPr>
      <w:sz w:val="16"/>
      <w:vertAlign w:val="subscript"/>
    </w:rPr>
  </w:style>
  <w:style w:type="character" w:customStyle="1" w:styleId="Superscript">
    <w:name w:val="Superscript"/>
    <w:basedOn w:val="DefaultParagraphFont"/>
    <w:rsid w:val="002559D4"/>
    <w:rPr>
      <w:sz w:val="16"/>
      <w:vertAlign w:val="superscript"/>
    </w:rPr>
  </w:style>
  <w:style w:type="character" w:customStyle="1" w:styleId="Symbols">
    <w:name w:val="Symbols"/>
    <w:basedOn w:val="DefaultParagraphFont"/>
    <w:rsid w:val="002559D4"/>
    <w:rPr>
      <w:rFonts w:ascii="Symbol" w:hAnsi="Symbol"/>
    </w:rPr>
  </w:style>
  <w:style w:type="character" w:customStyle="1" w:styleId="MenuOptions">
    <w:name w:val="Menu Options"/>
    <w:basedOn w:val="DefaultParagraphFont"/>
    <w:rsid w:val="002559D4"/>
    <w:rPr>
      <w:rFonts w:ascii="Arial Narrow" w:hAnsi="Arial Narrow"/>
      <w:smallCaps/>
    </w:rPr>
  </w:style>
  <w:style w:type="character" w:customStyle="1" w:styleId="Buttons">
    <w:name w:val="Buttons"/>
    <w:basedOn w:val="DefaultParagraphFont"/>
    <w:rsid w:val="002559D4"/>
    <w:rPr>
      <w:b/>
    </w:rPr>
  </w:style>
  <w:style w:type="character" w:customStyle="1" w:styleId="Underlined">
    <w:name w:val="Underlined"/>
    <w:basedOn w:val="DefaultParagraphFont"/>
    <w:rsid w:val="002559D4"/>
    <w:rPr>
      <w:u w:val="single"/>
    </w:rPr>
  </w:style>
  <w:style w:type="paragraph" w:customStyle="1" w:styleId="TableBodyTextRight">
    <w:name w:val="Table Body Text Right"/>
    <w:basedOn w:val="TableBodyText"/>
    <w:rsid w:val="002559D4"/>
    <w:pPr>
      <w:widowControl w:val="0"/>
      <w:autoSpaceDE w:val="0"/>
      <w:autoSpaceDN w:val="0"/>
      <w:adjustRightInd w:val="0"/>
      <w:jc w:val="right"/>
    </w:pPr>
    <w:rPr>
      <w:rFonts w:cs="Arial"/>
      <w:szCs w:val="18"/>
    </w:rPr>
  </w:style>
  <w:style w:type="paragraph" w:customStyle="1" w:styleId="CopyrightText">
    <w:name w:val="Copyright Text"/>
    <w:basedOn w:val="BodyText"/>
    <w:rsid w:val="002559D4"/>
    <w:rPr>
      <w:sz w:val="18"/>
    </w:rPr>
  </w:style>
  <w:style w:type="paragraph" w:customStyle="1" w:styleId="BodySmallRight">
    <w:name w:val="Body Small Right"/>
    <w:basedOn w:val="BodyTextRight"/>
    <w:rsid w:val="002559D4"/>
    <w:rPr>
      <w:sz w:val="18"/>
      <w:szCs w:val="18"/>
    </w:rPr>
  </w:style>
  <w:style w:type="paragraph" w:customStyle="1" w:styleId="MarginEdition">
    <w:name w:val="Margin Edition"/>
    <w:basedOn w:val="MarginNote"/>
    <w:rsid w:val="002559D4"/>
    <w:pPr>
      <w:spacing w:before="0" w:after="0"/>
    </w:pPr>
    <w:rPr>
      <w:rFonts w:ascii="Times New Roman" w:hAnsi="Times New Roman"/>
      <w:color w:val="999999"/>
    </w:rPr>
  </w:style>
  <w:style w:type="paragraph" w:customStyle="1" w:styleId="Spacer">
    <w:name w:val="Spacer"/>
    <w:basedOn w:val="Normal"/>
    <w:rsid w:val="002559D4"/>
    <w:rPr>
      <w:sz w:val="2"/>
      <w:szCs w:val="2"/>
    </w:rPr>
  </w:style>
  <w:style w:type="character" w:customStyle="1" w:styleId="Small">
    <w:name w:val="Small"/>
    <w:basedOn w:val="DefaultParagraphFont"/>
    <w:rsid w:val="002559D4"/>
    <w:rPr>
      <w:sz w:val="16"/>
    </w:rPr>
  </w:style>
  <w:style w:type="paragraph" w:customStyle="1" w:styleId="WideTable">
    <w:name w:val="Wide Table"/>
    <w:basedOn w:val="Normal"/>
    <w:rsid w:val="002559D4"/>
    <w:pPr>
      <w:ind w:left="-1418"/>
    </w:pPr>
    <w:rPr>
      <w:sz w:val="2"/>
      <w:szCs w:val="2"/>
    </w:rPr>
  </w:style>
  <w:style w:type="character" w:styleId="PageNumber">
    <w:name w:val="page number"/>
    <w:basedOn w:val="DefaultParagraphFont"/>
    <w:rsid w:val="002559D4"/>
  </w:style>
  <w:style w:type="paragraph" w:styleId="Quote">
    <w:name w:val="Quote"/>
    <w:basedOn w:val="Heading1"/>
    <w:link w:val="QuoteChar"/>
    <w:qFormat/>
    <w:rsid w:val="002559D4"/>
    <w:rPr>
      <w:b w:val="0"/>
      <w:sz w:val="72"/>
      <w:szCs w:val="72"/>
      <w:lang w:val="en-NZ"/>
    </w:rPr>
  </w:style>
  <w:style w:type="character" w:customStyle="1" w:styleId="QuoteChar">
    <w:name w:val="Quote Char"/>
    <w:basedOn w:val="DefaultParagraphFont"/>
    <w:link w:val="Quote"/>
    <w:rsid w:val="00255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9D4"/>
    <w:pPr>
      <w:pageBreakBefore/>
    </w:pPr>
  </w:style>
  <w:style w:type="paragraph" w:customStyle="1" w:styleId="Border">
    <w:name w:val="Border"/>
    <w:basedOn w:val="Normal"/>
    <w:qFormat/>
    <w:rsid w:val="00255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9D4"/>
    <w:rPr>
      <w:b/>
      <w:bCs/>
      <w:i/>
      <w:iCs/>
      <w:color w:val="auto"/>
    </w:rPr>
  </w:style>
  <w:style w:type="paragraph" w:styleId="IntenseQuote">
    <w:name w:val="Intense Quote"/>
    <w:basedOn w:val="Normal"/>
    <w:next w:val="Normal"/>
    <w:link w:val="IntenseQuoteChar"/>
    <w:uiPriority w:val="30"/>
    <w:qFormat/>
    <w:rsid w:val="00255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9D4"/>
    <w:rPr>
      <w:smallCaps/>
      <w:color w:val="auto"/>
      <w:u w:val="single"/>
    </w:rPr>
  </w:style>
  <w:style w:type="character" w:styleId="IntenseReference">
    <w:name w:val="Intense Reference"/>
    <w:basedOn w:val="DefaultParagraphFont"/>
    <w:uiPriority w:val="32"/>
    <w:qFormat/>
    <w:rsid w:val="002559D4"/>
    <w:rPr>
      <w:b/>
      <w:bCs/>
      <w:smallCaps/>
      <w:color w:val="auto"/>
      <w:spacing w:val="5"/>
      <w:u w:val="single"/>
    </w:rPr>
  </w:style>
  <w:style w:type="paragraph" w:customStyle="1" w:styleId="2ColumnHeading">
    <w:name w:val="2Column Heading"/>
    <w:basedOn w:val="BodyText"/>
    <w:qFormat/>
    <w:rsid w:val="002559D4"/>
    <w:pPr>
      <w:spacing w:after="60"/>
      <w:ind w:left="-2268"/>
    </w:pPr>
    <w:rPr>
      <w:b/>
    </w:rPr>
  </w:style>
  <w:style w:type="paragraph" w:customStyle="1" w:styleId="Heading1TOC">
    <w:name w:val="Heading1 TOC"/>
    <w:basedOn w:val="Normal"/>
    <w:qFormat/>
    <w:rsid w:val="002559D4"/>
    <w:pPr>
      <w:spacing w:before="240" w:after="120"/>
    </w:pPr>
    <w:rPr>
      <w:rFonts w:ascii="Times New Roman" w:hAnsi="Times New Roman"/>
      <w:b/>
      <w:sz w:val="32"/>
    </w:rPr>
  </w:style>
  <w:style w:type="paragraph" w:customStyle="1" w:styleId="Heading2TOC">
    <w:name w:val="Heading2 TOC"/>
    <w:basedOn w:val="Normal"/>
    <w:qFormat/>
    <w:rsid w:val="002559D4"/>
    <w:pPr>
      <w:spacing w:before="240" w:after="60"/>
    </w:pPr>
    <w:rPr>
      <w:rFonts w:ascii="Times New Roman" w:hAnsi="Times New Roman"/>
      <w:b/>
      <w:sz w:val="28"/>
    </w:rPr>
  </w:style>
  <w:style w:type="character" w:customStyle="1" w:styleId="Underline">
    <w:name w:val="Underline"/>
    <w:basedOn w:val="DefaultParagraphFont"/>
    <w:qFormat/>
    <w:rsid w:val="002559D4"/>
    <w:rPr>
      <w:u w:val="single"/>
    </w:rPr>
  </w:style>
  <w:style w:type="paragraph" w:styleId="BalloonText">
    <w:name w:val="Balloon Text"/>
    <w:basedOn w:val="Normal"/>
    <w:link w:val="BalloonTextChar"/>
    <w:rsid w:val="002559D4"/>
    <w:rPr>
      <w:rFonts w:ascii="Tahoma" w:hAnsi="Tahoma" w:cs="Tahoma"/>
      <w:sz w:val="16"/>
      <w:szCs w:val="16"/>
    </w:rPr>
  </w:style>
  <w:style w:type="character" w:customStyle="1" w:styleId="BalloonTextChar">
    <w:name w:val="Balloon Text Char"/>
    <w:basedOn w:val="DefaultParagraphFont"/>
    <w:link w:val="BalloonText"/>
    <w:rsid w:val="00255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9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9D4"/>
    <w:rPr>
      <w:b/>
      <w:color w:val="660033"/>
      <w:spacing w:val="0"/>
    </w:rPr>
  </w:style>
  <w:style w:type="paragraph" w:customStyle="1" w:styleId="Nameditemlist">
    <w:name w:val="Named item list"/>
    <w:basedOn w:val="BodyText"/>
    <w:qFormat/>
    <w:rsid w:val="002559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7275</Characters>
  <Application>Microsoft Office Word</Application>
  <DocSecurity>0</DocSecurity>
  <Lines>233</Lines>
  <Paragraphs>120</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PUAEMR025 Manage risk treatment implementation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2012-08-19T18:48:00Z</dcterms:created>
  <dcterms:modified xsi:type="dcterms:W3CDTF">2012-08-19T18:48:00Z</dcterms:modified>
</cp:coreProperties>
</file>