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6F8" w:rsidP="004C16F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PUA60312 Advanced Diploma of Public Safety (Police Investigation)</w:t>
      </w:r>
      <w:r>
        <w:fldChar w:fldCharType="end"/>
      </w:r>
    </w:p>
    <w:p w:rsidR="004C16F8" w:rsidP="004C16F8">
      <w:pPr>
        <w:pStyle w:val="Version"/>
        <w:sectPr w:rsidSect="005751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1C1" w:rsidP="005751C1">
      <w:pPr>
        <w:pStyle w:val="SuperHeading"/>
      </w:pPr>
      <w:r w:rsidRPr="005751C1">
        <w:t>PUA60312 Advanced Diploma of Public Safety (Police Investigation)</w:t>
      </w:r>
    </w:p>
    <w:p w:rsidR="00000000" w:rsidRPr="005751C1" w:rsidP="005751C1">
      <w:pPr>
        <w:pStyle w:val="Heading1"/>
      </w:pPr>
      <w:bookmarkStart w:id="1" w:name="O_462763"/>
      <w:bookmarkEnd w:id="1"/>
      <w:r w:rsidRPr="005751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4C1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BodyText"/>
            </w:pPr>
            <w:r w:rsidRPr="005751C1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BodyText"/>
            </w:pPr>
            <w:r w:rsidRPr="005751C1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rPr>
                <w:rStyle w:val="SpecialBold"/>
              </w:rPr>
              <w:t>Comments</w:t>
            </w:r>
          </w:p>
        </w:tc>
      </w:tr>
      <w:tr w:rsidTr="004C1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BodyText"/>
            </w:pPr>
            <w:r w:rsidRPr="005751C1">
              <w:t>New release of existing</w:t>
            </w:r>
            <w:r w:rsidRPr="005751C1">
              <w:t xml:space="preserve"> qualification from PUA00 v8.1: PUA60310. Packaging rules wording revised, units updated. Equivalent.</w:t>
            </w:r>
          </w:p>
        </w:tc>
      </w:tr>
    </w:tbl>
    <w:p w:rsidR="00000000" w:rsidRPr="005751C1" w:rsidP="005751C1">
      <w:pPr>
        <w:pStyle w:val="TableBodyText"/>
      </w:pPr>
    </w:p>
    <w:p w:rsidR="00000000" w:rsidRPr="005751C1" w:rsidP="005751C1">
      <w:pPr>
        <w:pStyle w:val="AllowPageBreak"/>
      </w:pPr>
    </w:p>
    <w:p w:rsidR="00000000" w:rsidRPr="005751C1" w:rsidP="005751C1">
      <w:pPr>
        <w:pStyle w:val="Heading1"/>
      </w:pPr>
      <w:bookmarkStart w:id="2" w:name="O_462764"/>
      <w:bookmarkEnd w:id="2"/>
      <w:r w:rsidRPr="005751C1">
        <w:t>Description</w:t>
      </w:r>
    </w:p>
    <w:p w:rsidR="00000000" w:rsidRPr="005751C1" w:rsidP="005751C1">
      <w:pPr>
        <w:pStyle w:val="BodyText"/>
      </w:pPr>
      <w:r w:rsidRPr="005751C1">
        <w:t>Not applicable.</w:t>
      </w:r>
    </w:p>
    <w:p w:rsidR="00000000" w:rsidRPr="005751C1" w:rsidP="005751C1">
      <w:pPr>
        <w:pStyle w:val="AllowPageBreak"/>
      </w:pPr>
    </w:p>
    <w:p w:rsidR="00000000" w:rsidRPr="005751C1" w:rsidP="005751C1">
      <w:pPr>
        <w:pStyle w:val="Heading1"/>
      </w:pPr>
      <w:bookmarkStart w:id="3" w:name="O_462765"/>
      <w:bookmarkEnd w:id="3"/>
      <w:r w:rsidRPr="005751C1">
        <w:t>Pathways Information</w:t>
      </w:r>
    </w:p>
    <w:p w:rsidR="00000000" w:rsidRPr="005751C1" w:rsidP="005751C1">
      <w:pPr>
        <w:pStyle w:val="BodyText"/>
      </w:pPr>
      <w:r w:rsidRPr="005751C1">
        <w:rPr>
          <w:rStyle w:val="SpecialBold"/>
        </w:rPr>
        <w:t>Pathways into the qualification</w:t>
      </w:r>
    </w:p>
    <w:p w:rsidR="00000000" w:rsidRPr="005751C1" w:rsidP="005751C1">
      <w:pPr>
        <w:pStyle w:val="BodyText"/>
      </w:pPr>
      <w:r w:rsidRPr="005751C1">
        <w:t xml:space="preserve">In the public safety industry, qualification pathways depend on a range of factors specific to each industry such as organisational/agency structure, promotional structure and rank structure. </w:t>
      </w:r>
    </w:p>
    <w:p w:rsidR="00000000" w:rsidRPr="005751C1" w:rsidP="005751C1">
      <w:pPr>
        <w:pStyle w:val="BodyText"/>
      </w:pPr>
      <w:r w:rsidRPr="005751C1">
        <w:t>Policing qualifications have been developed to set agreed minim</w:t>
      </w:r>
      <w:r w:rsidRPr="005751C1">
        <w:t>um standards for police personnel that should be contextualised within the specifics of each Police jurisdiction/ agency/organisational policy and procedure.</w:t>
      </w:r>
    </w:p>
    <w:p w:rsidR="00000000" w:rsidRPr="005751C1" w:rsidP="005751C1">
      <w:pPr>
        <w:pStyle w:val="BodyText"/>
      </w:pPr>
      <w:r w:rsidRPr="005751C1">
        <w:t xml:space="preserve">A recruit will join a Police agency, generally become a Police Officer and subsequently move into </w:t>
      </w:r>
      <w:r w:rsidRPr="005751C1">
        <w:t>a specialist role (such as a supervisor, detective, dog handler, scientific officer etc.).</w:t>
      </w:r>
    </w:p>
    <w:p w:rsidR="00000000" w:rsidRPr="005751C1" w:rsidP="005751C1">
      <w:pPr>
        <w:pStyle w:val="BodyText"/>
      </w:pPr>
      <w:r w:rsidRPr="005751C1">
        <w:t xml:space="preserve">Therefore, the recruit will be equipped vocationally with generic Police competencies, and often move into a supervising, managing, leading role or into a technical </w:t>
      </w:r>
      <w:r w:rsidRPr="005751C1">
        <w:t>specialist role.</w:t>
      </w:r>
    </w:p>
    <w:p w:rsidR="00000000" w:rsidRPr="005751C1" w:rsidP="005751C1">
      <w:pPr>
        <w:pStyle w:val="BodyText"/>
      </w:pPr>
      <w:r w:rsidRPr="005751C1">
        <w:t>Pathways for candidates considering this qualification may include:</w:t>
      </w:r>
    </w:p>
    <w:p w:rsidR="00000000" w:rsidRPr="005751C1" w:rsidP="005751C1">
      <w:pPr>
        <w:pStyle w:val="ListBullet"/>
      </w:pPr>
      <w:r w:rsidRPr="005751C1">
        <w:t>achievement of the PUA50212 Diploma of Public Safety (Policing)</w:t>
      </w:r>
    </w:p>
    <w:p w:rsidR="00000000" w:rsidRPr="005751C1" w:rsidP="005751C1">
      <w:pPr>
        <w:pStyle w:val="ListBullet"/>
      </w:pPr>
      <w:r w:rsidRPr="005751C1">
        <w:t>completion of police jurisdictional specific training</w:t>
      </w:r>
    </w:p>
    <w:p w:rsidR="00000000" w:rsidRPr="005751C1" w:rsidP="005751C1">
      <w:pPr>
        <w:pStyle w:val="ListBullet"/>
      </w:pPr>
      <w:r w:rsidRPr="005751C1">
        <w:t>entry points that demonstrate potential to undertake vocational education and training at this qualification level, including: appropriate vocational experience within a range of environments such policing, investigations and other relevant environments or</w:t>
      </w:r>
      <w:r w:rsidRPr="005751C1">
        <w:t xml:space="preserve"> appropriate work experience in a investigations environment.</w:t>
      </w:r>
    </w:p>
    <w:p w:rsidR="00000000" w:rsidRPr="005751C1" w:rsidP="005751C1">
      <w:pPr>
        <w:pStyle w:val="BodyText"/>
      </w:pPr>
      <w:r w:rsidRPr="005751C1">
        <w:rPr>
          <w:rStyle w:val="SpecialBold"/>
        </w:rPr>
        <w:t>Pathways from the qualification</w:t>
      </w:r>
    </w:p>
    <w:p w:rsidR="00000000" w:rsidRPr="005751C1" w:rsidP="005751C1">
      <w:pPr>
        <w:pStyle w:val="BodyText"/>
      </w:pPr>
      <w:r w:rsidRPr="005751C1">
        <w:t xml:space="preserve">After achieving the PUA60312 Advanced Diploma of Public Safety (Police Investigation), candidates may undertake a range of qualifications relevant to their role. </w:t>
      </w:r>
      <w:r w:rsidRPr="005751C1">
        <w:t>Pathways for candidates considering this qualification may include to:</w:t>
      </w:r>
    </w:p>
    <w:p w:rsidR="00000000" w:rsidRPr="005751C1" w:rsidP="005751C1">
      <w:pPr>
        <w:pStyle w:val="ListBullet"/>
      </w:pPr>
      <w:r w:rsidRPr="005751C1">
        <w:t>commence the PUA80312 Vocational Graduate Certificate of Public Safety (Police Investigation)</w:t>
      </w:r>
    </w:p>
    <w:p w:rsidR="004C16F8" w:rsidP="005751C1">
      <w:pPr>
        <w:pStyle w:val="ListBullet"/>
      </w:pPr>
      <w:r w:rsidRPr="005751C1">
        <w:t>undertake supervision and management policing qualifications</w:t>
      </w:r>
    </w:p>
    <w:p w:rsidR="004C16F8" w:rsidP="005751C1">
      <w:pPr>
        <w:pStyle w:val="ListBullet"/>
      </w:pPr>
    </w:p>
    <w:p w:rsidR="00000000" w:rsidRPr="005751C1" w:rsidP="005751C1">
      <w:pPr>
        <w:pStyle w:val="Heading1"/>
      </w:pPr>
      <w:bookmarkStart w:id="4" w:name="O_462766"/>
      <w:bookmarkEnd w:id="4"/>
      <w:r w:rsidRPr="005751C1">
        <w:t>Licensing/R</w:t>
      </w:r>
      <w:r w:rsidRPr="005751C1">
        <w:t>egulatory Information</w:t>
      </w:r>
    </w:p>
    <w:p w:rsidR="00000000" w:rsidRPr="005751C1" w:rsidP="005751C1">
      <w:pPr>
        <w:pStyle w:val="BodyText"/>
      </w:pPr>
      <w:r w:rsidRPr="005751C1">
        <w:t>Not applicable.</w:t>
      </w:r>
    </w:p>
    <w:p w:rsidR="00000000" w:rsidRPr="005751C1" w:rsidP="005751C1">
      <w:pPr>
        <w:pStyle w:val="AllowPageBreak"/>
      </w:pPr>
    </w:p>
    <w:p w:rsidR="00000000" w:rsidRPr="005751C1" w:rsidP="005751C1">
      <w:pPr>
        <w:pStyle w:val="Heading1"/>
      </w:pPr>
      <w:bookmarkStart w:id="5" w:name="O_462767"/>
      <w:bookmarkEnd w:id="5"/>
      <w:r w:rsidRPr="005751C1">
        <w:t>Entry Requirements</w:t>
      </w:r>
    </w:p>
    <w:p w:rsidR="00000000" w:rsidRPr="005751C1" w:rsidP="005751C1">
      <w:pPr>
        <w:pStyle w:val="BodyText"/>
      </w:pPr>
      <w:r w:rsidRPr="005751C1">
        <w:t>Not applicable.</w:t>
      </w:r>
    </w:p>
    <w:p w:rsidR="00000000" w:rsidRPr="005751C1" w:rsidP="005751C1">
      <w:pPr>
        <w:pStyle w:val="AllowPageBreak"/>
      </w:pPr>
    </w:p>
    <w:p w:rsidR="00000000" w:rsidRPr="005751C1" w:rsidP="005751C1">
      <w:pPr>
        <w:pStyle w:val="Heading1"/>
      </w:pPr>
      <w:bookmarkStart w:id="6" w:name="O_462768"/>
      <w:bookmarkEnd w:id="6"/>
      <w:r w:rsidRPr="005751C1">
        <w:t>Employability Skills Summary</w:t>
      </w:r>
    </w:p>
    <w:p w:rsidR="00000000" w:rsidRPr="005751C1" w:rsidP="005751C1">
      <w:pPr>
        <w:pStyle w:val="BodyText"/>
      </w:pPr>
      <w:r w:rsidRPr="005751C1">
        <w:t xml:space="preserve">Employability Skills are part of a unit of competency. </w:t>
      </w:r>
    </w:p>
    <w:p w:rsidR="00000000" w:rsidRPr="005751C1" w:rsidP="005751C1">
      <w:pPr>
        <w:pStyle w:val="BodyText"/>
      </w:pPr>
      <w:r w:rsidRPr="005751C1">
        <w:t>Employability Skills statements from a selection of units of com</w:t>
      </w:r>
      <w:r w:rsidRPr="005751C1">
        <w:t>petency from the PUA60312 Advanced Diploma of Public Safety (Police Investigation) have been reproduced in the table below.</w:t>
      </w:r>
    </w:p>
    <w:p w:rsidR="00000000" w:rsidRPr="005751C1" w:rsidP="005751C1">
      <w:pPr>
        <w:pStyle w:val="BodyText"/>
      </w:pPr>
      <w:r w:rsidRPr="005751C1">
        <w:t>This table provides an example of Employability Skills for the qualification because Employability Skills within a qualification wil</w:t>
      </w:r>
      <w:r w:rsidRPr="005751C1">
        <w:t>l vary depending on the qualification packaging options.</w:t>
      </w:r>
    </w:p>
    <w:p w:rsidR="00000000" w:rsidRPr="005751C1" w:rsidP="005751C1">
      <w:pPr>
        <w:pStyle w:val="BodyText"/>
      </w:pPr>
      <w:r w:rsidRPr="005751C1">
        <w:t>Public Safety qualifications have core units (which must be achieved) and elective units (where there is a choice of units which must be achieved) so different Employability Skills Summaries are poss</w:t>
      </w:r>
      <w:r w:rsidRPr="005751C1">
        <w:t>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BodyText"/>
            </w:pPr>
            <w:r w:rsidRPr="005751C1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rPr>
                <w:rStyle w:val="SpecialBold"/>
              </w:rPr>
              <w:t>Employability Skills Statement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ListBullet"/>
            </w:pPr>
            <w:r w:rsidRPr="005751C1">
              <w:t xml:space="preserve">communicate facts in a fluent, clear and interesting manner </w:t>
            </w:r>
          </w:p>
          <w:p w:rsidR="00000000" w:rsidRPr="005751C1" w:rsidP="005751C1">
            <w:pPr>
              <w:pStyle w:val="TableListBullet"/>
            </w:pPr>
            <w:r w:rsidRPr="005751C1">
              <w:t>communicate questions in the interview that reflect fairness, objectivity and impartiality to the interviewee</w:t>
            </w:r>
          </w:p>
          <w:p w:rsidR="00000000" w:rsidP="005751C1">
            <w:pPr>
              <w:pStyle w:val="TableListBullet"/>
              <w:rPr>
                <w:lang w:val="en-NZ"/>
              </w:rPr>
            </w:pPr>
            <w:r w:rsidRPr="005751C1">
              <w:t>prepare and submit documents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ListBullet"/>
            </w:pPr>
            <w:r w:rsidRPr="005751C1">
              <w:t>counsel and mentor colleagues</w:t>
            </w:r>
          </w:p>
          <w:p w:rsidR="00000000" w:rsidRPr="005751C1" w:rsidP="005751C1">
            <w:pPr>
              <w:pStyle w:val="TableListBullet"/>
            </w:pPr>
            <w:r w:rsidRPr="005751C1">
              <w:t>motivate, lead and direct individuals/team</w:t>
            </w:r>
          </w:p>
          <w:p w:rsidR="00000000" w:rsidP="005751C1">
            <w:pPr>
              <w:pStyle w:val="TableListBullet"/>
              <w:rPr>
                <w:lang w:val="en-NZ"/>
              </w:rPr>
            </w:pPr>
            <w:r w:rsidRPr="005751C1">
              <w:t>respond to the concerns of indivi</w:t>
            </w:r>
            <w:r w:rsidRPr="005751C1">
              <w:t>duals and work teams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ListBullet"/>
            </w:pPr>
            <w:r w:rsidRPr="005751C1">
              <w:t>deal with issues raised through consultations and promptly resolve or refer to the appropriate personnel for resolution</w:t>
            </w:r>
          </w:p>
          <w:p w:rsidR="00000000" w:rsidRPr="005751C1" w:rsidP="005751C1">
            <w:pPr>
              <w:pStyle w:val="TableListBullet"/>
            </w:pPr>
            <w:r w:rsidRPr="005751C1">
              <w:t>make decisions and solve problems</w:t>
            </w:r>
          </w:p>
          <w:p w:rsidR="00000000" w:rsidP="005751C1">
            <w:pPr>
              <w:pStyle w:val="TableListBullet"/>
              <w:rPr>
                <w:lang w:val="en-NZ"/>
              </w:rPr>
            </w:pPr>
            <w:r w:rsidRPr="005751C1">
              <w:t>solve problems in responding to a range of incident scene contexts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ListBullet"/>
            </w:pPr>
            <w:r w:rsidRPr="005751C1">
              <w:t>analyse situations and think logically</w:t>
            </w:r>
          </w:p>
          <w:p w:rsidR="00000000" w:rsidRPr="005751C1" w:rsidP="005751C1">
            <w:pPr>
              <w:pStyle w:val="TableListBullet"/>
            </w:pPr>
            <w:r w:rsidRPr="005751C1">
              <w:t>establish rapport with interviewee to enhance communication</w:t>
            </w:r>
          </w:p>
          <w:p w:rsidR="00000000" w:rsidP="005751C1">
            <w:pPr>
              <w:pStyle w:val="TableListBullet"/>
              <w:rPr>
                <w:lang w:val="en-NZ"/>
              </w:rPr>
            </w:pPr>
            <w:r w:rsidRPr="005751C1">
              <w:t>retain professionalism under duress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ListBullet"/>
            </w:pPr>
            <w:r w:rsidRPr="005751C1">
              <w:t xml:space="preserve">manage resources </w:t>
            </w:r>
          </w:p>
          <w:p w:rsidR="00000000" w:rsidRPr="005751C1" w:rsidP="005751C1">
            <w:pPr>
              <w:pStyle w:val="TableListBullet"/>
            </w:pPr>
            <w:r w:rsidRPr="005751C1">
              <w:t>organise and manage time effectively</w:t>
            </w:r>
          </w:p>
          <w:p w:rsidR="00000000" w:rsidP="005751C1">
            <w:pPr>
              <w:pStyle w:val="TableListBullet"/>
              <w:rPr>
                <w:lang w:val="en-NZ"/>
              </w:rPr>
            </w:pPr>
            <w:r w:rsidRPr="005751C1">
              <w:t>regularly review and modify elected interview strategies to adapt to changing circumstances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rPr>
                <w:rStyle w:val="SpecialBold"/>
              </w:rPr>
              <w:t>Self</w:t>
            </w:r>
            <w:r w:rsidRPr="005751C1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ListBullet"/>
            </w:pPr>
            <w:r w:rsidRPr="005751C1">
              <w:t xml:space="preserve">overtly display professionalism in all day-to-day work activities </w:t>
            </w:r>
          </w:p>
          <w:p w:rsidR="00000000" w:rsidRPr="005751C1" w:rsidP="005751C1">
            <w:pPr>
              <w:pStyle w:val="TableListBullet"/>
            </w:pPr>
            <w:r w:rsidRPr="005751C1">
              <w:t>review own performance during interview to identify areas for improvement</w:t>
            </w:r>
          </w:p>
          <w:p w:rsidR="00000000" w:rsidP="005751C1">
            <w:pPr>
              <w:pStyle w:val="TableListBullet"/>
              <w:rPr>
                <w:lang w:val="en-NZ"/>
              </w:rPr>
            </w:pPr>
            <w:r w:rsidRPr="005751C1">
              <w:t>show empathy with victims and operational personnel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ListBullet"/>
            </w:pPr>
            <w:r w:rsidRPr="005751C1">
              <w:t>learn about court procedures and processes</w:t>
            </w:r>
          </w:p>
          <w:p w:rsidR="00000000" w:rsidRPr="005751C1" w:rsidP="005751C1">
            <w:pPr>
              <w:pStyle w:val="TableListBullet"/>
            </w:pPr>
            <w:r w:rsidRPr="005751C1">
              <w:t>learn about organisational corporate goals, plans and strategies</w:t>
            </w:r>
          </w:p>
          <w:p w:rsidR="00000000" w:rsidP="005751C1">
            <w:pPr>
              <w:pStyle w:val="TableListBullet"/>
              <w:rPr>
                <w:lang w:val="en-NZ"/>
              </w:rPr>
            </w:pPr>
            <w:r w:rsidRPr="005751C1">
              <w:t>learn about</w:t>
            </w:r>
            <w:r w:rsidRPr="005751C1">
              <w:t xml:space="preserve"> </w:t>
            </w:r>
            <w:r w:rsidRPr="005751C1">
              <w:tab/>
              <w:t>relevant law, policies and procedures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ListBullet"/>
            </w:pPr>
            <w:r w:rsidRPr="005751C1">
              <w:t>manage computers and information</w:t>
            </w:r>
          </w:p>
          <w:p w:rsidR="00000000" w:rsidRPr="005751C1" w:rsidP="005751C1">
            <w:pPr>
              <w:pStyle w:val="TableListBullet"/>
            </w:pPr>
            <w:r w:rsidRPr="005751C1">
              <w:t>use recording equipment</w:t>
            </w:r>
          </w:p>
          <w:p w:rsidR="00000000" w:rsidRPr="005751C1" w:rsidP="005751C1">
            <w:pPr>
              <w:pStyle w:val="TableListBullet"/>
            </w:pPr>
            <w:r w:rsidRPr="005751C1">
              <w:t>use specialised investigatory equipment such as fingerprinting equipment, computer software, photographic equipment etc.</w:t>
            </w:r>
          </w:p>
        </w:tc>
      </w:tr>
    </w:tbl>
    <w:p w:rsidR="00000000" w:rsidRPr="005751C1" w:rsidP="005751C1">
      <w:pPr>
        <w:pStyle w:val="BodyText"/>
      </w:pPr>
    </w:p>
    <w:p w:rsidR="00000000" w:rsidRPr="005751C1" w:rsidP="005751C1">
      <w:pPr>
        <w:pStyle w:val="AllowPageBreak"/>
      </w:pPr>
    </w:p>
    <w:p w:rsidR="00000000" w:rsidRPr="005751C1" w:rsidP="005751C1">
      <w:pPr>
        <w:pStyle w:val="Heading1"/>
      </w:pPr>
      <w:bookmarkStart w:id="7" w:name="O_462769"/>
      <w:bookmarkEnd w:id="7"/>
      <w:r w:rsidRPr="005751C1">
        <w:t>Packaging Rules</w:t>
      </w:r>
    </w:p>
    <w:p w:rsidR="00000000" w:rsidRPr="005751C1" w:rsidP="005751C1">
      <w:pPr>
        <w:pStyle w:val="BodyText"/>
      </w:pPr>
    </w:p>
    <w:p w:rsidR="00000000" w:rsidRPr="005751C1" w:rsidP="005751C1">
      <w:pPr>
        <w:pStyle w:val="BodyText"/>
      </w:pPr>
      <w:r w:rsidRPr="005751C1">
        <w:t>10 units of competency are required for this qualification including:</w:t>
      </w:r>
    </w:p>
    <w:p w:rsidR="00000000" w:rsidRPr="005751C1" w:rsidP="005751C1">
      <w:pPr>
        <w:pStyle w:val="ListBullet"/>
      </w:pPr>
      <w:r w:rsidRPr="005751C1">
        <w:t>10 core units</w:t>
      </w:r>
    </w:p>
    <w:p w:rsidR="00000000" w:rsidRPr="005751C1" w:rsidP="005751C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BodyText"/>
            </w:pPr>
            <w:r w:rsidRPr="005751C1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rPr>
                <w:rStyle w:val="SpecialBold"/>
              </w:rPr>
              <w:t>Core Units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PUACOM007B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 xml:space="preserve">Liaise with other organisations 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PUAPOLGD009A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 xml:space="preserve">Manage involvement in the judicial process 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PUAPOLGD013A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Develop productive working relationships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PUAPOLGD015A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Employ media strategies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PUAPOLIV001A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Manage police investigations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PUAPOLIV002A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Conduct police investigations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PUAPOLIV003A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Manage incident scenes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PUAPOLIV004A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Conduct investigative interviews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PUAPOLIV009A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Manage physical evidence</w:t>
            </w:r>
          </w:p>
        </w:tc>
      </w:tr>
      <w:tr w:rsidTr="0057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1C1">
            <w:pPr>
              <w:pStyle w:val="TableBodyText"/>
              <w:rPr>
                <w:lang w:val="en-NZ"/>
              </w:rPr>
            </w:pPr>
            <w:r w:rsidRPr="005751C1">
              <w:t>PUAPOLIV011A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1C1" w:rsidP="005751C1">
            <w:pPr>
              <w:pStyle w:val="TableBodyText"/>
            </w:pPr>
            <w:r w:rsidRPr="005751C1">
              <w:t>Manage information within specialised policing functions</w:t>
            </w:r>
          </w:p>
        </w:tc>
      </w:tr>
    </w:tbl>
    <w:p w:rsidR="004C16F8" w:rsidP="005751C1">
      <w:pPr>
        <w:pStyle w:val="BodyText"/>
      </w:pPr>
    </w:p>
    <w:p w:rsidR="004C16F8" w:rsidP="005751C1">
      <w:pPr>
        <w:pStyle w:val="BodyText"/>
      </w:pPr>
    </w:p>
    <w:p w:rsidR="00000000" w:rsidRPr="005751C1" w:rsidP="005751C1"/>
    <w:sectPr w:rsidSect="005751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C16F8" w:rsidP="004C16F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6F8" w:rsidP="00575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6F8" w:rsidP="00575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C16F8" w:rsidP="005751C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C1" w:rsidRPr="004C16F8" w:rsidP="004C16F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6F8" w:rsidRPr="002D2AF8" w:rsidP="00575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PUA60312 Advanced Diploma of Public Safety (Police Investigation)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4C16F8" w:rsidP="005751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0C4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5486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1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1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1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1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1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1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1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1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1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1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1C1"/>
  </w:style>
  <w:style w:type="character" w:customStyle="1" w:styleId="Heading1Char">
    <w:name w:val="Heading 1 Char"/>
    <w:basedOn w:val="DefaultParagraphFont"/>
    <w:link w:val="Heading1"/>
    <w:rsid w:val="005751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1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1C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751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1C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5751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1C1"/>
    <w:rPr>
      <w:b/>
      <w:spacing w:val="0"/>
    </w:rPr>
  </w:style>
  <w:style w:type="paragraph" w:customStyle="1" w:styleId="SuperHeading">
    <w:name w:val="SuperHeading"/>
    <w:basedOn w:val="Normal"/>
    <w:rsid w:val="005751C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751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751C1"/>
    <w:pPr>
      <w:spacing w:before="60" w:after="60"/>
    </w:pPr>
  </w:style>
  <w:style w:type="paragraph" w:customStyle="1" w:styleId="TableListBullet">
    <w:name w:val="Table List Bullet"/>
    <w:basedOn w:val="ListBullet"/>
    <w:rsid w:val="005751C1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5751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1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1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1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1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1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1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1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1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751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1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1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1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1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1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1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1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1C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1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1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1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1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1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1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1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1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1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1C1"/>
    <w:rPr>
      <w:i/>
    </w:rPr>
  </w:style>
  <w:style w:type="paragraph" w:styleId="Caption">
    <w:name w:val="caption"/>
    <w:basedOn w:val="BodyText"/>
    <w:next w:val="Normal"/>
    <w:qFormat/>
    <w:rsid w:val="005751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1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1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1C1"/>
  </w:style>
  <w:style w:type="paragraph" w:styleId="TableofFigures">
    <w:name w:val="table of figures"/>
    <w:basedOn w:val="Normal"/>
    <w:next w:val="Normal"/>
    <w:semiHidden/>
    <w:rsid w:val="005751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1C1"/>
    <w:pPr>
      <w:numPr>
        <w:numId w:val="10"/>
      </w:numPr>
    </w:pPr>
  </w:style>
  <w:style w:type="character" w:customStyle="1" w:styleId="WingdingSymbols">
    <w:name w:val="Wingding Symbols"/>
    <w:rsid w:val="005751C1"/>
    <w:rPr>
      <w:rFonts w:ascii="Wingdings" w:hAnsi="Wingdings"/>
    </w:rPr>
  </w:style>
  <w:style w:type="paragraph" w:customStyle="1" w:styleId="TableHeading">
    <w:name w:val="Table Heading"/>
    <w:basedOn w:val="HeadingBase"/>
    <w:rsid w:val="005751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1C1"/>
    <w:rPr>
      <w:color w:val="0033CC"/>
      <w:u w:val="none"/>
    </w:rPr>
  </w:style>
  <w:style w:type="paragraph" w:customStyle="1" w:styleId="BodyTextRight">
    <w:name w:val="Body Text Right"/>
    <w:basedOn w:val="BodyText"/>
    <w:rsid w:val="005751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1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1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1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1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1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1C1"/>
    <w:rPr>
      <w:sz w:val="32"/>
    </w:rPr>
  </w:style>
  <w:style w:type="paragraph" w:customStyle="1" w:styleId="HeadingProcedure">
    <w:name w:val="Heading Procedure"/>
    <w:basedOn w:val="HeadingBase"/>
    <w:next w:val="Normal"/>
    <w:rsid w:val="005751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751C1"/>
    <w:pPr>
      <w:ind w:firstLine="0"/>
    </w:pPr>
  </w:style>
  <w:style w:type="paragraph" w:customStyle="1" w:styleId="ListNote">
    <w:name w:val="List Note"/>
    <w:basedOn w:val="List"/>
    <w:rsid w:val="005751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1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1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1C1"/>
    <w:rPr>
      <w:rFonts w:ascii="Courier New" w:hAnsi="Courier New"/>
    </w:rPr>
  </w:style>
  <w:style w:type="paragraph" w:customStyle="1" w:styleId="NoteBullet">
    <w:name w:val="Note Bullet"/>
    <w:basedOn w:val="Note"/>
    <w:rsid w:val="005751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1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1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1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5751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1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1C1"/>
    <w:rPr>
      <w:b/>
      <w:smallCaps/>
    </w:rPr>
  </w:style>
  <w:style w:type="paragraph" w:customStyle="1" w:styleId="TableListNumber">
    <w:name w:val="Table List Number"/>
    <w:basedOn w:val="ListNumber"/>
    <w:rsid w:val="005751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1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1C1"/>
    <w:pPr>
      <w:numPr>
        <w:numId w:val="8"/>
      </w:numPr>
    </w:pPr>
  </w:style>
  <w:style w:type="paragraph" w:customStyle="1" w:styleId="ListAlpha2">
    <w:name w:val="List Alpha 2"/>
    <w:basedOn w:val="List2"/>
    <w:rsid w:val="005751C1"/>
    <w:pPr>
      <w:numPr>
        <w:numId w:val="7"/>
      </w:numPr>
    </w:pPr>
  </w:style>
  <w:style w:type="paragraph" w:styleId="List2">
    <w:name w:val="List 2"/>
    <w:basedOn w:val="BodyText"/>
    <w:rsid w:val="005751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1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1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1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1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1C1"/>
    <w:pPr>
      <w:numPr>
        <w:numId w:val="2"/>
      </w:numPr>
    </w:pPr>
  </w:style>
  <w:style w:type="paragraph" w:styleId="ListBullet5">
    <w:name w:val="List Bullet 5"/>
    <w:basedOn w:val="List5"/>
    <w:rsid w:val="005751C1"/>
    <w:pPr>
      <w:numPr>
        <w:numId w:val="3"/>
      </w:numPr>
    </w:pPr>
  </w:style>
  <w:style w:type="paragraph" w:styleId="ListContinue2">
    <w:name w:val="List Continue 2"/>
    <w:basedOn w:val="List2"/>
    <w:rsid w:val="005751C1"/>
    <w:pPr>
      <w:ind w:firstLine="0"/>
    </w:pPr>
  </w:style>
  <w:style w:type="paragraph" w:styleId="ListContinue3">
    <w:name w:val="List Continue 3"/>
    <w:basedOn w:val="List3"/>
    <w:rsid w:val="005751C1"/>
    <w:pPr>
      <w:ind w:left="1021" w:firstLine="0"/>
    </w:pPr>
  </w:style>
  <w:style w:type="paragraph" w:styleId="ListContinue4">
    <w:name w:val="List Continue 4"/>
    <w:basedOn w:val="List4"/>
    <w:rsid w:val="005751C1"/>
    <w:pPr>
      <w:ind w:firstLine="0"/>
    </w:pPr>
  </w:style>
  <w:style w:type="paragraph" w:styleId="ListContinue5">
    <w:name w:val="List Continue 5"/>
    <w:basedOn w:val="List5"/>
    <w:rsid w:val="005751C1"/>
    <w:pPr>
      <w:ind w:firstLine="0"/>
    </w:pPr>
  </w:style>
  <w:style w:type="paragraph" w:styleId="ListNumber3">
    <w:name w:val="List Number 3"/>
    <w:basedOn w:val="List3"/>
    <w:rsid w:val="005751C1"/>
    <w:pPr>
      <w:numPr>
        <w:numId w:val="4"/>
      </w:numPr>
    </w:pPr>
  </w:style>
  <w:style w:type="paragraph" w:styleId="ListNumber4">
    <w:name w:val="List Number 4"/>
    <w:basedOn w:val="List4"/>
    <w:rsid w:val="005751C1"/>
    <w:pPr>
      <w:numPr>
        <w:numId w:val="5"/>
      </w:numPr>
    </w:pPr>
  </w:style>
  <w:style w:type="paragraph" w:styleId="ListNumber5">
    <w:name w:val="List Number 5"/>
    <w:basedOn w:val="List5"/>
    <w:rsid w:val="005751C1"/>
    <w:pPr>
      <w:numPr>
        <w:numId w:val="6"/>
      </w:numPr>
    </w:pPr>
  </w:style>
  <w:style w:type="paragraph" w:styleId="BlockText">
    <w:name w:val="Block Text"/>
    <w:basedOn w:val="Normal"/>
    <w:rsid w:val="005751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1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1C1"/>
    <w:rPr>
      <w:sz w:val="16"/>
      <w:vertAlign w:val="superscript"/>
    </w:rPr>
  </w:style>
  <w:style w:type="character" w:customStyle="1" w:styleId="Symbols">
    <w:name w:val="Symbols"/>
    <w:basedOn w:val="DefaultParagraphFont"/>
    <w:rsid w:val="005751C1"/>
    <w:rPr>
      <w:rFonts w:ascii="Symbol" w:hAnsi="Symbol"/>
    </w:rPr>
  </w:style>
  <w:style w:type="character" w:customStyle="1" w:styleId="MenuOptions">
    <w:name w:val="Menu Options"/>
    <w:basedOn w:val="DefaultParagraphFont"/>
    <w:rsid w:val="005751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1C1"/>
    <w:rPr>
      <w:b/>
    </w:rPr>
  </w:style>
  <w:style w:type="character" w:customStyle="1" w:styleId="Underlined">
    <w:name w:val="Underlined"/>
    <w:basedOn w:val="DefaultParagraphFont"/>
    <w:rsid w:val="005751C1"/>
    <w:rPr>
      <w:u w:val="single"/>
    </w:rPr>
  </w:style>
  <w:style w:type="paragraph" w:customStyle="1" w:styleId="TableBodyTextRight">
    <w:name w:val="Table Body Text Right"/>
    <w:basedOn w:val="TableBodyText"/>
    <w:rsid w:val="005751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1C1"/>
    <w:rPr>
      <w:sz w:val="18"/>
    </w:rPr>
  </w:style>
  <w:style w:type="paragraph" w:customStyle="1" w:styleId="BodySmallRight">
    <w:name w:val="Body Small Right"/>
    <w:basedOn w:val="BodyTextRight"/>
    <w:rsid w:val="005751C1"/>
    <w:rPr>
      <w:sz w:val="18"/>
      <w:szCs w:val="18"/>
    </w:rPr>
  </w:style>
  <w:style w:type="paragraph" w:customStyle="1" w:styleId="MarginEdition">
    <w:name w:val="Margin Edition"/>
    <w:basedOn w:val="MarginNote"/>
    <w:rsid w:val="005751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1C1"/>
    <w:rPr>
      <w:sz w:val="2"/>
      <w:szCs w:val="2"/>
    </w:rPr>
  </w:style>
  <w:style w:type="character" w:customStyle="1" w:styleId="Small">
    <w:name w:val="Small"/>
    <w:basedOn w:val="DefaultParagraphFont"/>
    <w:rsid w:val="005751C1"/>
    <w:rPr>
      <w:sz w:val="16"/>
    </w:rPr>
  </w:style>
  <w:style w:type="paragraph" w:customStyle="1" w:styleId="WideTable">
    <w:name w:val="Wide Table"/>
    <w:basedOn w:val="Normal"/>
    <w:rsid w:val="005751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1C1"/>
  </w:style>
  <w:style w:type="paragraph" w:styleId="Quote">
    <w:name w:val="Quote"/>
    <w:basedOn w:val="Heading1"/>
    <w:link w:val="QuoteChar"/>
    <w:qFormat/>
    <w:rsid w:val="005751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1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1C1"/>
    <w:pPr>
      <w:pageBreakBefore/>
    </w:pPr>
  </w:style>
  <w:style w:type="paragraph" w:customStyle="1" w:styleId="Border">
    <w:name w:val="Border"/>
    <w:basedOn w:val="Normal"/>
    <w:qFormat/>
    <w:rsid w:val="005751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1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1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1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1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1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1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1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1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1C1"/>
    <w:rPr>
      <w:u w:val="single"/>
    </w:rPr>
  </w:style>
  <w:style w:type="character" w:customStyle="1" w:styleId="BoldandItalics">
    <w:name w:val="Bold and Italics"/>
    <w:qFormat/>
    <w:rsid w:val="005751C1"/>
    <w:rPr>
      <w:b/>
      <w:i/>
      <w:u w:val="none"/>
    </w:rPr>
  </w:style>
  <w:style w:type="paragraph" w:styleId="BalloonText">
    <w:name w:val="Balloon Text"/>
    <w:basedOn w:val="Normal"/>
    <w:link w:val="BalloonTextChar"/>
    <w:rsid w:val="00575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1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1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1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1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1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4450</Characters>
  <Application>Microsoft Office Word</Application>
  <DocSecurity>0</DocSecurity>
  <Lines>139</Lines>
  <Paragraphs>94</Paragraphs>
  <ScaleCrop>false</ScaleCrop>
  <Company>Author-it Software Corporation Ltd.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PUA60312 Advanced Diploma of Public Safety (Police Investigation)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2012-08-19T20:20:00Z</dcterms:created>
  <dcterms:modified xsi:type="dcterms:W3CDTF">2012-08-19T20:20:00Z</dcterms:modified>
</cp:coreProperties>
</file>