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4B49" w:rsidP="00754B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PUA60212 Advanced Diploma of Public Safety (Police Search &amp; Rescue - Management)</w:t>
      </w:r>
      <w:r>
        <w:fldChar w:fldCharType="end"/>
      </w:r>
    </w:p>
    <w:p w:rsidR="00754B49" w:rsidP="00754B49">
      <w:pPr>
        <w:pStyle w:val="Version"/>
        <w:sectPr w:rsidSect="004E11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4E111E" w:rsidP="004E111E">
      <w:pPr>
        <w:pStyle w:val="SuperHeading"/>
      </w:pPr>
      <w:r w:rsidRPr="004E111E">
        <w:t>PUA60212 Advanced Diploma of Public Safety (Police Search &amp; Rescue - Management)</w:t>
      </w:r>
    </w:p>
    <w:p w:rsidR="00000000" w:rsidRPr="004E111E" w:rsidP="004E111E">
      <w:pPr>
        <w:pStyle w:val="Heading1"/>
      </w:pPr>
      <w:bookmarkStart w:id="1" w:name="O_572400"/>
      <w:bookmarkEnd w:id="1"/>
      <w:r w:rsidRPr="004E111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418"/>
        <w:gridCol w:w="3969"/>
      </w:tblGrid>
      <w:tr w:rsidTr="00754B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11E" w:rsidP="004E111E">
            <w:pPr>
              <w:pStyle w:val="TableBodyText"/>
            </w:pPr>
            <w:r w:rsidRPr="004E111E">
              <w:rPr>
                <w:rStyle w:val="SpecialBold"/>
              </w:rPr>
              <w:t>Release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11E" w:rsidP="004E111E">
            <w:pPr>
              <w:pStyle w:val="TableBodyText"/>
            </w:pPr>
            <w:r w:rsidRPr="004E111E">
              <w:rPr>
                <w:rStyle w:val="SpecialBold"/>
              </w:rPr>
              <w:t>TP version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11E">
            <w:pPr>
              <w:pStyle w:val="TableBodyText"/>
              <w:rPr>
                <w:lang w:val="en-NZ"/>
              </w:rPr>
            </w:pPr>
            <w:r w:rsidRPr="004E111E">
              <w:rPr>
                <w:rStyle w:val="SpecialBold"/>
              </w:rPr>
              <w:t>Comments</w:t>
            </w:r>
          </w:p>
        </w:tc>
      </w:tr>
      <w:tr w:rsidTr="00754B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11E">
            <w:pPr>
              <w:pStyle w:val="TableBodyText"/>
              <w:rPr>
                <w:lang w:val="en-NZ"/>
              </w:rPr>
            </w:pPr>
            <w:r w:rsidRPr="004E111E"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11E">
            <w:pPr>
              <w:pStyle w:val="TableBodyText"/>
              <w:rPr>
                <w:lang w:val="en-NZ"/>
              </w:rPr>
            </w:pPr>
            <w:r w:rsidRPr="004E111E">
              <w:t>PUA12 V2.1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11E">
            <w:pPr>
              <w:pStyle w:val="TableBodyText"/>
              <w:rPr>
                <w:lang w:val="en-NZ"/>
              </w:rPr>
            </w:pPr>
            <w:r w:rsidRPr="004E111E">
              <w:t xml:space="preserve">Imported units updated. </w:t>
            </w:r>
          </w:p>
        </w:tc>
      </w:tr>
      <w:tr w:rsidTr="00754B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11E">
            <w:pPr>
              <w:pStyle w:val="TableBodyText"/>
              <w:rPr>
                <w:lang w:val="en-NZ"/>
              </w:rPr>
            </w:pPr>
            <w:r w:rsidRPr="004E111E">
              <w:t>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11E">
            <w:pPr>
              <w:pStyle w:val="TableBodyText"/>
              <w:rPr>
                <w:lang w:val="en-NZ"/>
              </w:rPr>
            </w:pPr>
            <w:r w:rsidRPr="004E111E">
              <w:t>PUA12 v1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11E" w:rsidP="004E111E">
            <w:pPr>
              <w:pStyle w:val="TableBodyText"/>
            </w:pPr>
            <w:r w:rsidRPr="004E111E">
              <w:t>New release of existing qualification from PUA00 v8.1: PUA60210. Packaging rules wording revised, units updated. Equivalent.</w:t>
            </w:r>
          </w:p>
        </w:tc>
      </w:tr>
    </w:tbl>
    <w:p w:rsidR="00000000" w:rsidRPr="004E111E" w:rsidP="004E111E">
      <w:pPr>
        <w:pStyle w:val="TableBodyText"/>
      </w:pPr>
    </w:p>
    <w:p w:rsidR="00000000" w:rsidRPr="004E111E" w:rsidP="004E111E">
      <w:pPr>
        <w:pStyle w:val="AllowPageBreak"/>
      </w:pPr>
    </w:p>
    <w:p w:rsidR="00000000" w:rsidRPr="004E111E" w:rsidP="004E111E">
      <w:pPr>
        <w:pStyle w:val="Heading1"/>
      </w:pPr>
      <w:bookmarkStart w:id="2" w:name="O_572399"/>
      <w:bookmarkEnd w:id="2"/>
      <w:r w:rsidRPr="004E111E">
        <w:t>Description</w:t>
      </w:r>
    </w:p>
    <w:p w:rsidR="00000000" w:rsidRPr="004E111E" w:rsidP="004E111E">
      <w:pPr>
        <w:pStyle w:val="BodyText"/>
      </w:pPr>
      <w:r w:rsidRPr="004E111E">
        <w:t>Not applicable.</w:t>
      </w:r>
    </w:p>
    <w:p w:rsidR="00000000" w:rsidRPr="004E111E" w:rsidP="004E111E">
      <w:pPr>
        <w:pStyle w:val="AllowPageBreak"/>
      </w:pPr>
    </w:p>
    <w:p w:rsidR="00000000" w:rsidRPr="004E111E" w:rsidP="004E111E">
      <w:pPr>
        <w:pStyle w:val="Heading1"/>
      </w:pPr>
      <w:bookmarkStart w:id="3" w:name="O_572398"/>
      <w:bookmarkEnd w:id="3"/>
      <w:r w:rsidRPr="004E111E">
        <w:t>Pathways Information</w:t>
      </w:r>
    </w:p>
    <w:p w:rsidR="00000000" w:rsidRPr="004E111E" w:rsidP="004E111E">
      <w:pPr>
        <w:pStyle w:val="BodyText"/>
      </w:pPr>
      <w:r w:rsidRPr="004E111E">
        <w:rPr>
          <w:rStyle w:val="SpecialBold"/>
        </w:rPr>
        <w:t>Pathways into the qualification</w:t>
      </w:r>
    </w:p>
    <w:p w:rsidR="00000000" w:rsidRPr="004E111E" w:rsidP="004E111E">
      <w:pPr>
        <w:pStyle w:val="BodyText"/>
      </w:pPr>
      <w:r w:rsidRPr="004E111E">
        <w:t xml:space="preserve">In the public safety industry, qualification pathways depend on a range of factors specific to each industry such as organisational/agency structure, promotional structure and rank structure. </w:t>
      </w:r>
    </w:p>
    <w:p w:rsidR="00000000" w:rsidRPr="004E111E" w:rsidP="004E111E">
      <w:pPr>
        <w:pStyle w:val="BodyText"/>
      </w:pPr>
      <w:r w:rsidRPr="004E111E">
        <w:t>Policing qualifications have been developed to set agreed minim</w:t>
      </w:r>
      <w:r w:rsidRPr="004E111E">
        <w:t xml:space="preserve">um standards for police personnel that should be contextualised within the specifics of each Police jurisdiction/ agency/organisational policy and procedure.  </w:t>
      </w:r>
    </w:p>
    <w:p w:rsidR="00000000" w:rsidRPr="004E111E" w:rsidP="004E111E">
      <w:pPr>
        <w:pStyle w:val="BodyText"/>
      </w:pPr>
      <w:r w:rsidRPr="004E111E">
        <w:t>A recruit will join a Police agency, generally become a Police Officer and subsequently move int</w:t>
      </w:r>
      <w:r w:rsidRPr="004E111E">
        <w:t>o a specialist role (such as a supervisor, detective, dog handler, scientific officer etc.).</w:t>
      </w:r>
    </w:p>
    <w:p w:rsidR="00000000" w:rsidRPr="004E111E" w:rsidP="004E111E">
      <w:pPr>
        <w:pStyle w:val="BodyText"/>
      </w:pPr>
      <w:r w:rsidRPr="004E111E">
        <w:t>Therefore, the recruit will be equipped vocationally with generic Police competencies and often move into a supervising, managing, leading role or into a technical</w:t>
      </w:r>
      <w:r w:rsidRPr="004E111E">
        <w:t xml:space="preserve"> specialist role.</w:t>
      </w:r>
    </w:p>
    <w:p w:rsidR="00000000" w:rsidRPr="004E111E" w:rsidP="004E111E">
      <w:pPr>
        <w:pStyle w:val="BodyText"/>
      </w:pPr>
      <w:r w:rsidRPr="004E111E">
        <w:t>Pathways for candidates considering this qualification may include:</w:t>
      </w:r>
    </w:p>
    <w:p w:rsidR="00000000" w:rsidRPr="004E111E" w:rsidP="004E111E">
      <w:pPr>
        <w:pStyle w:val="ListBullet"/>
      </w:pPr>
      <w:r w:rsidRPr="004E111E">
        <w:t>achievement of the PUA50112 Diploma of Public Safety (Police Search and Rescue Coordination)</w:t>
      </w:r>
    </w:p>
    <w:p w:rsidR="00000000" w:rsidRPr="004E111E" w:rsidP="004E111E">
      <w:pPr>
        <w:pStyle w:val="ListBullet"/>
      </w:pPr>
      <w:r w:rsidRPr="004E111E">
        <w:t>completion of police jurisdictional specific training</w:t>
      </w:r>
    </w:p>
    <w:p w:rsidR="00000000" w:rsidRPr="004E111E" w:rsidP="004E111E">
      <w:pPr>
        <w:pStyle w:val="ListBullet"/>
      </w:pPr>
      <w:r w:rsidRPr="004E111E">
        <w:t>entry points demonstra</w:t>
      </w:r>
      <w:r w:rsidRPr="004E111E">
        <w:t>ting potential to undertake vocational education and training at this qualification level, including vocational experience within a range of environments such policing, search and rescue and other relevant environments or relevant work experience in such e</w:t>
      </w:r>
      <w:r w:rsidRPr="004E111E">
        <w:t>nvironments.</w:t>
      </w:r>
    </w:p>
    <w:p w:rsidR="00000000" w:rsidRPr="004E111E" w:rsidP="004E111E">
      <w:pPr>
        <w:pStyle w:val="BodyText"/>
      </w:pPr>
      <w:r w:rsidRPr="004E111E">
        <w:rPr>
          <w:rStyle w:val="SpecialBold"/>
        </w:rPr>
        <w:t>Pathways from the qualification</w:t>
      </w:r>
    </w:p>
    <w:p w:rsidR="00000000" w:rsidRPr="004E111E" w:rsidP="004E111E">
      <w:pPr>
        <w:pStyle w:val="BodyText"/>
      </w:pPr>
      <w:r w:rsidRPr="004E111E">
        <w:t>After achieving the PUA60212 Advanced Diploma of Public Safety (Police Search &amp; Rescue – Management) candidates may undertake a range of qualifications relevant to their role, either to enhance technical experti</w:t>
      </w:r>
      <w:r w:rsidRPr="004E111E">
        <w:t>se in a specialist area or to move into a supervising or managing role.</w:t>
      </w:r>
    </w:p>
    <w:p w:rsidR="00000000" w:rsidRPr="004E111E" w:rsidP="004E111E">
      <w:pPr>
        <w:pStyle w:val="BodyText"/>
      </w:pPr>
      <w:r w:rsidRPr="004E111E">
        <w:t>Pathways for candidates considering this qualification may include to undertake:</w:t>
      </w:r>
    </w:p>
    <w:p w:rsidR="00000000" w:rsidRPr="004E111E" w:rsidP="004E111E">
      <w:pPr>
        <w:pStyle w:val="ListBullet"/>
      </w:pPr>
      <w:r w:rsidRPr="004E111E">
        <w:t>other qualifications in the Public Safety Training Package</w:t>
      </w:r>
    </w:p>
    <w:p w:rsidR="00000000" w:rsidRPr="004E111E" w:rsidP="004E111E">
      <w:pPr>
        <w:pStyle w:val="ListBullet"/>
      </w:pPr>
      <w:r w:rsidRPr="004E111E">
        <w:t>policing management qualifications</w:t>
      </w:r>
    </w:p>
    <w:p w:rsidR="00754B49" w:rsidP="004E111E">
      <w:pPr>
        <w:pStyle w:val="ListBullet"/>
      </w:pPr>
      <w:r w:rsidRPr="004E111E">
        <w:t>national</w:t>
      </w:r>
      <w:r w:rsidRPr="004E111E">
        <w:t xml:space="preserve"> search and rescue programs.</w:t>
      </w:r>
    </w:p>
    <w:p w:rsidR="00754B49" w:rsidP="004E111E">
      <w:pPr>
        <w:pStyle w:val="ListBullet"/>
      </w:pPr>
    </w:p>
    <w:p w:rsidR="00000000" w:rsidRPr="004E111E" w:rsidP="004E111E">
      <w:pPr>
        <w:pStyle w:val="Heading1"/>
      </w:pPr>
      <w:bookmarkStart w:id="4" w:name="O_572397"/>
      <w:bookmarkEnd w:id="4"/>
      <w:r w:rsidRPr="004E111E">
        <w:t>Licensing/Regulatory Information</w:t>
      </w:r>
    </w:p>
    <w:p w:rsidR="00000000" w:rsidRPr="004E111E" w:rsidP="004E111E">
      <w:pPr>
        <w:pStyle w:val="BodyText"/>
      </w:pPr>
      <w:r w:rsidRPr="004E111E">
        <w:t>Not applicable.</w:t>
      </w:r>
    </w:p>
    <w:p w:rsidR="00000000" w:rsidRPr="004E111E" w:rsidP="004E111E">
      <w:pPr>
        <w:pStyle w:val="AllowPageBreak"/>
      </w:pPr>
    </w:p>
    <w:p w:rsidR="00000000" w:rsidRPr="004E111E" w:rsidP="004E111E">
      <w:pPr>
        <w:pStyle w:val="Heading1"/>
      </w:pPr>
      <w:bookmarkStart w:id="5" w:name="O_572396"/>
      <w:bookmarkEnd w:id="5"/>
      <w:r w:rsidRPr="004E111E">
        <w:t>Entry Requirements</w:t>
      </w:r>
    </w:p>
    <w:p w:rsidR="00000000" w:rsidRPr="004E111E" w:rsidP="004E111E">
      <w:pPr>
        <w:pStyle w:val="BodyText"/>
      </w:pPr>
      <w:r w:rsidRPr="004E111E">
        <w:t>Not applicable.</w:t>
      </w:r>
    </w:p>
    <w:p w:rsidR="00000000" w:rsidRPr="004E111E" w:rsidP="004E111E">
      <w:pPr>
        <w:pStyle w:val="AllowPageBreak"/>
      </w:pPr>
    </w:p>
    <w:p w:rsidR="00000000" w:rsidRPr="004E111E" w:rsidP="004E111E">
      <w:pPr>
        <w:pStyle w:val="Heading1"/>
      </w:pPr>
      <w:bookmarkStart w:id="6" w:name="O_572395"/>
      <w:bookmarkEnd w:id="6"/>
      <w:r w:rsidRPr="004E111E">
        <w:t>Employability Skills Summary</w:t>
      </w:r>
    </w:p>
    <w:p w:rsidR="00000000" w:rsidRPr="004E111E" w:rsidP="004E111E">
      <w:pPr>
        <w:pStyle w:val="BodyText"/>
      </w:pPr>
      <w:r w:rsidRPr="004E111E">
        <w:t xml:space="preserve">Employability Skills are part of a unit of competency. </w:t>
      </w:r>
    </w:p>
    <w:p w:rsidR="00000000" w:rsidRPr="004E111E" w:rsidP="004E111E">
      <w:pPr>
        <w:pStyle w:val="BodyText"/>
      </w:pPr>
      <w:r w:rsidRPr="004E111E">
        <w:t>Employability Skills statements from a selection of units of competency from the PUA60212 Advanced Diploma of Public Safety (Police Search &amp; Rescue – Management) have been reproduced in the table below.</w:t>
      </w:r>
    </w:p>
    <w:p w:rsidR="00000000" w:rsidRPr="004E111E" w:rsidP="004E111E">
      <w:pPr>
        <w:pStyle w:val="BodyText"/>
      </w:pPr>
      <w:r w:rsidRPr="004E111E">
        <w:t>This table provides an example of Employability Skill</w:t>
      </w:r>
      <w:r w:rsidRPr="004E111E">
        <w:t>s for the qualification because Employability Skills within a qualification will vary depending on the qualification packaging options.</w:t>
      </w:r>
    </w:p>
    <w:p w:rsidR="00000000" w:rsidRPr="004E111E" w:rsidP="004E111E">
      <w:pPr>
        <w:pStyle w:val="BodyText"/>
      </w:pPr>
      <w:r w:rsidRPr="004E111E">
        <w:t>Public Safety qualifications have core units (which must be achieved) and elective units (where there is a choice of uni</w:t>
      </w:r>
      <w:r w:rsidRPr="004E111E">
        <w:t>ts which must be achieved) so different Employability Skills Summaries are possible within the one qualification, depending on the package of core units and chosen elective units.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713"/>
      </w:tblGrid>
      <w:tr w:rsidTr="004E11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11E" w:rsidP="004E111E">
            <w:pPr>
              <w:pStyle w:val="TableBodyText"/>
            </w:pPr>
            <w:r w:rsidRPr="004E111E">
              <w:rPr>
                <w:rStyle w:val="SpecialBold"/>
              </w:rPr>
              <w:t>Employability Skill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11E">
            <w:pPr>
              <w:pStyle w:val="TableBodyText"/>
              <w:rPr>
                <w:lang w:val="en-NZ"/>
              </w:rPr>
            </w:pPr>
            <w:r w:rsidRPr="004E111E">
              <w:rPr>
                <w:rStyle w:val="SpecialBold"/>
              </w:rPr>
              <w:t>Employability Skills Statement</w:t>
            </w:r>
          </w:p>
        </w:tc>
      </w:tr>
      <w:tr w:rsidTr="004E11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11E">
            <w:pPr>
              <w:pStyle w:val="TableBodyText"/>
              <w:rPr>
                <w:lang w:val="en-NZ"/>
              </w:rPr>
            </w:pPr>
            <w:r w:rsidRPr="004E111E">
              <w:rPr>
                <w:rStyle w:val="SpecialBold"/>
              </w:rPr>
              <w:t>Communication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11E" w:rsidP="004E111E">
            <w:pPr>
              <w:pStyle w:val="TableListBullet"/>
            </w:pPr>
            <w:r w:rsidRPr="004E111E">
              <w:t>communica</w:t>
            </w:r>
            <w:r w:rsidRPr="004E111E">
              <w:t>te in a group setting</w:t>
            </w:r>
          </w:p>
          <w:p w:rsidR="00000000" w:rsidRPr="004E111E" w:rsidP="004E111E">
            <w:pPr>
              <w:pStyle w:val="TableListBullet"/>
            </w:pPr>
            <w:r w:rsidRPr="004E111E">
              <w:t xml:space="preserve">communicate effectively with colleagues and stakeholders </w:t>
            </w:r>
          </w:p>
          <w:p w:rsidR="00000000" w:rsidP="004E111E">
            <w:pPr>
              <w:pStyle w:val="TableListBullet"/>
              <w:rPr>
                <w:lang w:val="en-NZ"/>
              </w:rPr>
            </w:pPr>
            <w:r w:rsidRPr="004E111E">
              <w:t>provide feedback to team members to encourage, value and reward individual and team efforts and contributions</w:t>
            </w:r>
          </w:p>
        </w:tc>
      </w:tr>
      <w:tr w:rsidTr="004E11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11E">
            <w:pPr>
              <w:pStyle w:val="TableBodyText"/>
              <w:rPr>
                <w:lang w:val="en-NZ"/>
              </w:rPr>
            </w:pPr>
            <w:r w:rsidRPr="004E111E">
              <w:rPr>
                <w:rStyle w:val="SpecialBold"/>
              </w:rPr>
              <w:t>Teamwork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11E" w:rsidP="004E111E">
            <w:pPr>
              <w:pStyle w:val="TableListBullet"/>
            </w:pPr>
            <w:r w:rsidRPr="004E111E">
              <w:t xml:space="preserve">consult team members to establish a common understanding of team purpose, roles, responsibilities and accountabilities in accordance with organisational goals, plans and objectives </w:t>
            </w:r>
          </w:p>
          <w:p w:rsidR="00000000" w:rsidRPr="004E111E" w:rsidP="004E111E">
            <w:pPr>
              <w:pStyle w:val="TableListBullet"/>
            </w:pPr>
            <w:r w:rsidRPr="004E111E">
              <w:t>encourage team members and individuals to participate in and to take respo</w:t>
            </w:r>
            <w:r w:rsidRPr="004E111E">
              <w:t>nsibility for team activities, including communication processes</w:t>
            </w:r>
          </w:p>
          <w:p w:rsidR="00000000" w:rsidP="004E111E">
            <w:pPr>
              <w:pStyle w:val="TableListBullet"/>
              <w:rPr>
                <w:lang w:val="en-NZ"/>
              </w:rPr>
            </w:pPr>
            <w:r w:rsidRPr="004E111E">
              <w:t>explain team goals, address team conflict and build an environment of trust</w:t>
            </w:r>
          </w:p>
        </w:tc>
      </w:tr>
      <w:tr w:rsidTr="004E11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11E">
            <w:pPr>
              <w:pStyle w:val="TableBodyText"/>
              <w:rPr>
                <w:lang w:val="en-NZ"/>
              </w:rPr>
            </w:pPr>
            <w:r w:rsidRPr="004E111E">
              <w:rPr>
                <w:rStyle w:val="SpecialBold"/>
              </w:rPr>
              <w:t>Problem solving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11E" w:rsidP="004E111E">
            <w:pPr>
              <w:pStyle w:val="TableListBullet"/>
            </w:pPr>
            <w:r w:rsidRPr="004E111E">
              <w:t>communicate unresolved issues, concerns and problems raised by team members and follow-up with li</w:t>
            </w:r>
            <w:r w:rsidRPr="004E111E">
              <w:t>ne manager/management and other relevant stakeholders</w:t>
            </w:r>
          </w:p>
          <w:p w:rsidR="00000000" w:rsidRPr="004E111E" w:rsidP="004E111E">
            <w:pPr>
              <w:pStyle w:val="TableListBullet"/>
            </w:pPr>
            <w:r w:rsidRPr="004E111E">
              <w:t>develop strategies to ensure team members have input into planning, decision making and operational aspects of work team</w:t>
            </w:r>
          </w:p>
          <w:p w:rsidR="00000000" w:rsidP="004E111E">
            <w:pPr>
              <w:pStyle w:val="TableListBullet"/>
              <w:rPr>
                <w:lang w:val="en-NZ"/>
              </w:rPr>
            </w:pPr>
            <w:r w:rsidRPr="004E111E">
              <w:t>use tools and techniques to solve problems</w:t>
            </w:r>
          </w:p>
        </w:tc>
      </w:tr>
      <w:tr w:rsidTr="004E11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11E">
            <w:pPr>
              <w:pStyle w:val="TableBodyText"/>
              <w:rPr>
                <w:lang w:val="en-NZ"/>
              </w:rPr>
            </w:pPr>
            <w:r w:rsidRPr="004E111E">
              <w:rPr>
                <w:rStyle w:val="SpecialBold"/>
              </w:rPr>
              <w:t>Initiative and enterprise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11E" w:rsidP="004E111E">
            <w:pPr>
              <w:pStyle w:val="TableListBullet"/>
            </w:pPr>
            <w:r w:rsidRPr="004E111E">
              <w:t xml:space="preserve">identify and address information gaps to improve operational response </w:t>
            </w:r>
          </w:p>
          <w:p w:rsidR="00000000" w:rsidRPr="004E111E" w:rsidP="004E111E">
            <w:pPr>
              <w:pStyle w:val="TableListBullet"/>
            </w:pPr>
            <w:r w:rsidRPr="004E111E">
              <w:t>provide advice</w:t>
            </w:r>
          </w:p>
          <w:p w:rsidR="00000000" w:rsidP="004E111E">
            <w:pPr>
              <w:pStyle w:val="TableListBullet"/>
              <w:rPr>
                <w:lang w:val="en-NZ"/>
              </w:rPr>
            </w:pPr>
            <w:r w:rsidRPr="004E111E">
              <w:t>report or deal with breaches and inconsistencies in applying guidelines as required by the organisation</w:t>
            </w:r>
          </w:p>
        </w:tc>
      </w:tr>
      <w:tr w:rsidTr="004E11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11E">
            <w:pPr>
              <w:pStyle w:val="TableBodyText"/>
              <w:rPr>
                <w:lang w:val="en-NZ"/>
              </w:rPr>
            </w:pPr>
            <w:r w:rsidRPr="004E111E">
              <w:rPr>
                <w:rStyle w:val="SpecialBold"/>
              </w:rPr>
              <w:t>Planning and organising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11E" w:rsidP="004E111E">
            <w:pPr>
              <w:pStyle w:val="TableListBullet"/>
            </w:pPr>
            <w:r w:rsidRPr="004E111E">
              <w:t>develop performance plans to establish e</w:t>
            </w:r>
            <w:r w:rsidRPr="004E111E">
              <w:t xml:space="preserve">xpected outcomes, outputs, key performance indicators and goals for work team </w:t>
            </w:r>
          </w:p>
          <w:p w:rsidR="00000000" w:rsidRPr="004E111E" w:rsidP="004E111E">
            <w:pPr>
              <w:pStyle w:val="TableListBullet"/>
            </w:pPr>
            <w:r w:rsidRPr="004E111E">
              <w:t>implement coordination plans including predicting consequences and identifying improvements</w:t>
            </w:r>
          </w:p>
          <w:p w:rsidR="00000000" w:rsidP="004E111E">
            <w:pPr>
              <w:pStyle w:val="TableListBullet"/>
              <w:rPr>
                <w:lang w:val="en-NZ"/>
              </w:rPr>
            </w:pPr>
            <w:r w:rsidRPr="004E111E">
              <w:t>use navigation plans and navigation aids to maintain compliance with planned route</w:t>
            </w:r>
          </w:p>
        </w:tc>
      </w:tr>
      <w:tr w:rsidTr="004E11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11E">
            <w:pPr>
              <w:pStyle w:val="TableBodyText"/>
              <w:rPr>
                <w:lang w:val="en-NZ"/>
              </w:rPr>
            </w:pPr>
            <w:r w:rsidRPr="004E111E">
              <w:rPr>
                <w:rStyle w:val="SpecialBold"/>
              </w:rPr>
              <w:t>S</w:t>
            </w:r>
            <w:r w:rsidRPr="004E111E">
              <w:rPr>
                <w:rStyle w:val="SpecialBold"/>
              </w:rPr>
              <w:t>elf</w:t>
            </w:r>
            <w:r w:rsidRPr="004E111E">
              <w:rPr>
                <w:rStyle w:val="SpecialBold"/>
              </w:rPr>
              <w:noBreakHyphen/>
              <w:t>management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11E" w:rsidP="004E111E">
            <w:pPr>
              <w:pStyle w:val="TableListBullet"/>
            </w:pPr>
            <w:r w:rsidRPr="004E111E">
              <w:t>ensure own contribution to work team serves as a role model for others and enhances the organisation's image for all stakeholders</w:t>
            </w:r>
          </w:p>
          <w:p w:rsidR="00000000" w:rsidRPr="004E111E" w:rsidP="004E111E">
            <w:pPr>
              <w:pStyle w:val="TableListBullet"/>
            </w:pPr>
            <w:r w:rsidRPr="004E111E">
              <w:t>manage own time</w:t>
            </w:r>
          </w:p>
          <w:p w:rsidR="00000000" w:rsidP="004E111E">
            <w:pPr>
              <w:pStyle w:val="TableListBullet"/>
              <w:rPr>
                <w:lang w:val="en-NZ"/>
              </w:rPr>
            </w:pPr>
            <w:r w:rsidRPr="004E111E">
              <w:t>mentor and coach team members</w:t>
            </w:r>
          </w:p>
        </w:tc>
      </w:tr>
      <w:tr w:rsidTr="004E11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11E">
            <w:pPr>
              <w:pStyle w:val="TableBodyText"/>
              <w:rPr>
                <w:lang w:val="en-NZ"/>
              </w:rPr>
            </w:pPr>
            <w:r w:rsidRPr="004E111E">
              <w:rPr>
                <w:rStyle w:val="SpecialBold"/>
              </w:rPr>
              <w:t>Learning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11E" w:rsidP="004E111E">
            <w:pPr>
              <w:pStyle w:val="TableListBullet"/>
            </w:pPr>
            <w:r w:rsidRPr="004E111E">
              <w:t>implement adult learning principles</w:t>
            </w:r>
          </w:p>
          <w:p w:rsidR="00000000" w:rsidRPr="004E111E" w:rsidP="004E111E">
            <w:pPr>
              <w:pStyle w:val="TableListBullet"/>
            </w:pPr>
            <w:r w:rsidRPr="004E111E">
              <w:t>learn about emergency management concepts and principles</w:t>
            </w:r>
          </w:p>
          <w:p w:rsidR="00000000" w:rsidP="004E111E">
            <w:pPr>
              <w:pStyle w:val="TableListBullet"/>
              <w:rPr>
                <w:lang w:val="en-NZ"/>
              </w:rPr>
            </w:pPr>
            <w:r w:rsidRPr="004E111E">
              <w:t>learn about jurisdictional laws</w:t>
            </w:r>
          </w:p>
        </w:tc>
      </w:tr>
      <w:tr w:rsidTr="004E11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11E">
            <w:pPr>
              <w:pStyle w:val="TableBodyText"/>
              <w:rPr>
                <w:lang w:val="en-NZ"/>
              </w:rPr>
            </w:pPr>
            <w:r w:rsidRPr="004E111E">
              <w:rPr>
                <w:rStyle w:val="SpecialBold"/>
              </w:rPr>
              <w:t>Technology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11E" w:rsidP="004E111E">
            <w:pPr>
              <w:pStyle w:val="TableListBullet"/>
            </w:pPr>
            <w:r w:rsidRPr="004E111E">
              <w:t xml:space="preserve">access specialist information systems </w:t>
            </w:r>
          </w:p>
          <w:p w:rsidR="00000000" w:rsidRPr="004E111E" w:rsidP="004E111E">
            <w:pPr>
              <w:pStyle w:val="TableListBullet"/>
            </w:pPr>
            <w:r w:rsidRPr="004E111E">
              <w:t>gather and check relevant navigational maps and navigation equipment</w:t>
            </w:r>
          </w:p>
          <w:p w:rsidR="00000000" w:rsidRPr="004E111E" w:rsidP="004E111E">
            <w:pPr>
              <w:pStyle w:val="TableListBullet"/>
            </w:pPr>
            <w:r w:rsidRPr="004E111E">
              <w:t>use a range of information technology devices including computers</w:t>
            </w:r>
          </w:p>
        </w:tc>
      </w:tr>
    </w:tbl>
    <w:p w:rsidR="00000000" w:rsidRPr="004E111E" w:rsidP="004E111E">
      <w:pPr>
        <w:pStyle w:val="BodyText"/>
      </w:pPr>
    </w:p>
    <w:p w:rsidR="00000000" w:rsidRPr="004E111E" w:rsidP="004E111E">
      <w:pPr>
        <w:pStyle w:val="AllowPageBreak"/>
      </w:pPr>
    </w:p>
    <w:p w:rsidR="00000000" w:rsidRPr="004E111E" w:rsidP="004E111E">
      <w:pPr>
        <w:pStyle w:val="Heading1"/>
      </w:pPr>
      <w:bookmarkStart w:id="7" w:name="O_572394"/>
      <w:bookmarkEnd w:id="7"/>
      <w:r w:rsidRPr="004E111E">
        <w:t>Packaging Rules</w:t>
      </w:r>
    </w:p>
    <w:p w:rsidR="00000000" w:rsidRPr="004E111E" w:rsidP="004E111E">
      <w:pPr>
        <w:pStyle w:val="BodyText"/>
      </w:pPr>
      <w:r w:rsidRPr="004E111E">
        <w:t>9 units of competency are required for this qualification including:</w:t>
      </w:r>
    </w:p>
    <w:p w:rsidR="00000000" w:rsidRPr="004E111E" w:rsidP="004E111E">
      <w:pPr>
        <w:pStyle w:val="ListBullet"/>
      </w:pPr>
      <w:r w:rsidRPr="004E111E">
        <w:t>9 core units</w:t>
      </w:r>
    </w:p>
    <w:tbl>
      <w:tblPr>
        <w:tblW w:w="8931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6946"/>
      </w:tblGrid>
      <w:tr w:rsidTr="004E111E">
        <w:tblPrEx>
          <w:tblW w:w="8931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11E" w:rsidP="004E111E">
            <w:pPr>
              <w:pStyle w:val="BodyText"/>
            </w:pPr>
            <w:r w:rsidRPr="004E111E">
              <w:rPr>
                <w:rStyle w:val="SpecialBold"/>
              </w:rPr>
              <w:t>Code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11E">
            <w:pPr>
              <w:pStyle w:val="BodyText"/>
              <w:rPr>
                <w:lang w:val="en-NZ"/>
              </w:rPr>
            </w:pPr>
            <w:r w:rsidRPr="004E111E">
              <w:rPr>
                <w:rStyle w:val="SpecialBold"/>
              </w:rPr>
              <w:t>Core Units</w:t>
            </w:r>
          </w:p>
        </w:tc>
      </w:tr>
      <w:tr w:rsidTr="004E111E">
        <w:tblPrEx>
          <w:tblW w:w="8931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9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11E">
            <w:pPr>
              <w:pStyle w:val="BodyText"/>
              <w:rPr>
                <w:lang w:val="en-NZ"/>
              </w:rPr>
            </w:pPr>
            <w:r w:rsidRPr="004E111E">
              <w:t>PUAAMS008B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11E">
            <w:pPr>
              <w:pStyle w:val="BodyText"/>
              <w:rPr>
                <w:lang w:val="en-NZ"/>
              </w:rPr>
            </w:pPr>
            <w:r w:rsidRPr="004E111E">
              <w:t xml:space="preserve">Manage search and rescue operations </w:t>
            </w:r>
          </w:p>
        </w:tc>
      </w:tr>
      <w:tr w:rsidTr="004E111E">
        <w:tblPrEx>
          <w:tblW w:w="8931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11E">
            <w:pPr>
              <w:pStyle w:val="BodyText"/>
              <w:rPr>
                <w:lang w:val="en-NZ"/>
              </w:rPr>
            </w:pPr>
            <w:r w:rsidRPr="004E111E">
              <w:t>PUAEMR030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11E">
            <w:pPr>
              <w:pStyle w:val="BodyText"/>
              <w:rPr>
                <w:lang w:val="en-NZ"/>
              </w:rPr>
            </w:pPr>
            <w:r w:rsidRPr="004E111E">
              <w:t>Manage and evaluate emergency management exercises</w:t>
            </w:r>
          </w:p>
        </w:tc>
      </w:tr>
      <w:tr w:rsidTr="004E111E">
        <w:tblPrEx>
          <w:tblW w:w="8931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11E">
            <w:pPr>
              <w:pStyle w:val="BodyText"/>
              <w:rPr>
                <w:lang w:val="en-NZ"/>
              </w:rPr>
            </w:pPr>
            <w:r w:rsidRPr="004E111E">
              <w:t>PUAEMR031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11E">
            <w:pPr>
              <w:pStyle w:val="BodyText"/>
              <w:rPr>
                <w:lang w:val="en-NZ"/>
              </w:rPr>
            </w:pPr>
            <w:r w:rsidRPr="004E111E">
              <w:t>Design emergency management exercises</w:t>
            </w:r>
          </w:p>
        </w:tc>
      </w:tr>
      <w:tr w:rsidTr="004E111E">
        <w:tblPrEx>
          <w:tblW w:w="8931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11E">
            <w:pPr>
              <w:pStyle w:val="BodyText"/>
              <w:rPr>
                <w:lang w:val="en-NZ"/>
              </w:rPr>
            </w:pPr>
            <w:r w:rsidRPr="004E111E">
              <w:t>PUAOPE009C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11E">
            <w:pPr>
              <w:pStyle w:val="BodyText"/>
              <w:rPr>
                <w:lang w:val="en-NZ"/>
              </w:rPr>
            </w:pPr>
            <w:r w:rsidRPr="004E111E">
              <w:t>Navigate in an aquatic environment</w:t>
            </w:r>
          </w:p>
        </w:tc>
      </w:tr>
      <w:tr w:rsidTr="004E111E">
        <w:tblPrEx>
          <w:tblW w:w="8931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11E">
            <w:pPr>
              <w:pStyle w:val="BodyText"/>
              <w:rPr>
                <w:lang w:val="en-NZ"/>
              </w:rPr>
            </w:pPr>
            <w:r w:rsidRPr="004E111E">
              <w:t>PUAOPE014A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11E">
            <w:pPr>
              <w:pStyle w:val="BodyText"/>
              <w:rPr>
                <w:lang w:val="en-NZ"/>
              </w:rPr>
            </w:pPr>
            <w:r w:rsidRPr="004E111E">
              <w:t>Navigate to an incident</w:t>
            </w:r>
          </w:p>
        </w:tc>
      </w:tr>
      <w:tr w:rsidTr="004E111E">
        <w:tblPrEx>
          <w:tblW w:w="8931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11E">
            <w:pPr>
              <w:pStyle w:val="BodyText"/>
              <w:rPr>
                <w:lang w:val="en-NZ"/>
              </w:rPr>
            </w:pPr>
            <w:r w:rsidRPr="004E111E">
              <w:t>PUAOPE017A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11E">
            <w:pPr>
              <w:pStyle w:val="BodyText"/>
              <w:rPr>
                <w:lang w:val="en-NZ"/>
              </w:rPr>
            </w:pPr>
            <w:r w:rsidRPr="004E111E">
              <w:t>Coordinate resources for a multi-agency incident</w:t>
            </w:r>
          </w:p>
        </w:tc>
      </w:tr>
      <w:tr w:rsidTr="004E111E">
        <w:tblPrEx>
          <w:tblW w:w="8931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11E">
            <w:pPr>
              <w:pStyle w:val="BodyText"/>
              <w:rPr>
                <w:lang w:val="en-NZ"/>
              </w:rPr>
            </w:pPr>
            <w:r w:rsidRPr="004E111E">
              <w:t>PUAPOLIV011A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11E">
            <w:pPr>
              <w:pStyle w:val="BodyText"/>
              <w:rPr>
                <w:lang w:val="en-NZ"/>
              </w:rPr>
            </w:pPr>
            <w:r w:rsidRPr="004E111E">
              <w:t>Manage information within specialised policing functions</w:t>
            </w:r>
          </w:p>
        </w:tc>
      </w:tr>
      <w:tr w:rsidTr="004E111E">
        <w:tblPrEx>
          <w:tblW w:w="8931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11E">
            <w:pPr>
              <w:pStyle w:val="BodyText"/>
              <w:rPr>
                <w:lang w:val="en-NZ"/>
              </w:rPr>
            </w:pPr>
            <w:r w:rsidRPr="004E111E">
              <w:t>PUAPOLMG007A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11E">
            <w:pPr>
              <w:pStyle w:val="BodyText"/>
              <w:rPr>
                <w:lang w:val="en-NZ"/>
              </w:rPr>
            </w:pPr>
            <w:r w:rsidRPr="004E111E">
              <w:t>Contribute to policy formulation and revision</w:t>
            </w:r>
          </w:p>
        </w:tc>
      </w:tr>
      <w:tr w:rsidTr="004E111E">
        <w:tblPrEx>
          <w:tblW w:w="8931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11E">
            <w:pPr>
              <w:pStyle w:val="BodyText"/>
              <w:rPr>
                <w:lang w:val="en-NZ"/>
              </w:rPr>
            </w:pPr>
            <w:r w:rsidRPr="004E111E">
              <w:t>BSBWOR502B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11E" w:rsidP="004E111E">
            <w:pPr>
              <w:pStyle w:val="BodyText"/>
            </w:pPr>
            <w:r w:rsidRPr="004E111E">
              <w:t>Ensure team effectiveness</w:t>
            </w:r>
          </w:p>
        </w:tc>
      </w:tr>
    </w:tbl>
    <w:p w:rsidR="00754B49" w:rsidP="004E111E">
      <w:pPr>
        <w:pStyle w:val="BodyText"/>
      </w:pPr>
    </w:p>
    <w:p w:rsidR="00754B49" w:rsidP="004E111E">
      <w:pPr>
        <w:pStyle w:val="BodyText"/>
      </w:pPr>
    </w:p>
    <w:p w:rsidR="00000000" w:rsidRPr="004E111E" w:rsidP="004E111E"/>
    <w:sectPr w:rsidSect="004E111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1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11E" w:rsidRPr="00754B49" w:rsidP="00754B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1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B49" w:rsidP="004E11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54B49" w:rsidP="004E11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754B49" w:rsidP="004E11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1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11E" w:rsidRPr="00754B49" w:rsidP="00754B4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1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B49" w:rsidRPr="002D2AF8" w:rsidP="004E11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PUA60212 Advanced Diploma of Public Safety (Police Search &amp; Rescue - Management)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2013</w:t>
    </w:r>
    <w:r>
      <w:fldChar w:fldCharType="end"/>
    </w:r>
  </w:p>
  <w:p w:rsidR="00754B49" w:rsidP="004E11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1FC00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60CE0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11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11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11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11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11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11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11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11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11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11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11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111E"/>
  </w:style>
  <w:style w:type="character" w:customStyle="1" w:styleId="Heading1Char">
    <w:name w:val="Heading 1 Char"/>
    <w:basedOn w:val="DefaultParagraphFont"/>
    <w:link w:val="Heading1"/>
    <w:rsid w:val="004E11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111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111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E111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E111E"/>
    <w:rPr>
      <w:b/>
      <w:spacing w:val="0"/>
    </w:rPr>
  </w:style>
  <w:style w:type="paragraph" w:customStyle="1" w:styleId="SuperHeading">
    <w:name w:val="SuperHeading"/>
    <w:basedOn w:val="Normal"/>
    <w:rsid w:val="004E11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11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4E111E"/>
    <w:pPr>
      <w:spacing w:before="60" w:after="60"/>
    </w:pPr>
  </w:style>
  <w:style w:type="paragraph" w:customStyle="1" w:styleId="TableListBullet">
    <w:name w:val="Table List Bullet"/>
    <w:basedOn w:val="ListBullet"/>
    <w:rsid w:val="004E111E"/>
    <w:pPr>
      <w:tabs>
        <w:tab w:val="num" w:pos="360"/>
      </w:tabs>
    </w:pPr>
  </w:style>
  <w:style w:type="character" w:customStyle="1" w:styleId="Heading2Char">
    <w:name w:val="Heading 2 Char"/>
    <w:basedOn w:val="DefaultParagraphFont"/>
    <w:link w:val="Heading2"/>
    <w:rsid w:val="004E11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11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11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11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11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11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11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11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11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11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11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11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11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11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11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11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11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11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E111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E11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E11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11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11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E111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E11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11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11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11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11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11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11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11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111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E111E"/>
    <w:rPr>
      <w:i/>
    </w:rPr>
  </w:style>
  <w:style w:type="paragraph" w:styleId="Caption">
    <w:name w:val="caption"/>
    <w:basedOn w:val="BodyText"/>
    <w:next w:val="Normal"/>
    <w:qFormat/>
    <w:rsid w:val="004E11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11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11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111E"/>
  </w:style>
  <w:style w:type="paragraph" w:styleId="TableofFigures">
    <w:name w:val="table of figures"/>
    <w:basedOn w:val="Normal"/>
    <w:next w:val="Normal"/>
    <w:semiHidden/>
    <w:rsid w:val="004E11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111E"/>
    <w:pPr>
      <w:numPr>
        <w:numId w:val="10"/>
      </w:numPr>
    </w:pPr>
  </w:style>
  <w:style w:type="character" w:customStyle="1" w:styleId="WingdingSymbols">
    <w:name w:val="Wingding Symbols"/>
    <w:rsid w:val="004E111E"/>
    <w:rPr>
      <w:rFonts w:ascii="Wingdings" w:hAnsi="Wingdings"/>
    </w:rPr>
  </w:style>
  <w:style w:type="paragraph" w:customStyle="1" w:styleId="TableHeading">
    <w:name w:val="Table Heading"/>
    <w:basedOn w:val="HeadingBase"/>
    <w:rsid w:val="004E11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111E"/>
    <w:rPr>
      <w:color w:val="0033CC"/>
      <w:u w:val="none"/>
    </w:rPr>
  </w:style>
  <w:style w:type="paragraph" w:customStyle="1" w:styleId="BodyTextRight">
    <w:name w:val="Body Text Right"/>
    <w:basedOn w:val="BodyText"/>
    <w:rsid w:val="004E11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11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111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11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11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11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111E"/>
    <w:rPr>
      <w:sz w:val="32"/>
    </w:rPr>
  </w:style>
  <w:style w:type="paragraph" w:customStyle="1" w:styleId="HeadingProcedure">
    <w:name w:val="Heading Procedure"/>
    <w:basedOn w:val="HeadingBase"/>
    <w:next w:val="Normal"/>
    <w:rsid w:val="004E11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4E111E"/>
    <w:pPr>
      <w:ind w:firstLine="0"/>
    </w:pPr>
  </w:style>
  <w:style w:type="paragraph" w:customStyle="1" w:styleId="ListNote">
    <w:name w:val="List Note"/>
    <w:basedOn w:val="List"/>
    <w:rsid w:val="004E11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11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11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111E"/>
    <w:rPr>
      <w:rFonts w:ascii="Courier New" w:hAnsi="Courier New"/>
    </w:rPr>
  </w:style>
  <w:style w:type="paragraph" w:customStyle="1" w:styleId="NoteBullet">
    <w:name w:val="Note Bullet"/>
    <w:basedOn w:val="Note"/>
    <w:rsid w:val="004E11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11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11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11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styleId="PlainText">
    <w:name w:val="Plain Text"/>
    <w:basedOn w:val="Normal"/>
    <w:link w:val="PlainTextChar"/>
    <w:rsid w:val="004E11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11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111E"/>
    <w:rPr>
      <w:b/>
      <w:smallCaps/>
    </w:rPr>
  </w:style>
  <w:style w:type="paragraph" w:customStyle="1" w:styleId="TableListNumber">
    <w:name w:val="Table List Number"/>
    <w:basedOn w:val="ListNumber"/>
    <w:rsid w:val="004E11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11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111E"/>
    <w:pPr>
      <w:numPr>
        <w:numId w:val="8"/>
      </w:numPr>
    </w:pPr>
  </w:style>
  <w:style w:type="paragraph" w:customStyle="1" w:styleId="ListAlpha2">
    <w:name w:val="List Alpha 2"/>
    <w:basedOn w:val="List2"/>
    <w:rsid w:val="004E111E"/>
    <w:pPr>
      <w:numPr>
        <w:numId w:val="7"/>
      </w:numPr>
    </w:pPr>
  </w:style>
  <w:style w:type="paragraph" w:styleId="List2">
    <w:name w:val="List 2"/>
    <w:basedOn w:val="BodyText"/>
    <w:rsid w:val="004E11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11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11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11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111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111E"/>
    <w:pPr>
      <w:numPr>
        <w:numId w:val="2"/>
      </w:numPr>
    </w:pPr>
  </w:style>
  <w:style w:type="paragraph" w:styleId="ListBullet5">
    <w:name w:val="List Bullet 5"/>
    <w:basedOn w:val="List5"/>
    <w:rsid w:val="004E111E"/>
    <w:pPr>
      <w:numPr>
        <w:numId w:val="3"/>
      </w:numPr>
    </w:pPr>
  </w:style>
  <w:style w:type="paragraph" w:styleId="ListContinue2">
    <w:name w:val="List Continue 2"/>
    <w:basedOn w:val="List2"/>
    <w:rsid w:val="004E111E"/>
    <w:pPr>
      <w:ind w:firstLine="0"/>
    </w:pPr>
  </w:style>
  <w:style w:type="paragraph" w:styleId="ListContinue3">
    <w:name w:val="List Continue 3"/>
    <w:basedOn w:val="List3"/>
    <w:rsid w:val="004E111E"/>
    <w:pPr>
      <w:ind w:left="1021" w:firstLine="0"/>
    </w:pPr>
  </w:style>
  <w:style w:type="paragraph" w:styleId="ListContinue4">
    <w:name w:val="List Continue 4"/>
    <w:basedOn w:val="List4"/>
    <w:rsid w:val="004E111E"/>
    <w:pPr>
      <w:ind w:firstLine="0"/>
    </w:pPr>
  </w:style>
  <w:style w:type="paragraph" w:styleId="ListContinue5">
    <w:name w:val="List Continue 5"/>
    <w:basedOn w:val="List5"/>
    <w:rsid w:val="004E111E"/>
    <w:pPr>
      <w:ind w:firstLine="0"/>
    </w:pPr>
  </w:style>
  <w:style w:type="paragraph" w:styleId="ListNumber3">
    <w:name w:val="List Number 3"/>
    <w:basedOn w:val="List3"/>
    <w:rsid w:val="004E111E"/>
    <w:pPr>
      <w:numPr>
        <w:numId w:val="4"/>
      </w:numPr>
    </w:pPr>
  </w:style>
  <w:style w:type="paragraph" w:styleId="ListNumber4">
    <w:name w:val="List Number 4"/>
    <w:basedOn w:val="List4"/>
    <w:rsid w:val="004E111E"/>
    <w:pPr>
      <w:numPr>
        <w:numId w:val="5"/>
      </w:numPr>
    </w:pPr>
  </w:style>
  <w:style w:type="paragraph" w:styleId="ListNumber5">
    <w:name w:val="List Number 5"/>
    <w:basedOn w:val="List5"/>
    <w:rsid w:val="004E111E"/>
    <w:pPr>
      <w:numPr>
        <w:numId w:val="6"/>
      </w:numPr>
    </w:pPr>
  </w:style>
  <w:style w:type="paragraph" w:styleId="BlockText">
    <w:name w:val="Block Text"/>
    <w:basedOn w:val="Normal"/>
    <w:rsid w:val="004E11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11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111E"/>
    <w:rPr>
      <w:sz w:val="16"/>
      <w:vertAlign w:val="superscript"/>
    </w:rPr>
  </w:style>
  <w:style w:type="character" w:customStyle="1" w:styleId="Symbols">
    <w:name w:val="Symbols"/>
    <w:basedOn w:val="DefaultParagraphFont"/>
    <w:rsid w:val="004E111E"/>
    <w:rPr>
      <w:rFonts w:ascii="Symbol" w:hAnsi="Symbol"/>
    </w:rPr>
  </w:style>
  <w:style w:type="character" w:customStyle="1" w:styleId="MenuOptions">
    <w:name w:val="Menu Options"/>
    <w:basedOn w:val="DefaultParagraphFont"/>
    <w:rsid w:val="004E11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111E"/>
    <w:rPr>
      <w:b/>
    </w:rPr>
  </w:style>
  <w:style w:type="character" w:customStyle="1" w:styleId="Underlined">
    <w:name w:val="Underlined"/>
    <w:basedOn w:val="DefaultParagraphFont"/>
    <w:rsid w:val="004E111E"/>
    <w:rPr>
      <w:u w:val="single"/>
    </w:rPr>
  </w:style>
  <w:style w:type="paragraph" w:customStyle="1" w:styleId="TableBodyTextRight">
    <w:name w:val="Table Body Text Right"/>
    <w:basedOn w:val="TableBodyText"/>
    <w:rsid w:val="004E11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111E"/>
    <w:rPr>
      <w:sz w:val="18"/>
    </w:rPr>
  </w:style>
  <w:style w:type="paragraph" w:customStyle="1" w:styleId="BodySmallRight">
    <w:name w:val="Body Small Right"/>
    <w:basedOn w:val="BodyTextRight"/>
    <w:rsid w:val="004E111E"/>
    <w:rPr>
      <w:sz w:val="18"/>
      <w:szCs w:val="18"/>
    </w:rPr>
  </w:style>
  <w:style w:type="paragraph" w:customStyle="1" w:styleId="MarginEdition">
    <w:name w:val="Margin Edition"/>
    <w:basedOn w:val="MarginNote"/>
    <w:rsid w:val="004E11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111E"/>
    <w:rPr>
      <w:sz w:val="2"/>
      <w:szCs w:val="2"/>
    </w:rPr>
  </w:style>
  <w:style w:type="character" w:customStyle="1" w:styleId="Small">
    <w:name w:val="Small"/>
    <w:basedOn w:val="DefaultParagraphFont"/>
    <w:rsid w:val="004E111E"/>
    <w:rPr>
      <w:sz w:val="16"/>
    </w:rPr>
  </w:style>
  <w:style w:type="paragraph" w:customStyle="1" w:styleId="WideTable">
    <w:name w:val="Wide Table"/>
    <w:basedOn w:val="Normal"/>
    <w:rsid w:val="004E11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111E"/>
  </w:style>
  <w:style w:type="paragraph" w:styleId="Quote">
    <w:name w:val="Quote"/>
    <w:basedOn w:val="Heading1"/>
    <w:link w:val="QuoteChar"/>
    <w:qFormat/>
    <w:rsid w:val="004E11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11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111E"/>
    <w:pPr>
      <w:pageBreakBefore/>
    </w:pPr>
  </w:style>
  <w:style w:type="paragraph" w:customStyle="1" w:styleId="Border">
    <w:name w:val="Border"/>
    <w:basedOn w:val="Normal"/>
    <w:qFormat/>
    <w:rsid w:val="004E11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11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11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11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11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11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11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11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11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111E"/>
    <w:rPr>
      <w:u w:val="single"/>
    </w:rPr>
  </w:style>
  <w:style w:type="character" w:customStyle="1" w:styleId="BoldandItalics">
    <w:name w:val="Bold and Italics"/>
    <w:qFormat/>
    <w:rsid w:val="004E111E"/>
    <w:rPr>
      <w:b/>
      <w:i/>
      <w:u w:val="none"/>
    </w:rPr>
  </w:style>
  <w:style w:type="paragraph" w:styleId="BalloonText">
    <w:name w:val="Balloon Text"/>
    <w:basedOn w:val="Normal"/>
    <w:link w:val="BalloonTextChar"/>
    <w:rsid w:val="004E11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11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111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11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11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111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776</Words>
  <Characters>5022</Characters>
  <Application>Microsoft Office Word</Application>
  <DocSecurity>0</DocSecurity>
  <Lines>154</Lines>
  <Paragraphs>97</Paragraphs>
  <ScaleCrop>false</ScaleCrop>
  <Company>Author-it Software Corporation Ltd.</Company>
  <LinksUpToDate>false</LinksUpToDate>
  <CharactersWithSpaces>5746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PUA60212 Advanced Diploma of Public Safety (Police Search &amp; Rescue - Management)</dc:title>
  <dc:subject>Approved</dc:subject>
  <dc:creator>Government Skills Australia</dc:creator>
  <cp:keywords>Release 2</cp:keywords>
  <dc:description>Review Date: 12 April 2008</dc:description>
  <cp:lastModifiedBy>HSD_TPCMSd.prod</cp:lastModifiedBy>
  <cp:revision>3</cp:revision>
  <dcterms:created xsi:type="dcterms:W3CDTF">2013-05-01T07:03:00Z</dcterms:created>
  <dcterms:modified xsi:type="dcterms:W3CDTF">2013-05-01T07:03:00Z</dcterms:modified>
</cp:coreProperties>
</file>