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3D1" w:rsidP="00A56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PUA60112 Advanced Diploma of Public Safety (Emergency Management)</w:t>
      </w:r>
      <w:r>
        <w:fldChar w:fldCharType="end"/>
      </w:r>
    </w:p>
    <w:p w:rsidR="00A563D1" w:rsidP="00A563D1">
      <w:pPr>
        <w:pStyle w:val="Version"/>
        <w:sectPr w:rsidSect="00057D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57D5F" w:rsidP="00057D5F">
      <w:pPr>
        <w:pStyle w:val="SuperHeading"/>
      </w:pPr>
      <w:r w:rsidRPr="00057D5F">
        <w:t>PUA60112 Advanced Diploma of Public Safety (Emergency Management)</w:t>
      </w:r>
    </w:p>
    <w:p w:rsidR="00000000" w:rsidRPr="00057D5F" w:rsidP="00057D5F">
      <w:pPr>
        <w:pStyle w:val="Heading1"/>
      </w:pPr>
      <w:bookmarkStart w:id="1" w:name="O_572392"/>
      <w:bookmarkEnd w:id="1"/>
      <w:r w:rsidRPr="00057D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TableBodyText"/>
            </w:pPr>
            <w:r w:rsidRPr="00057D5F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TableBodyText"/>
            </w:pPr>
            <w:r w:rsidRPr="00057D5F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TableBodyText"/>
              <w:rPr>
                <w:lang w:val="en-NZ"/>
              </w:rPr>
            </w:pPr>
            <w:r w:rsidRPr="00057D5F">
              <w:rPr>
                <w:rStyle w:val="SpecialBold"/>
              </w:rPr>
              <w:t>Comments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TableBodyText"/>
              <w:rPr>
                <w:lang w:val="en-NZ"/>
              </w:rPr>
            </w:pPr>
            <w:r w:rsidRPr="00057D5F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TableBodyText"/>
              <w:rPr>
                <w:lang w:val="en-NZ"/>
              </w:rPr>
            </w:pPr>
            <w:r w:rsidRPr="00057D5F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TableBodyText"/>
              <w:rPr>
                <w:lang w:val="en-NZ"/>
              </w:rPr>
            </w:pPr>
            <w:r w:rsidRPr="00057D5F">
              <w:t xml:space="preserve">Imported units updated. 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TableBodyText"/>
              <w:rPr>
                <w:lang w:val="en-NZ"/>
              </w:rPr>
            </w:pPr>
            <w:r w:rsidRPr="00057D5F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TableBodyText"/>
              <w:rPr>
                <w:lang w:val="en-NZ"/>
              </w:rPr>
            </w:pPr>
            <w:r w:rsidRPr="00057D5F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TableBodyText"/>
            </w:pPr>
            <w:r w:rsidRPr="00057D5F">
              <w:t xml:space="preserve">New release of existing qualification from PUA00 </w:t>
            </w:r>
            <w:r w:rsidRPr="00057D5F">
              <w:t>v8.1: PUA60110. New units added, prerequisites updated, imported units updated, elective groupings changed. Equivalent.</w:t>
            </w:r>
          </w:p>
        </w:tc>
      </w:tr>
    </w:tbl>
    <w:p w:rsidR="00000000" w:rsidRPr="00057D5F" w:rsidP="00057D5F">
      <w:pPr>
        <w:pStyle w:val="TableBodyText"/>
      </w:pPr>
    </w:p>
    <w:p w:rsidR="00000000" w:rsidRPr="00057D5F" w:rsidP="00057D5F">
      <w:pPr>
        <w:pStyle w:val="AllowPageBreak"/>
      </w:pPr>
    </w:p>
    <w:p w:rsidR="00000000" w:rsidRPr="00057D5F" w:rsidP="00057D5F">
      <w:pPr>
        <w:pStyle w:val="Heading1"/>
      </w:pPr>
      <w:bookmarkStart w:id="2" w:name="O_572391"/>
      <w:bookmarkEnd w:id="2"/>
      <w:r w:rsidRPr="00057D5F">
        <w:t>Description</w:t>
      </w:r>
    </w:p>
    <w:p w:rsidR="00000000" w:rsidRPr="00057D5F" w:rsidP="00057D5F">
      <w:pPr>
        <w:pStyle w:val="BodyText"/>
      </w:pPr>
      <w:r w:rsidRPr="00057D5F">
        <w:t>Not applicable.</w:t>
      </w:r>
    </w:p>
    <w:p w:rsidR="00000000" w:rsidRPr="00057D5F" w:rsidP="00057D5F">
      <w:pPr>
        <w:pStyle w:val="AllowPageBreak"/>
      </w:pPr>
    </w:p>
    <w:p w:rsidR="00000000" w:rsidRPr="00057D5F" w:rsidP="00057D5F">
      <w:pPr>
        <w:pStyle w:val="Heading1"/>
      </w:pPr>
      <w:bookmarkStart w:id="3" w:name="O_572390"/>
      <w:bookmarkEnd w:id="3"/>
      <w:r w:rsidRPr="00057D5F">
        <w:t>Pathways Information</w:t>
      </w:r>
    </w:p>
    <w:p w:rsidR="00000000" w:rsidRPr="00057D5F" w:rsidP="00057D5F">
      <w:pPr>
        <w:pStyle w:val="BodyText"/>
      </w:pPr>
      <w:r w:rsidRPr="00057D5F">
        <w:rPr>
          <w:rStyle w:val="SpecialBold"/>
        </w:rPr>
        <w:t>Pathways into the qualification</w:t>
      </w:r>
    </w:p>
    <w:p w:rsidR="00000000" w:rsidRPr="00057D5F" w:rsidP="00057D5F">
      <w:pPr>
        <w:pStyle w:val="BodyText"/>
      </w:pPr>
      <w:r w:rsidRPr="00057D5F">
        <w:t>Candidates may enter the qualification through a number of entry points demonstrating potential to undertake vocational education and training at this qualification level.</w:t>
      </w:r>
    </w:p>
    <w:p w:rsidR="00000000" w:rsidRPr="00057D5F" w:rsidP="00057D5F">
      <w:pPr>
        <w:pStyle w:val="BodyText"/>
      </w:pPr>
      <w:r w:rsidRPr="00057D5F">
        <w:rPr>
          <w:rStyle w:val="SpecialBold"/>
        </w:rPr>
        <w:t>Pathways from the qualification</w:t>
      </w:r>
    </w:p>
    <w:p w:rsidR="00A563D1" w:rsidP="00057D5F">
      <w:pPr>
        <w:pStyle w:val="BodyText"/>
      </w:pPr>
      <w:r w:rsidRPr="00057D5F">
        <w:t>After achieving the PUA60112 Advanced Diploma of Pub</w:t>
      </w:r>
      <w:r w:rsidRPr="00057D5F">
        <w:t xml:space="preserve">lic Safety (Emergency Management), candidates may undertake a range of qualifications relevant to their role in emergency management. </w:t>
      </w:r>
    </w:p>
    <w:p w:rsidR="00A563D1" w:rsidP="00057D5F">
      <w:pPr>
        <w:pStyle w:val="BodyText"/>
      </w:pPr>
    </w:p>
    <w:p w:rsidR="00000000" w:rsidRPr="00057D5F" w:rsidP="00057D5F">
      <w:pPr>
        <w:pStyle w:val="Heading1"/>
      </w:pPr>
      <w:bookmarkStart w:id="4" w:name="O_572389"/>
      <w:bookmarkEnd w:id="4"/>
      <w:r w:rsidRPr="00057D5F">
        <w:t>Licensing/Regulatory Information</w:t>
      </w:r>
    </w:p>
    <w:p w:rsidR="00000000" w:rsidRPr="00057D5F" w:rsidP="00057D5F">
      <w:pPr>
        <w:pStyle w:val="BodyText"/>
      </w:pPr>
      <w:r w:rsidRPr="00057D5F">
        <w:t>Not applicable.</w:t>
      </w:r>
    </w:p>
    <w:p w:rsidR="00000000" w:rsidRPr="00057D5F" w:rsidP="00057D5F">
      <w:pPr>
        <w:pStyle w:val="AllowPageBreak"/>
      </w:pPr>
    </w:p>
    <w:p w:rsidR="00000000" w:rsidRPr="00057D5F" w:rsidP="00057D5F">
      <w:pPr>
        <w:pStyle w:val="Heading1"/>
      </w:pPr>
      <w:bookmarkStart w:id="5" w:name="O_572388"/>
      <w:bookmarkEnd w:id="5"/>
      <w:r w:rsidRPr="00057D5F">
        <w:t>Entry Requirements</w:t>
      </w:r>
    </w:p>
    <w:p w:rsidR="00000000" w:rsidRPr="00057D5F" w:rsidP="00057D5F">
      <w:pPr>
        <w:pStyle w:val="BodyText"/>
      </w:pPr>
      <w:r w:rsidRPr="00057D5F">
        <w:t>Not applicable.</w:t>
      </w:r>
    </w:p>
    <w:p w:rsidR="00000000" w:rsidRPr="00057D5F" w:rsidP="00057D5F">
      <w:pPr>
        <w:pStyle w:val="AllowPageBreak"/>
      </w:pPr>
    </w:p>
    <w:p w:rsidR="00000000" w:rsidRPr="00057D5F" w:rsidP="00057D5F">
      <w:pPr>
        <w:pStyle w:val="Heading1"/>
      </w:pPr>
      <w:bookmarkStart w:id="6" w:name="O_572387"/>
      <w:bookmarkEnd w:id="6"/>
      <w:r w:rsidRPr="00057D5F">
        <w:t>Employability Skills Summary</w:t>
      </w:r>
    </w:p>
    <w:p w:rsidR="00000000" w:rsidRPr="00057D5F" w:rsidP="00057D5F">
      <w:pPr>
        <w:pStyle w:val="BodyText"/>
      </w:pPr>
      <w:r w:rsidRPr="00057D5F">
        <w:t xml:space="preserve">Employability Skills are part of a unit of competency. </w:t>
      </w:r>
    </w:p>
    <w:p w:rsidR="00000000" w:rsidRPr="00057D5F" w:rsidP="00057D5F">
      <w:pPr>
        <w:pStyle w:val="BodyText"/>
      </w:pPr>
      <w:r w:rsidRPr="00057D5F">
        <w:t>Employability Skills statements from a selection of units of competency from the PUA60112 Advanced Diploma of Public Safety (Emergency Management) have been</w:t>
      </w:r>
      <w:r w:rsidRPr="00057D5F">
        <w:t xml:space="preserve"> reproduced in the table below.</w:t>
      </w:r>
    </w:p>
    <w:p w:rsidR="00000000" w:rsidRPr="00057D5F" w:rsidP="00057D5F">
      <w:pPr>
        <w:pStyle w:val="BodyText"/>
      </w:pPr>
      <w:r w:rsidRPr="00057D5F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BodyText"/>
            </w:pPr>
            <w:r w:rsidRPr="00057D5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Employability S</w:t>
            </w:r>
            <w:r w:rsidRPr="00057D5F">
              <w:rPr>
                <w:rStyle w:val="SpecialBold"/>
              </w:rPr>
              <w:t>kills Statement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ListBullet"/>
            </w:pPr>
            <w:r w:rsidRPr="00057D5F">
              <w:t>accurately document all stages of the process, decisions taken and outcomes in accordance with accountability and audit requirements</w:t>
            </w:r>
          </w:p>
          <w:p w:rsidR="00000000" w:rsidRPr="00057D5F" w:rsidP="00057D5F">
            <w:pPr>
              <w:pStyle w:val="ListBullet"/>
            </w:pPr>
            <w:r w:rsidRPr="00057D5F">
              <w:t>circulate draft criteria and supporting explanations widely for comment</w:t>
            </w:r>
          </w:p>
          <w:p w:rsidR="00000000" w:rsidP="00057D5F">
            <w:pPr>
              <w:pStyle w:val="ListBullet"/>
              <w:rPr>
                <w:lang w:val="en-NZ"/>
              </w:rPr>
            </w:pPr>
            <w:r w:rsidRPr="00057D5F">
              <w:t>develop and refine project brief with key stakeholders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ListBullet"/>
            </w:pPr>
            <w:r w:rsidRPr="00057D5F">
              <w:t>establish working group with an appropriate balance of expertise, representation and authority for the project brief</w:t>
            </w:r>
          </w:p>
          <w:p w:rsidR="00000000" w:rsidRPr="00057D5F" w:rsidP="00057D5F">
            <w:pPr>
              <w:pStyle w:val="ListBullet"/>
            </w:pPr>
            <w:r w:rsidRPr="00057D5F">
              <w:t>manage workloads to ensure the wellbeing of all staff</w:t>
            </w:r>
          </w:p>
          <w:p w:rsidR="00000000" w:rsidP="00057D5F">
            <w:pPr>
              <w:pStyle w:val="ListBullet"/>
              <w:rPr>
                <w:lang w:val="en-NZ"/>
              </w:rPr>
            </w:pPr>
            <w:r w:rsidRPr="00057D5F">
              <w:t>monitor and enhance</w:t>
            </w:r>
            <w:r w:rsidRPr="00057D5F">
              <w:t xml:space="preserve"> team work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ListBullet"/>
            </w:pPr>
            <w:r w:rsidRPr="00057D5F">
              <w:t>assess project risks and develop contingencies for all key components of the strategy</w:t>
            </w:r>
          </w:p>
          <w:p w:rsidR="00000000" w:rsidRPr="00057D5F" w:rsidP="00057D5F">
            <w:pPr>
              <w:pStyle w:val="ListBullet"/>
            </w:pPr>
            <w:r w:rsidRPr="00057D5F">
              <w:t xml:space="preserve">constructively resolve conflicts between participants </w:t>
            </w:r>
          </w:p>
          <w:p w:rsidR="00000000" w:rsidP="00057D5F">
            <w:pPr>
              <w:pStyle w:val="ListBullet"/>
              <w:rPr>
                <w:lang w:val="en-NZ"/>
              </w:rPr>
            </w:pPr>
            <w:r w:rsidRPr="00057D5F">
              <w:t>develop processes for negotiating outcomes and making decisions within existing accoun</w:t>
            </w:r>
            <w:r w:rsidRPr="00057D5F">
              <w:t>tabilities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ListBullet"/>
            </w:pPr>
            <w:r w:rsidRPr="00057D5F">
              <w:t>identify need for specialised information, additional skills and expertise</w:t>
            </w:r>
          </w:p>
          <w:p w:rsidR="00000000" w:rsidRPr="00057D5F" w:rsidP="00057D5F">
            <w:pPr>
              <w:pStyle w:val="ListBullet"/>
            </w:pPr>
            <w:r w:rsidRPr="00057D5F">
              <w:t xml:space="preserve">report opportunities for improving emergency management processes </w:t>
            </w:r>
          </w:p>
          <w:p w:rsidR="00000000" w:rsidP="00057D5F">
            <w:pPr>
              <w:pStyle w:val="ListBullet"/>
              <w:rPr>
                <w:lang w:val="en-NZ"/>
              </w:rPr>
            </w:pPr>
            <w:r w:rsidRPr="00057D5F">
              <w:t>negotiate and lobby persuasively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ListBullet"/>
            </w:pPr>
            <w:r w:rsidRPr="00057D5F">
              <w:t>design a package of recovery functions and services to meet identified needs</w:t>
            </w:r>
          </w:p>
          <w:p w:rsidR="00000000" w:rsidRPr="00057D5F" w:rsidP="00057D5F">
            <w:pPr>
              <w:pStyle w:val="ListBullet"/>
            </w:pPr>
            <w:r w:rsidRPr="00057D5F">
              <w:t>develop feasible consultation and project management strategies with stakeholders</w:t>
            </w:r>
          </w:p>
          <w:p w:rsidR="00000000" w:rsidP="00057D5F">
            <w:pPr>
              <w:pStyle w:val="ListBullet"/>
              <w:rPr>
                <w:lang w:val="en-NZ"/>
              </w:rPr>
            </w:pPr>
            <w:r w:rsidRPr="00057D5F">
              <w:t>develop project management plan in consultation with the group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ListBullet"/>
            </w:pPr>
            <w:r w:rsidRPr="00057D5F">
              <w:t>strategically re</w:t>
            </w:r>
            <w:r w:rsidRPr="00057D5F">
              <w:t>act to changes within the incident environment</w:t>
            </w:r>
          </w:p>
          <w:p w:rsidR="00000000" w:rsidRPr="00057D5F" w:rsidP="00057D5F">
            <w:pPr>
              <w:pStyle w:val="ListBullet"/>
            </w:pPr>
            <w:r w:rsidRPr="00057D5F">
              <w:t>work cooperatively</w:t>
            </w:r>
          </w:p>
          <w:p w:rsidR="00000000" w:rsidP="00057D5F">
            <w:pPr>
              <w:pStyle w:val="ListBullet"/>
              <w:rPr>
                <w:lang w:val="en-NZ"/>
              </w:rPr>
            </w:pPr>
            <w:r w:rsidRPr="00057D5F">
              <w:t>work in multi professional teams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ListBullet"/>
            </w:pPr>
            <w:r w:rsidRPr="00057D5F">
              <w:t>learn about emergency management concepts and principles</w:t>
            </w:r>
          </w:p>
          <w:p w:rsidR="00000000" w:rsidRPr="00057D5F" w:rsidP="00057D5F">
            <w:pPr>
              <w:pStyle w:val="ListBullet"/>
            </w:pPr>
            <w:r w:rsidRPr="00057D5F">
              <w:t>learn about relevant international and Australian Standards</w:t>
            </w:r>
          </w:p>
          <w:p w:rsidR="00000000" w:rsidP="00057D5F">
            <w:pPr>
              <w:pStyle w:val="ListBullet"/>
              <w:rPr>
                <w:lang w:val="en-NZ"/>
              </w:rPr>
            </w:pPr>
            <w:r w:rsidRPr="00057D5F">
              <w:t>learn about relevant legislative and regulatory arrangements relative</w:t>
            </w:r>
          </w:p>
        </w:tc>
      </w:tr>
      <w:tr w:rsidTr="00A5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ListBullet"/>
            </w:pPr>
            <w:r w:rsidRPr="00057D5F">
              <w:t>use a range of information technology devices including computers</w:t>
            </w:r>
          </w:p>
        </w:tc>
      </w:tr>
    </w:tbl>
    <w:p w:rsidR="00000000" w:rsidRPr="00057D5F" w:rsidP="00057D5F">
      <w:pPr>
        <w:pStyle w:val="BodyText"/>
      </w:pPr>
    </w:p>
    <w:p w:rsidR="00000000" w:rsidRPr="00057D5F" w:rsidP="00057D5F">
      <w:pPr>
        <w:pStyle w:val="AllowPageBreak"/>
      </w:pPr>
    </w:p>
    <w:p w:rsidR="00000000" w:rsidRPr="00057D5F" w:rsidP="00057D5F">
      <w:pPr>
        <w:pStyle w:val="Heading1"/>
      </w:pPr>
      <w:bookmarkStart w:id="7" w:name="O_572386"/>
      <w:bookmarkEnd w:id="7"/>
      <w:r w:rsidRPr="00057D5F">
        <w:t>Packaging Rules</w:t>
      </w:r>
    </w:p>
    <w:p w:rsidR="00000000" w:rsidRPr="00057D5F" w:rsidP="00057D5F">
      <w:pPr>
        <w:pStyle w:val="BodyText"/>
      </w:pPr>
      <w:r w:rsidRPr="00057D5F">
        <w:t>12 units of competency are required for this qualification including:</w:t>
      </w:r>
    </w:p>
    <w:p w:rsidR="00000000" w:rsidRPr="00057D5F" w:rsidP="00057D5F">
      <w:pPr>
        <w:pStyle w:val="ListBullet"/>
      </w:pPr>
      <w:r w:rsidRPr="00057D5F">
        <w:t>8 core units</w:t>
      </w:r>
    </w:p>
    <w:p w:rsidR="00000000" w:rsidRPr="00057D5F" w:rsidP="00057D5F">
      <w:pPr>
        <w:pStyle w:val="ListBullet"/>
      </w:pPr>
      <w:r w:rsidRPr="00057D5F">
        <w:t>4 elective units</w:t>
      </w:r>
    </w:p>
    <w:p w:rsidR="00000000" w:rsidRPr="00057D5F" w:rsidP="00057D5F">
      <w:pPr>
        <w:pStyle w:val="BodyText"/>
      </w:pPr>
      <w:r w:rsidRPr="00057D5F">
        <w:t>Choose a minimum of 2 elective units from the list below.</w:t>
      </w:r>
    </w:p>
    <w:p w:rsidR="00000000" w:rsidRPr="00057D5F" w:rsidP="00057D5F">
      <w:pPr>
        <w:pStyle w:val="BodyText"/>
      </w:pPr>
      <w:r w:rsidRPr="00057D5F">
        <w:t>Choose the remaining 2 units from either the list below, or elsewhere within this training package, or another endorsed training package or accredited course.</w:t>
      </w:r>
    </w:p>
    <w:p w:rsidR="00000000" w:rsidRPr="00057D5F" w:rsidP="00057D5F">
      <w:pPr>
        <w:pStyle w:val="BodyText"/>
      </w:pPr>
      <w:r w:rsidRPr="00057D5F">
        <w:t xml:space="preserve">All elective units selected from outside this qualification must be from an equivalent qualification level or higher. </w:t>
      </w:r>
    </w:p>
    <w:p w:rsidR="00000000" w:rsidRPr="00057D5F" w:rsidP="00057D5F">
      <w:pPr>
        <w:pStyle w:val="BodyText"/>
      </w:pPr>
      <w:r w:rsidRPr="00057D5F">
        <w:t>Elective units selected must not duplicate content already covered by other units in this qualification.</w:t>
      </w:r>
    </w:p>
    <w:p w:rsidR="00000000" w:rsidRPr="00057D5F" w:rsidP="00057D5F">
      <w:pPr>
        <w:pStyle w:val="BodyText"/>
      </w:pPr>
      <w:r w:rsidRPr="00057D5F">
        <w:t>The pre-requisite units attached</w:t>
      </w:r>
      <w:r w:rsidRPr="00057D5F">
        <w:t xml:space="preserve"> to any of the elective units must be undertaken and are additional to the number of elective units required for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BodyText"/>
            </w:pPr>
            <w:r w:rsidRPr="00057D5F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Core Units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Facilitate emergency risk assessment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BodyText"/>
            </w:pPr>
            <w:r w:rsidRPr="00057D5F">
              <w:t>Determine treatment options</w:t>
            </w:r>
          </w:p>
          <w:p w:rsidR="00000000" w:rsidRPr="00057D5F" w:rsidP="00057D5F">
            <w:pPr>
              <w:pStyle w:val="BodyText"/>
            </w:pPr>
            <w:r w:rsidRPr="00057D5F">
              <w:t>∟</w:t>
            </w:r>
            <w:r w:rsidRPr="00057D5F">
              <w:t xml:space="preserve"> PUAEMR008B Contr</w:t>
            </w:r>
            <w:r w:rsidRPr="00057D5F">
              <w:t>ibute to an emergency risk management process</w:t>
            </w:r>
          </w:p>
          <w:p w:rsidR="00000000" w:rsidRPr="00057D5F" w:rsidP="00057D5F">
            <w:pPr>
              <w:pStyle w:val="BodyText"/>
            </w:pPr>
            <w:r w:rsidRPr="00057D5F">
              <w:t>OR</w:t>
            </w:r>
          </w:p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∟</w:t>
            </w:r>
            <w:r w:rsidRPr="00057D5F">
              <w:t xml:space="preserve"> PUAEMR009B Facilitate emergency risk assessment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 xml:space="preserve">Manage recovery functions and services 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PUAEMR021A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Facilitate emergency planning processes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PUAEMR030</w:t>
            </w:r>
            <w:r w:rsidRPr="00057D5F">
              <w:tab/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Manage and evaluate emergency management exercises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PUAEMR031</w:t>
            </w:r>
            <w:r w:rsidRPr="00057D5F">
              <w:tab/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Design emergency management exercises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PUAOPE017A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Coordinate resources for a multi-agency incident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BSBCON601B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Develop and maintain business continuity plans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rPr>
                <w:rStyle w:val="SpecialBold"/>
              </w:rPr>
              <w:t>Elective Units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PUACOM007B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 xml:space="preserve">Liaise with other organisations 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PUACOM008B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Develop and organise public safety awareness programs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PUACOM009B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Manage media requirements at major incident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PUAEMR014A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Deliver recovery services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Establish and manage a recovery centre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PUAEMR016A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Facilitate community involvement in recovery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PUAEMR018A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Work in an emergency management context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PUALAW004B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Represent the organisation in a judicial or quasi-judicial setting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PUAMAN001B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Manage the organisation’s public safety responsibilities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PUAMAN005B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Manage projects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PUAOHS004B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Establish and maintain the occupational health and safety system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PUAPRO001B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Promote a learning environment in the workplace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BSBREL402A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Build client relationships and business networks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BSBFLM511B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 xml:space="preserve">Develop a workplace learning environment 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PSPCOM503A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Build and maintain community relationships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PSPGOV515A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Develop and use political nous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PSPGOV606A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Prepare high-level/sensitive written materials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PSPPM501B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 xml:space="preserve">Design complex projects 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PSPSOHS502A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Particip</w:t>
            </w:r>
            <w:r w:rsidRPr="00057D5F">
              <w:t xml:space="preserve">ate in the management of the OHS information and data systems </w:t>
            </w:r>
          </w:p>
        </w:tc>
      </w:tr>
      <w:tr w:rsidTr="0005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5F">
            <w:pPr>
              <w:pStyle w:val="BodyText"/>
              <w:rPr>
                <w:lang w:val="en-NZ"/>
              </w:rPr>
            </w:pPr>
            <w:r w:rsidRPr="00057D5F">
              <w:t>PSPSOHS609A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5F" w:rsidP="00057D5F">
            <w:pPr>
              <w:pStyle w:val="BodyText"/>
            </w:pPr>
            <w:r w:rsidRPr="00057D5F">
              <w:t>Evaluate an organisation’s OHS performance</w:t>
            </w:r>
          </w:p>
        </w:tc>
      </w:tr>
    </w:tbl>
    <w:p w:rsidR="00A563D1" w:rsidP="00057D5F">
      <w:pPr>
        <w:pStyle w:val="BodyText"/>
      </w:pPr>
    </w:p>
    <w:p w:rsidR="00A563D1" w:rsidP="00057D5F">
      <w:pPr>
        <w:pStyle w:val="BodyText"/>
      </w:pPr>
    </w:p>
    <w:p w:rsidR="00000000" w:rsidRPr="00057D5F" w:rsidP="00057D5F"/>
    <w:sectPr w:rsidSect="00057D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5F" w:rsidRPr="00A563D1" w:rsidP="00A56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3D1" w:rsidP="00057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63D1" w:rsidP="00057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63D1" w:rsidP="00057D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5F" w:rsidRPr="00A563D1" w:rsidP="00A563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3D1" w:rsidRPr="002D2AF8" w:rsidP="00057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PUA60112 Advanced Diploma of Public Safety (Emergency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563D1" w:rsidP="00057D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785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006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D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D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D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D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D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D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D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D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D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D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D5F"/>
  </w:style>
  <w:style w:type="character" w:customStyle="1" w:styleId="Heading1Char">
    <w:name w:val="Heading 1 Char"/>
    <w:basedOn w:val="DefaultParagraphFont"/>
    <w:link w:val="Heading1"/>
    <w:rsid w:val="00057D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D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D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D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D5F"/>
    <w:rPr>
      <w:b/>
      <w:spacing w:val="0"/>
    </w:rPr>
  </w:style>
  <w:style w:type="paragraph" w:customStyle="1" w:styleId="SuperHeading">
    <w:name w:val="SuperHeading"/>
    <w:basedOn w:val="Normal"/>
    <w:rsid w:val="00057D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D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57D5F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057D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D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D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D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D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D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D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D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D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D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D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D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D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D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D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D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D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D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D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D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D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D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D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D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D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D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D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D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D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D5F"/>
    <w:rPr>
      <w:i/>
    </w:rPr>
  </w:style>
  <w:style w:type="paragraph" w:styleId="Caption">
    <w:name w:val="caption"/>
    <w:basedOn w:val="BodyText"/>
    <w:next w:val="Normal"/>
    <w:qFormat/>
    <w:rsid w:val="00057D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D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D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D5F"/>
  </w:style>
  <w:style w:type="paragraph" w:styleId="TableofFigures">
    <w:name w:val="table of figures"/>
    <w:basedOn w:val="Normal"/>
    <w:next w:val="Normal"/>
    <w:semiHidden/>
    <w:rsid w:val="00057D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D5F"/>
    <w:pPr>
      <w:numPr>
        <w:numId w:val="10"/>
      </w:numPr>
    </w:pPr>
  </w:style>
  <w:style w:type="character" w:customStyle="1" w:styleId="WingdingSymbols">
    <w:name w:val="Wingding Symbols"/>
    <w:rsid w:val="00057D5F"/>
    <w:rPr>
      <w:rFonts w:ascii="Wingdings" w:hAnsi="Wingdings"/>
    </w:rPr>
  </w:style>
  <w:style w:type="paragraph" w:customStyle="1" w:styleId="TableHeading">
    <w:name w:val="Table Heading"/>
    <w:basedOn w:val="HeadingBase"/>
    <w:rsid w:val="00057D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D5F"/>
    <w:rPr>
      <w:color w:val="0033CC"/>
      <w:u w:val="none"/>
    </w:rPr>
  </w:style>
  <w:style w:type="paragraph" w:customStyle="1" w:styleId="BodyTextRight">
    <w:name w:val="Body Text Right"/>
    <w:basedOn w:val="BodyText"/>
    <w:rsid w:val="00057D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D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D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D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D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D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D5F"/>
    <w:rPr>
      <w:sz w:val="32"/>
    </w:rPr>
  </w:style>
  <w:style w:type="paragraph" w:customStyle="1" w:styleId="HeadingProcedure">
    <w:name w:val="Heading Procedure"/>
    <w:basedOn w:val="HeadingBase"/>
    <w:next w:val="Normal"/>
    <w:rsid w:val="00057D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57D5F"/>
    <w:pPr>
      <w:ind w:firstLine="0"/>
    </w:pPr>
  </w:style>
  <w:style w:type="paragraph" w:customStyle="1" w:styleId="ListNote">
    <w:name w:val="List Note"/>
    <w:basedOn w:val="List"/>
    <w:rsid w:val="00057D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D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D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D5F"/>
    <w:rPr>
      <w:rFonts w:ascii="Courier New" w:hAnsi="Courier New"/>
    </w:rPr>
  </w:style>
  <w:style w:type="paragraph" w:customStyle="1" w:styleId="NoteBullet">
    <w:name w:val="Note Bullet"/>
    <w:basedOn w:val="Note"/>
    <w:rsid w:val="00057D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D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D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D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D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D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D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D5F"/>
    <w:rPr>
      <w:b/>
      <w:smallCaps/>
    </w:rPr>
  </w:style>
  <w:style w:type="paragraph" w:customStyle="1" w:styleId="TableListNumber">
    <w:name w:val="Table List Number"/>
    <w:basedOn w:val="ListNumber"/>
    <w:rsid w:val="00057D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D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D5F"/>
    <w:pPr>
      <w:numPr>
        <w:numId w:val="8"/>
      </w:numPr>
    </w:pPr>
  </w:style>
  <w:style w:type="paragraph" w:customStyle="1" w:styleId="ListAlpha2">
    <w:name w:val="List Alpha 2"/>
    <w:basedOn w:val="List2"/>
    <w:rsid w:val="00057D5F"/>
    <w:pPr>
      <w:numPr>
        <w:numId w:val="7"/>
      </w:numPr>
    </w:pPr>
  </w:style>
  <w:style w:type="paragraph" w:styleId="List2">
    <w:name w:val="List 2"/>
    <w:basedOn w:val="BodyText"/>
    <w:rsid w:val="00057D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D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D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D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D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D5F"/>
    <w:pPr>
      <w:numPr>
        <w:numId w:val="2"/>
      </w:numPr>
    </w:pPr>
  </w:style>
  <w:style w:type="paragraph" w:styleId="ListBullet5">
    <w:name w:val="List Bullet 5"/>
    <w:basedOn w:val="List5"/>
    <w:rsid w:val="00057D5F"/>
    <w:pPr>
      <w:numPr>
        <w:numId w:val="3"/>
      </w:numPr>
    </w:pPr>
  </w:style>
  <w:style w:type="paragraph" w:styleId="ListContinue2">
    <w:name w:val="List Continue 2"/>
    <w:basedOn w:val="List2"/>
    <w:rsid w:val="00057D5F"/>
    <w:pPr>
      <w:ind w:firstLine="0"/>
    </w:pPr>
  </w:style>
  <w:style w:type="paragraph" w:styleId="ListContinue3">
    <w:name w:val="List Continue 3"/>
    <w:basedOn w:val="List3"/>
    <w:rsid w:val="00057D5F"/>
    <w:pPr>
      <w:ind w:left="1021" w:firstLine="0"/>
    </w:pPr>
  </w:style>
  <w:style w:type="paragraph" w:styleId="ListContinue4">
    <w:name w:val="List Continue 4"/>
    <w:basedOn w:val="List4"/>
    <w:rsid w:val="00057D5F"/>
    <w:pPr>
      <w:ind w:firstLine="0"/>
    </w:pPr>
  </w:style>
  <w:style w:type="paragraph" w:styleId="ListContinue5">
    <w:name w:val="List Continue 5"/>
    <w:basedOn w:val="List5"/>
    <w:rsid w:val="00057D5F"/>
    <w:pPr>
      <w:ind w:firstLine="0"/>
    </w:pPr>
  </w:style>
  <w:style w:type="paragraph" w:styleId="ListNumber3">
    <w:name w:val="List Number 3"/>
    <w:basedOn w:val="List3"/>
    <w:rsid w:val="00057D5F"/>
    <w:pPr>
      <w:numPr>
        <w:numId w:val="4"/>
      </w:numPr>
    </w:pPr>
  </w:style>
  <w:style w:type="paragraph" w:styleId="ListNumber4">
    <w:name w:val="List Number 4"/>
    <w:basedOn w:val="List4"/>
    <w:rsid w:val="00057D5F"/>
    <w:pPr>
      <w:numPr>
        <w:numId w:val="5"/>
      </w:numPr>
    </w:pPr>
  </w:style>
  <w:style w:type="paragraph" w:styleId="ListNumber5">
    <w:name w:val="List Number 5"/>
    <w:basedOn w:val="List5"/>
    <w:rsid w:val="00057D5F"/>
    <w:pPr>
      <w:numPr>
        <w:numId w:val="6"/>
      </w:numPr>
    </w:pPr>
  </w:style>
  <w:style w:type="paragraph" w:styleId="BlockText">
    <w:name w:val="Block Text"/>
    <w:basedOn w:val="Normal"/>
    <w:rsid w:val="00057D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D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D5F"/>
    <w:rPr>
      <w:sz w:val="16"/>
      <w:vertAlign w:val="superscript"/>
    </w:rPr>
  </w:style>
  <w:style w:type="character" w:customStyle="1" w:styleId="Symbols">
    <w:name w:val="Symbols"/>
    <w:basedOn w:val="DefaultParagraphFont"/>
    <w:rsid w:val="00057D5F"/>
    <w:rPr>
      <w:rFonts w:ascii="Symbol" w:hAnsi="Symbol"/>
    </w:rPr>
  </w:style>
  <w:style w:type="character" w:customStyle="1" w:styleId="MenuOptions">
    <w:name w:val="Menu Options"/>
    <w:basedOn w:val="DefaultParagraphFont"/>
    <w:rsid w:val="00057D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D5F"/>
    <w:rPr>
      <w:b/>
    </w:rPr>
  </w:style>
  <w:style w:type="character" w:customStyle="1" w:styleId="Underlined">
    <w:name w:val="Underlined"/>
    <w:basedOn w:val="DefaultParagraphFont"/>
    <w:rsid w:val="00057D5F"/>
    <w:rPr>
      <w:u w:val="single"/>
    </w:rPr>
  </w:style>
  <w:style w:type="paragraph" w:customStyle="1" w:styleId="TableBodyTextRight">
    <w:name w:val="Table Body Text Right"/>
    <w:basedOn w:val="TableBodyText"/>
    <w:rsid w:val="00057D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D5F"/>
    <w:rPr>
      <w:sz w:val="18"/>
    </w:rPr>
  </w:style>
  <w:style w:type="paragraph" w:customStyle="1" w:styleId="BodySmallRight">
    <w:name w:val="Body Small Right"/>
    <w:basedOn w:val="BodyTextRight"/>
    <w:rsid w:val="00057D5F"/>
    <w:rPr>
      <w:sz w:val="18"/>
      <w:szCs w:val="18"/>
    </w:rPr>
  </w:style>
  <w:style w:type="paragraph" w:customStyle="1" w:styleId="MarginEdition">
    <w:name w:val="Margin Edition"/>
    <w:basedOn w:val="MarginNote"/>
    <w:rsid w:val="00057D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D5F"/>
    <w:rPr>
      <w:sz w:val="2"/>
      <w:szCs w:val="2"/>
    </w:rPr>
  </w:style>
  <w:style w:type="character" w:customStyle="1" w:styleId="Small">
    <w:name w:val="Small"/>
    <w:basedOn w:val="DefaultParagraphFont"/>
    <w:rsid w:val="00057D5F"/>
    <w:rPr>
      <w:sz w:val="16"/>
    </w:rPr>
  </w:style>
  <w:style w:type="paragraph" w:customStyle="1" w:styleId="WideTable">
    <w:name w:val="Wide Table"/>
    <w:basedOn w:val="Normal"/>
    <w:rsid w:val="00057D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D5F"/>
  </w:style>
  <w:style w:type="paragraph" w:styleId="Quote">
    <w:name w:val="Quote"/>
    <w:basedOn w:val="Heading1"/>
    <w:link w:val="QuoteChar"/>
    <w:qFormat/>
    <w:rsid w:val="00057D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D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D5F"/>
    <w:pPr>
      <w:pageBreakBefore/>
    </w:pPr>
  </w:style>
  <w:style w:type="paragraph" w:customStyle="1" w:styleId="Border">
    <w:name w:val="Border"/>
    <w:basedOn w:val="Normal"/>
    <w:qFormat/>
    <w:rsid w:val="00057D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D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D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D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D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D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D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D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D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D5F"/>
    <w:rPr>
      <w:u w:val="single"/>
    </w:rPr>
  </w:style>
  <w:style w:type="character" w:customStyle="1" w:styleId="BoldandItalics">
    <w:name w:val="Bold and Italics"/>
    <w:qFormat/>
    <w:rsid w:val="00057D5F"/>
    <w:rPr>
      <w:b/>
      <w:i/>
      <w:u w:val="none"/>
    </w:rPr>
  </w:style>
  <w:style w:type="paragraph" w:styleId="BalloonText">
    <w:name w:val="Balloon Text"/>
    <w:basedOn w:val="Normal"/>
    <w:link w:val="BalloonTextChar"/>
    <w:rsid w:val="00057D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D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D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D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D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D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706</Words>
  <Characters>4765</Characters>
  <Application>Microsoft Office Word</Application>
  <DocSecurity>0</DocSecurity>
  <Lines>176</Lines>
  <Paragraphs>131</Paragraphs>
  <ScaleCrop>false</ScaleCrop>
  <Company>Author-it Software Corporation Ltd.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PUA60112 Advanced Diploma of Public Safety (Emergency Management)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2013-05-01T07:23:00Z</dcterms:created>
  <dcterms:modified xsi:type="dcterms:W3CDTF">2013-05-01T07:23:00Z</dcterms:modified>
</cp:coreProperties>
</file>