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0B0" w:rsidP="00E410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PUA52312 Diploma of Public Safety (Emergency Management)</w:t>
      </w:r>
      <w:r>
        <w:fldChar w:fldCharType="end"/>
      </w:r>
    </w:p>
    <w:p w:rsidR="00E410B0" w:rsidP="00E410B0">
      <w:pPr>
        <w:pStyle w:val="Version"/>
        <w:sectPr w:rsidSect="003820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820C2" w:rsidP="003820C2">
      <w:pPr>
        <w:pStyle w:val="SuperHeading"/>
      </w:pPr>
      <w:r w:rsidRPr="003820C2">
        <w:t>PUA52312 Diploma of Public Safety (Emergency Management)</w:t>
      </w:r>
    </w:p>
    <w:p w:rsidR="00000000" w:rsidRPr="003820C2" w:rsidP="003820C2">
      <w:pPr>
        <w:pStyle w:val="Heading1"/>
      </w:pPr>
      <w:bookmarkStart w:id="1" w:name="O_572376"/>
      <w:bookmarkEnd w:id="1"/>
      <w:r w:rsidRPr="003820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TableBodyText"/>
            </w:pPr>
            <w:r w:rsidRPr="003820C2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TableBodyText"/>
            </w:pPr>
            <w:r w:rsidRPr="003820C2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TableBodyText"/>
              <w:rPr>
                <w:lang w:val="en-NZ"/>
              </w:rPr>
            </w:pPr>
            <w:r w:rsidRPr="003820C2">
              <w:rPr>
                <w:rStyle w:val="SpecialBold"/>
              </w:rPr>
              <w:t>Comments</w:t>
            </w:r>
          </w:p>
        </w:tc>
      </w:tr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TableBodyText"/>
              <w:rPr>
                <w:lang w:val="en-NZ"/>
              </w:rPr>
            </w:pPr>
            <w:r w:rsidRPr="003820C2"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TableBodyText"/>
              <w:rPr>
                <w:lang w:val="en-NZ"/>
              </w:rPr>
            </w:pPr>
            <w:r w:rsidRPr="003820C2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TableBodyText"/>
              <w:rPr>
                <w:lang w:val="en-NZ"/>
              </w:rPr>
            </w:pPr>
            <w:r w:rsidRPr="003820C2">
              <w:t xml:space="preserve">Imported units updated. </w:t>
            </w:r>
          </w:p>
        </w:tc>
      </w:tr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TableBodyText"/>
              <w:rPr>
                <w:lang w:val="en-NZ"/>
              </w:rPr>
            </w:pPr>
            <w:r w:rsidRPr="003820C2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TableBodyText"/>
              <w:rPr>
                <w:lang w:val="en-NZ"/>
              </w:rPr>
            </w:pPr>
            <w:r w:rsidRPr="003820C2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TableBodyText"/>
              <w:rPr>
                <w:lang w:val="en-NZ"/>
              </w:rPr>
            </w:pPr>
            <w:r w:rsidRPr="003820C2">
              <w:t>Imported units updated</w:t>
            </w:r>
          </w:p>
        </w:tc>
      </w:tr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TableBodyText"/>
              <w:rPr>
                <w:lang w:val="en-NZ"/>
              </w:rPr>
            </w:pPr>
            <w:r w:rsidRPr="003820C2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TableBodyText"/>
              <w:rPr>
                <w:lang w:val="en-NZ"/>
              </w:rPr>
            </w:pPr>
            <w:r w:rsidRPr="003820C2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TableBodyText"/>
            </w:pPr>
            <w:r w:rsidRPr="003820C2">
              <w:t>New release of existing qualification from PUA00 v8.1: PUA52310. Packaging rules wording revised, importe</w:t>
            </w:r>
            <w:r w:rsidRPr="003820C2">
              <w:t>d units updated. Equivalent.</w:t>
            </w:r>
          </w:p>
        </w:tc>
      </w:tr>
    </w:tbl>
    <w:p w:rsidR="00000000" w:rsidRPr="003820C2" w:rsidP="003820C2">
      <w:pPr>
        <w:pStyle w:val="TableBodyText"/>
      </w:pPr>
    </w:p>
    <w:p w:rsidR="00000000" w:rsidRPr="003820C2" w:rsidP="003820C2">
      <w:pPr>
        <w:pStyle w:val="AllowPageBreak"/>
      </w:pPr>
    </w:p>
    <w:p w:rsidR="00000000" w:rsidRPr="003820C2" w:rsidP="003820C2">
      <w:pPr>
        <w:pStyle w:val="Heading1"/>
      </w:pPr>
      <w:bookmarkStart w:id="2" w:name="O_572375"/>
      <w:bookmarkEnd w:id="2"/>
      <w:r w:rsidRPr="003820C2">
        <w:t>Description</w:t>
      </w:r>
    </w:p>
    <w:p w:rsidR="00000000" w:rsidRPr="003820C2" w:rsidP="003820C2">
      <w:pPr>
        <w:pStyle w:val="BodyText"/>
      </w:pPr>
      <w:r w:rsidRPr="003820C2">
        <w:t>Not applicable.</w:t>
      </w:r>
    </w:p>
    <w:p w:rsidR="00000000" w:rsidRPr="003820C2" w:rsidP="003820C2">
      <w:pPr>
        <w:pStyle w:val="AllowPageBreak"/>
      </w:pPr>
    </w:p>
    <w:p w:rsidR="00000000" w:rsidRPr="003820C2" w:rsidP="003820C2">
      <w:pPr>
        <w:pStyle w:val="Heading1"/>
      </w:pPr>
      <w:bookmarkStart w:id="3" w:name="O_572374"/>
      <w:bookmarkEnd w:id="3"/>
      <w:r w:rsidRPr="003820C2">
        <w:t>Pathways Information</w:t>
      </w:r>
    </w:p>
    <w:p w:rsidR="00000000" w:rsidRPr="003820C2" w:rsidP="003820C2">
      <w:pPr>
        <w:pStyle w:val="BodyText"/>
      </w:pPr>
      <w:r w:rsidRPr="003820C2">
        <w:rPr>
          <w:rStyle w:val="SpecialBold"/>
        </w:rPr>
        <w:t>Pathways into the qualification</w:t>
      </w:r>
    </w:p>
    <w:p w:rsidR="00000000" w:rsidRPr="003820C2" w:rsidP="003820C2">
      <w:pPr>
        <w:pStyle w:val="BodyText"/>
      </w:pPr>
      <w:r w:rsidRPr="003820C2">
        <w:t>Candidates may enter the qualification through a number of entry points demonstrating potential to undertake vocational education and training at this qualification level.</w:t>
      </w:r>
    </w:p>
    <w:p w:rsidR="00000000" w:rsidRPr="003820C2" w:rsidP="003820C2">
      <w:pPr>
        <w:pStyle w:val="BodyText"/>
      </w:pPr>
      <w:r w:rsidRPr="003820C2">
        <w:rPr>
          <w:rStyle w:val="SpecialBold"/>
        </w:rPr>
        <w:t>Pathways from the qualification</w:t>
      </w:r>
    </w:p>
    <w:p w:rsidR="00E410B0" w:rsidP="003820C2">
      <w:pPr>
        <w:pStyle w:val="BodyText"/>
      </w:pPr>
      <w:r w:rsidRPr="003820C2">
        <w:t>After achieving the PUA52312 Diploma of Public Safet</w:t>
      </w:r>
      <w:r w:rsidRPr="003820C2">
        <w:t xml:space="preserve">y (Emergency Management), candidates may undertake a range of qualifications relevant to their role in emergency management. </w:t>
      </w:r>
    </w:p>
    <w:p w:rsidR="00E410B0" w:rsidP="003820C2">
      <w:pPr>
        <w:pStyle w:val="BodyText"/>
      </w:pPr>
    </w:p>
    <w:p w:rsidR="00000000" w:rsidRPr="003820C2" w:rsidP="003820C2">
      <w:pPr>
        <w:pStyle w:val="Heading1"/>
      </w:pPr>
      <w:bookmarkStart w:id="4" w:name="O_572373"/>
      <w:bookmarkEnd w:id="4"/>
      <w:r w:rsidRPr="003820C2">
        <w:t>Licensing/Regulatory Information</w:t>
      </w:r>
    </w:p>
    <w:p w:rsidR="00000000" w:rsidRPr="003820C2" w:rsidP="003820C2">
      <w:pPr>
        <w:pStyle w:val="BodyText"/>
      </w:pPr>
      <w:r w:rsidRPr="003820C2">
        <w:t>Not applicable.</w:t>
      </w:r>
    </w:p>
    <w:p w:rsidR="00000000" w:rsidRPr="003820C2" w:rsidP="003820C2">
      <w:pPr>
        <w:pStyle w:val="AllowPageBreak"/>
      </w:pPr>
    </w:p>
    <w:p w:rsidR="00000000" w:rsidRPr="003820C2" w:rsidP="003820C2">
      <w:pPr>
        <w:pStyle w:val="Heading1"/>
      </w:pPr>
      <w:bookmarkStart w:id="5" w:name="O_572372"/>
      <w:bookmarkEnd w:id="5"/>
      <w:r w:rsidRPr="003820C2">
        <w:t>Entry Requirements</w:t>
      </w:r>
    </w:p>
    <w:p w:rsidR="00000000" w:rsidRPr="003820C2" w:rsidP="003820C2">
      <w:pPr>
        <w:pStyle w:val="BodyText"/>
      </w:pPr>
      <w:r w:rsidRPr="003820C2">
        <w:t>Not applicable.</w:t>
      </w:r>
    </w:p>
    <w:p w:rsidR="00000000" w:rsidRPr="003820C2" w:rsidP="003820C2">
      <w:pPr>
        <w:pStyle w:val="AllowPageBreak"/>
      </w:pPr>
    </w:p>
    <w:p w:rsidR="00000000" w:rsidRPr="003820C2" w:rsidP="003820C2">
      <w:pPr>
        <w:pStyle w:val="Heading1"/>
      </w:pPr>
      <w:bookmarkStart w:id="6" w:name="O_572371"/>
      <w:bookmarkEnd w:id="6"/>
      <w:r w:rsidRPr="003820C2">
        <w:t>Employability Skills Summary</w:t>
      </w:r>
    </w:p>
    <w:p w:rsidR="00000000" w:rsidRPr="003820C2" w:rsidP="003820C2">
      <w:pPr>
        <w:pStyle w:val="BodyText"/>
      </w:pPr>
      <w:r w:rsidRPr="003820C2">
        <w:t xml:space="preserve">Employability Skills are part of a unit of competency. </w:t>
      </w:r>
    </w:p>
    <w:p w:rsidR="00000000" w:rsidRPr="003820C2" w:rsidP="003820C2">
      <w:pPr>
        <w:pStyle w:val="BodyText"/>
      </w:pPr>
      <w:r w:rsidRPr="003820C2">
        <w:t>Employability Skills statements from a selection of units of competency from the PUA52312 Diploma of Public Safety (Emergency Management) have been reproduced in the</w:t>
      </w:r>
      <w:r w:rsidRPr="003820C2">
        <w:t xml:space="preserve"> table below.</w:t>
      </w:r>
    </w:p>
    <w:p w:rsidR="00000000" w:rsidRPr="003820C2" w:rsidP="003820C2">
      <w:pPr>
        <w:pStyle w:val="BodyText"/>
      </w:pPr>
      <w:r w:rsidRPr="003820C2">
        <w:t>This table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BodyText"/>
            </w:pPr>
            <w:r w:rsidRPr="003820C2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rPr>
                <w:rStyle w:val="SpecialBold"/>
              </w:rPr>
              <w:t>Employability Skills Statement</w:t>
            </w:r>
          </w:p>
        </w:tc>
      </w:tr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ListBullet"/>
            </w:pPr>
            <w:r w:rsidRPr="003820C2">
              <w:t>collect and analyse information about known risks, safety concerns, expectations and desired outcomes</w:t>
            </w:r>
          </w:p>
          <w:p w:rsidR="00000000" w:rsidRPr="003820C2" w:rsidP="003820C2">
            <w:pPr>
              <w:pStyle w:val="ListBullet"/>
            </w:pPr>
            <w:r w:rsidRPr="003820C2">
              <w:t xml:space="preserve">develop a strategic plan for risk management </w:t>
            </w:r>
          </w:p>
          <w:p w:rsidR="00000000" w:rsidP="003820C2">
            <w:pPr>
              <w:pStyle w:val="ListBullet"/>
              <w:rPr>
                <w:lang w:val="en-NZ"/>
              </w:rPr>
            </w:pPr>
            <w:r w:rsidRPr="003820C2">
              <w:t>jointly develop recommendations and submitted for approval</w:t>
            </w:r>
          </w:p>
        </w:tc>
      </w:tr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ListBullet"/>
            </w:pPr>
            <w:r w:rsidRPr="003820C2">
              <w:t>identify and agree role</w:t>
            </w:r>
            <w:r w:rsidRPr="003820C2">
              <w:t xml:space="preserve">s and responsibilities of team members and stakeholders participate in regular meetings and forums and support mutual </w:t>
            </w:r>
          </w:p>
          <w:p w:rsidR="00000000" w:rsidRPr="003820C2" w:rsidP="003820C2">
            <w:pPr>
              <w:pStyle w:val="ListBullet"/>
            </w:pPr>
            <w:r w:rsidRPr="003820C2">
              <w:t>cooperation</w:t>
            </w:r>
          </w:p>
          <w:p w:rsidR="00000000" w:rsidP="003820C2">
            <w:pPr>
              <w:pStyle w:val="ListBullet"/>
              <w:rPr>
                <w:lang w:val="en-NZ"/>
              </w:rPr>
            </w:pPr>
            <w:r w:rsidRPr="003820C2">
              <w:t>outline own role, organisational responsibilities, limits of authority, scope of community knowledge and expertise to other g</w:t>
            </w:r>
            <w:r w:rsidRPr="003820C2">
              <w:t>roup members</w:t>
            </w:r>
          </w:p>
        </w:tc>
      </w:tr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ListBullet"/>
            </w:pPr>
            <w:r w:rsidRPr="003820C2">
              <w:t>identify organisational capabilities to manage risk</w:t>
            </w:r>
          </w:p>
          <w:p w:rsidR="00000000" w:rsidRPr="003820C2" w:rsidP="003820C2">
            <w:pPr>
              <w:pStyle w:val="ListBullet"/>
            </w:pPr>
            <w:r w:rsidRPr="003820C2">
              <w:t>prepare exercise contingency plan based on risk assessment</w:t>
            </w:r>
          </w:p>
          <w:p w:rsidR="00000000" w:rsidP="003820C2">
            <w:pPr>
              <w:pStyle w:val="ListBullet"/>
              <w:rPr>
                <w:lang w:val="en-NZ"/>
              </w:rPr>
            </w:pPr>
            <w:r w:rsidRPr="003820C2">
              <w:t>resolve disagreements and disputes satisfactorily</w:t>
            </w:r>
          </w:p>
        </w:tc>
      </w:tr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ListBullet"/>
            </w:pPr>
            <w:r w:rsidRPr="003820C2">
              <w:t>apply conceptual and analytical skills to develop a strategy to achieve project objectives, outcomes and client requirements</w:t>
            </w:r>
          </w:p>
          <w:p w:rsidR="00000000" w:rsidRPr="003820C2" w:rsidP="003820C2">
            <w:pPr>
              <w:pStyle w:val="ListBullet"/>
            </w:pPr>
            <w:r w:rsidRPr="003820C2">
              <w:t>demonstrate influencing skills</w:t>
            </w:r>
          </w:p>
          <w:p w:rsidR="00000000" w:rsidP="003820C2">
            <w:pPr>
              <w:pStyle w:val="ListBullet"/>
              <w:rPr>
                <w:lang w:val="en-NZ"/>
              </w:rPr>
            </w:pPr>
            <w:r w:rsidRPr="003820C2">
              <w:t>suggest and debate practical consultation and decision making strategies</w:t>
            </w:r>
          </w:p>
        </w:tc>
      </w:tr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ListBullet"/>
            </w:pPr>
            <w:r w:rsidRPr="003820C2">
              <w:t>i</w:t>
            </w:r>
            <w:r w:rsidRPr="003820C2">
              <w:t>dentify exercise host and negotiate and secure commitment to achieving exercise objectives and outcomes</w:t>
            </w:r>
          </w:p>
          <w:p w:rsidR="00000000" w:rsidRPr="003820C2" w:rsidP="003820C2">
            <w:pPr>
              <w:pStyle w:val="ListBullet"/>
            </w:pPr>
            <w:r w:rsidRPr="003820C2">
              <w:t>plan and deliver briefings and debriefings</w:t>
            </w:r>
          </w:p>
          <w:p w:rsidR="00000000" w:rsidP="003820C2">
            <w:pPr>
              <w:pStyle w:val="ListBullet"/>
              <w:rPr>
                <w:lang w:val="en-NZ"/>
              </w:rPr>
            </w:pPr>
            <w:r w:rsidRPr="003820C2">
              <w:t>undertake design planning processes to meet exercise objectives and components</w:t>
            </w:r>
          </w:p>
        </w:tc>
      </w:tr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ListBullet"/>
            </w:pPr>
            <w:r w:rsidRPr="003820C2">
              <w:t>contribute o</w:t>
            </w:r>
            <w:r w:rsidRPr="003820C2">
              <w:t>pinions and advice while appreciating the boundaries and cultures of organisations and diverse views of other participants</w:t>
            </w:r>
          </w:p>
          <w:p w:rsidR="00000000" w:rsidP="003820C2">
            <w:pPr>
              <w:pStyle w:val="ListBullet"/>
              <w:rPr>
                <w:lang w:val="en-NZ"/>
              </w:rPr>
            </w:pPr>
            <w:r w:rsidRPr="003820C2">
              <w:t>place overall community safety outcomes above personal or organisational/constituency interests</w:t>
            </w:r>
          </w:p>
        </w:tc>
      </w:tr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ListBullet"/>
            </w:pPr>
            <w:r w:rsidRPr="003820C2">
              <w:t>learn about emergency management concepts and principles</w:t>
            </w:r>
          </w:p>
          <w:p w:rsidR="00000000" w:rsidP="003820C2">
            <w:pPr>
              <w:pStyle w:val="ListBullet"/>
              <w:rPr>
                <w:lang w:val="en-NZ"/>
              </w:rPr>
            </w:pPr>
            <w:r w:rsidRPr="003820C2">
              <w:t>learn about state/territory and agency plans and procedures</w:t>
            </w:r>
          </w:p>
        </w:tc>
      </w:tr>
      <w:tr w:rsidTr="00E4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ListBullet"/>
            </w:pPr>
            <w:r w:rsidRPr="003820C2">
              <w:t>use project management systems</w:t>
            </w:r>
          </w:p>
        </w:tc>
      </w:tr>
    </w:tbl>
    <w:p w:rsidR="00000000" w:rsidRPr="003820C2" w:rsidP="003820C2">
      <w:pPr>
        <w:pStyle w:val="BodyText"/>
      </w:pPr>
    </w:p>
    <w:p w:rsidR="00000000" w:rsidRPr="003820C2" w:rsidP="003820C2">
      <w:pPr>
        <w:pStyle w:val="AllowPageBreak"/>
      </w:pPr>
    </w:p>
    <w:p w:rsidR="00000000" w:rsidRPr="003820C2" w:rsidP="003820C2">
      <w:pPr>
        <w:pStyle w:val="Heading1"/>
      </w:pPr>
      <w:bookmarkStart w:id="7" w:name="O_572370"/>
      <w:bookmarkEnd w:id="7"/>
      <w:r w:rsidRPr="003820C2">
        <w:t>Packaging Rules</w:t>
      </w:r>
    </w:p>
    <w:p w:rsidR="00000000" w:rsidRPr="003820C2" w:rsidP="003820C2">
      <w:pPr>
        <w:pStyle w:val="BodyText"/>
      </w:pPr>
      <w:r w:rsidRPr="003820C2">
        <w:t>10 units of competency are required for this qualification including:</w:t>
      </w:r>
    </w:p>
    <w:p w:rsidR="00000000" w:rsidRPr="003820C2" w:rsidP="003820C2">
      <w:pPr>
        <w:pStyle w:val="ListBullet"/>
      </w:pPr>
      <w:r w:rsidRPr="003820C2">
        <w:t>6 core units</w:t>
      </w:r>
    </w:p>
    <w:p w:rsidR="00000000" w:rsidRPr="003820C2" w:rsidP="003820C2">
      <w:pPr>
        <w:pStyle w:val="ListBullet"/>
      </w:pPr>
      <w:r w:rsidRPr="003820C2">
        <w:t>4 elective units</w:t>
      </w:r>
    </w:p>
    <w:p w:rsidR="00000000" w:rsidRPr="003820C2" w:rsidP="003820C2">
      <w:pPr>
        <w:pStyle w:val="BodyText"/>
      </w:pPr>
      <w:r w:rsidRPr="003820C2">
        <w:t>Choose a minimum of 2 elective units from the list below.</w:t>
      </w:r>
    </w:p>
    <w:p w:rsidR="00000000" w:rsidRPr="003820C2" w:rsidP="003820C2">
      <w:pPr>
        <w:pStyle w:val="BodyText"/>
      </w:pPr>
      <w:r w:rsidRPr="003820C2">
        <w:t>Choose the remaining 2 elective units from either the list below, or elsewhere within this training package, or another endorsed training package, or any accredited course.</w:t>
      </w:r>
    </w:p>
    <w:p w:rsidR="00000000" w:rsidRPr="003820C2" w:rsidP="003820C2">
      <w:pPr>
        <w:pStyle w:val="BodyText"/>
      </w:pPr>
      <w:r w:rsidRPr="003820C2">
        <w:t>All elective units selected from outside this qualification must be from an equival</w:t>
      </w:r>
      <w:r w:rsidRPr="003820C2">
        <w:t>ent qualification level or higher.</w:t>
      </w:r>
    </w:p>
    <w:p w:rsidR="00000000" w:rsidRPr="003820C2" w:rsidP="003820C2">
      <w:pPr>
        <w:pStyle w:val="BodyText"/>
      </w:pPr>
      <w:r w:rsidRPr="003820C2">
        <w:t xml:space="preserve">Elective units selected must not duplicate content already covered by other units in this qualification.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BodyText"/>
            </w:pPr>
            <w:r w:rsidRPr="003820C2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rPr>
                <w:rStyle w:val="SpecialBold"/>
              </w:rPr>
              <w:t>Core Units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PUACOM007B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Liaise with other organisations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 xml:space="preserve">PUAEMR008B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Contribute to an emergency risk management</w:t>
            </w:r>
            <w:r w:rsidRPr="003820C2">
              <w:t xml:space="preserve"> process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PUAEMR018A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Work in an emergency management context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PUAEMR031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Design emergency management exercises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PUAMAN001B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Manage the organisation’s public safety responsibilities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PUAMAN005B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Manage projects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rPr>
                <w:rStyle w:val="SpecialBold"/>
              </w:rPr>
              <w:t>Elective Units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PUAEMR014A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Deliver recovery services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PUAEMR015A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Establish and manage a recovery centre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PUAEMR016A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Facilitate community involvement in recovery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PUAEMR017A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Manage recovery functions and services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PUAEMR021A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Facilitate emergency planning processes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PUAMAN003B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Manage human resources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PUAMAN007B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Manage financial resources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PUAMAN008B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Manage physical resources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PUAOPE016A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Manage a multi-team sector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PUAOPE017A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Coordinate resources for a multi-agency incident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PUAOPE019A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Control a Level 3 incident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PUAOPE024A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Manag</w:t>
            </w:r>
            <w:r w:rsidRPr="003820C2">
              <w:t>e operations for a Level 3 incident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BSBCON401A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Work effectively in a business continuity context</w:t>
            </w:r>
          </w:p>
        </w:tc>
      </w:tr>
      <w:tr w:rsidTr="00382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0C2">
            <w:pPr>
              <w:pStyle w:val="BodyText"/>
              <w:rPr>
                <w:lang w:val="en-NZ"/>
              </w:rPr>
            </w:pPr>
            <w:r w:rsidRPr="003820C2">
              <w:t>BSBCON601B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0C2" w:rsidP="003820C2">
            <w:pPr>
              <w:pStyle w:val="BodyText"/>
            </w:pPr>
            <w:r w:rsidRPr="003820C2">
              <w:t>Develop and maintain business continuity plans</w:t>
            </w:r>
          </w:p>
        </w:tc>
      </w:tr>
    </w:tbl>
    <w:p w:rsidR="00E410B0" w:rsidP="003820C2">
      <w:pPr>
        <w:pStyle w:val="BodyText"/>
      </w:pPr>
    </w:p>
    <w:p w:rsidR="00E410B0" w:rsidP="003820C2">
      <w:pPr>
        <w:pStyle w:val="BodyText"/>
      </w:pPr>
    </w:p>
    <w:p w:rsidR="00000000" w:rsidRPr="003820C2" w:rsidP="003820C2"/>
    <w:sectPr w:rsidSect="003820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C2" w:rsidRPr="00E410B0" w:rsidP="00E410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B0" w:rsidP="003820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410B0" w:rsidP="003820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410B0" w:rsidP="003820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C2" w:rsidRPr="00E410B0" w:rsidP="00E410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B0" w:rsidRPr="002D2AF8" w:rsidP="003820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PUA52312 Diploma of Public Safety (Emergency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E410B0" w:rsidP="003820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929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22CE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0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0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0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0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0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0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0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0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0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0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0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0C2"/>
  </w:style>
  <w:style w:type="character" w:customStyle="1" w:styleId="Heading1Char">
    <w:name w:val="Heading 1 Char"/>
    <w:basedOn w:val="DefaultParagraphFont"/>
    <w:link w:val="Heading1"/>
    <w:rsid w:val="003820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0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0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0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0C2"/>
    <w:rPr>
      <w:b/>
      <w:spacing w:val="0"/>
    </w:rPr>
  </w:style>
  <w:style w:type="paragraph" w:customStyle="1" w:styleId="SuperHeading">
    <w:name w:val="SuperHeading"/>
    <w:basedOn w:val="Normal"/>
    <w:rsid w:val="003820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0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820C2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3820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0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0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0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0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0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0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0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0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0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0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0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0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0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0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0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0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0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0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0C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0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0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0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0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0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0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0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0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0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0C2"/>
    <w:rPr>
      <w:i/>
    </w:rPr>
  </w:style>
  <w:style w:type="paragraph" w:styleId="Caption">
    <w:name w:val="caption"/>
    <w:basedOn w:val="BodyText"/>
    <w:next w:val="Normal"/>
    <w:qFormat/>
    <w:rsid w:val="003820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0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0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0C2"/>
  </w:style>
  <w:style w:type="paragraph" w:styleId="TableofFigures">
    <w:name w:val="table of figures"/>
    <w:basedOn w:val="Normal"/>
    <w:next w:val="Normal"/>
    <w:semiHidden/>
    <w:rsid w:val="003820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0C2"/>
    <w:pPr>
      <w:numPr>
        <w:numId w:val="10"/>
      </w:numPr>
    </w:pPr>
  </w:style>
  <w:style w:type="character" w:customStyle="1" w:styleId="WingdingSymbols">
    <w:name w:val="Wingding Symbols"/>
    <w:rsid w:val="003820C2"/>
    <w:rPr>
      <w:rFonts w:ascii="Wingdings" w:hAnsi="Wingdings"/>
    </w:rPr>
  </w:style>
  <w:style w:type="paragraph" w:customStyle="1" w:styleId="TableHeading">
    <w:name w:val="Table Heading"/>
    <w:basedOn w:val="HeadingBase"/>
    <w:rsid w:val="003820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0C2"/>
    <w:rPr>
      <w:color w:val="0033CC"/>
      <w:u w:val="none"/>
    </w:rPr>
  </w:style>
  <w:style w:type="paragraph" w:customStyle="1" w:styleId="BodyTextRight">
    <w:name w:val="Body Text Right"/>
    <w:basedOn w:val="BodyText"/>
    <w:rsid w:val="003820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0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0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0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0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0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0C2"/>
    <w:rPr>
      <w:sz w:val="32"/>
    </w:rPr>
  </w:style>
  <w:style w:type="paragraph" w:customStyle="1" w:styleId="HeadingProcedure">
    <w:name w:val="Heading Procedure"/>
    <w:basedOn w:val="HeadingBase"/>
    <w:next w:val="Normal"/>
    <w:rsid w:val="003820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820C2"/>
    <w:pPr>
      <w:ind w:firstLine="0"/>
    </w:pPr>
  </w:style>
  <w:style w:type="paragraph" w:customStyle="1" w:styleId="ListNote">
    <w:name w:val="List Note"/>
    <w:basedOn w:val="List"/>
    <w:rsid w:val="003820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0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0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0C2"/>
    <w:rPr>
      <w:rFonts w:ascii="Courier New" w:hAnsi="Courier New"/>
    </w:rPr>
  </w:style>
  <w:style w:type="paragraph" w:customStyle="1" w:styleId="NoteBullet">
    <w:name w:val="Note Bullet"/>
    <w:basedOn w:val="Note"/>
    <w:rsid w:val="003820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0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0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0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0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0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0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0C2"/>
    <w:rPr>
      <w:b/>
      <w:smallCaps/>
    </w:rPr>
  </w:style>
  <w:style w:type="paragraph" w:customStyle="1" w:styleId="TableListNumber">
    <w:name w:val="Table List Number"/>
    <w:basedOn w:val="ListNumber"/>
    <w:rsid w:val="003820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0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0C2"/>
    <w:pPr>
      <w:numPr>
        <w:numId w:val="8"/>
      </w:numPr>
    </w:pPr>
  </w:style>
  <w:style w:type="paragraph" w:customStyle="1" w:styleId="ListAlpha2">
    <w:name w:val="List Alpha 2"/>
    <w:basedOn w:val="List2"/>
    <w:rsid w:val="003820C2"/>
    <w:pPr>
      <w:numPr>
        <w:numId w:val="7"/>
      </w:numPr>
    </w:pPr>
  </w:style>
  <w:style w:type="paragraph" w:styleId="List2">
    <w:name w:val="List 2"/>
    <w:basedOn w:val="BodyText"/>
    <w:rsid w:val="003820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0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0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0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0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0C2"/>
    <w:pPr>
      <w:numPr>
        <w:numId w:val="2"/>
      </w:numPr>
    </w:pPr>
  </w:style>
  <w:style w:type="paragraph" w:styleId="ListBullet5">
    <w:name w:val="List Bullet 5"/>
    <w:basedOn w:val="List5"/>
    <w:rsid w:val="003820C2"/>
    <w:pPr>
      <w:numPr>
        <w:numId w:val="3"/>
      </w:numPr>
    </w:pPr>
  </w:style>
  <w:style w:type="paragraph" w:styleId="ListContinue2">
    <w:name w:val="List Continue 2"/>
    <w:basedOn w:val="List2"/>
    <w:rsid w:val="003820C2"/>
    <w:pPr>
      <w:ind w:firstLine="0"/>
    </w:pPr>
  </w:style>
  <w:style w:type="paragraph" w:styleId="ListContinue3">
    <w:name w:val="List Continue 3"/>
    <w:basedOn w:val="List3"/>
    <w:rsid w:val="003820C2"/>
    <w:pPr>
      <w:ind w:left="1021" w:firstLine="0"/>
    </w:pPr>
  </w:style>
  <w:style w:type="paragraph" w:styleId="ListContinue4">
    <w:name w:val="List Continue 4"/>
    <w:basedOn w:val="List4"/>
    <w:rsid w:val="003820C2"/>
    <w:pPr>
      <w:ind w:firstLine="0"/>
    </w:pPr>
  </w:style>
  <w:style w:type="paragraph" w:styleId="ListContinue5">
    <w:name w:val="List Continue 5"/>
    <w:basedOn w:val="List5"/>
    <w:rsid w:val="003820C2"/>
    <w:pPr>
      <w:ind w:firstLine="0"/>
    </w:pPr>
  </w:style>
  <w:style w:type="paragraph" w:styleId="ListNumber3">
    <w:name w:val="List Number 3"/>
    <w:basedOn w:val="List3"/>
    <w:rsid w:val="003820C2"/>
    <w:pPr>
      <w:numPr>
        <w:numId w:val="4"/>
      </w:numPr>
    </w:pPr>
  </w:style>
  <w:style w:type="paragraph" w:styleId="ListNumber4">
    <w:name w:val="List Number 4"/>
    <w:basedOn w:val="List4"/>
    <w:rsid w:val="003820C2"/>
    <w:pPr>
      <w:numPr>
        <w:numId w:val="5"/>
      </w:numPr>
    </w:pPr>
  </w:style>
  <w:style w:type="paragraph" w:styleId="ListNumber5">
    <w:name w:val="List Number 5"/>
    <w:basedOn w:val="List5"/>
    <w:rsid w:val="003820C2"/>
    <w:pPr>
      <w:numPr>
        <w:numId w:val="6"/>
      </w:numPr>
    </w:pPr>
  </w:style>
  <w:style w:type="paragraph" w:styleId="BlockText">
    <w:name w:val="Block Text"/>
    <w:basedOn w:val="Normal"/>
    <w:rsid w:val="003820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0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0C2"/>
    <w:rPr>
      <w:sz w:val="16"/>
      <w:vertAlign w:val="superscript"/>
    </w:rPr>
  </w:style>
  <w:style w:type="character" w:customStyle="1" w:styleId="Symbols">
    <w:name w:val="Symbols"/>
    <w:basedOn w:val="DefaultParagraphFont"/>
    <w:rsid w:val="003820C2"/>
    <w:rPr>
      <w:rFonts w:ascii="Symbol" w:hAnsi="Symbol"/>
    </w:rPr>
  </w:style>
  <w:style w:type="character" w:customStyle="1" w:styleId="MenuOptions">
    <w:name w:val="Menu Options"/>
    <w:basedOn w:val="DefaultParagraphFont"/>
    <w:rsid w:val="003820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0C2"/>
    <w:rPr>
      <w:b/>
    </w:rPr>
  </w:style>
  <w:style w:type="character" w:customStyle="1" w:styleId="Underlined">
    <w:name w:val="Underlined"/>
    <w:basedOn w:val="DefaultParagraphFont"/>
    <w:rsid w:val="003820C2"/>
    <w:rPr>
      <w:u w:val="single"/>
    </w:rPr>
  </w:style>
  <w:style w:type="paragraph" w:customStyle="1" w:styleId="TableBodyTextRight">
    <w:name w:val="Table Body Text Right"/>
    <w:basedOn w:val="TableBodyText"/>
    <w:rsid w:val="003820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0C2"/>
    <w:rPr>
      <w:sz w:val="18"/>
    </w:rPr>
  </w:style>
  <w:style w:type="paragraph" w:customStyle="1" w:styleId="BodySmallRight">
    <w:name w:val="Body Small Right"/>
    <w:basedOn w:val="BodyTextRight"/>
    <w:rsid w:val="003820C2"/>
    <w:rPr>
      <w:sz w:val="18"/>
      <w:szCs w:val="18"/>
    </w:rPr>
  </w:style>
  <w:style w:type="paragraph" w:customStyle="1" w:styleId="MarginEdition">
    <w:name w:val="Margin Edition"/>
    <w:basedOn w:val="MarginNote"/>
    <w:rsid w:val="003820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0C2"/>
    <w:rPr>
      <w:sz w:val="2"/>
      <w:szCs w:val="2"/>
    </w:rPr>
  </w:style>
  <w:style w:type="character" w:customStyle="1" w:styleId="Small">
    <w:name w:val="Small"/>
    <w:basedOn w:val="DefaultParagraphFont"/>
    <w:rsid w:val="003820C2"/>
    <w:rPr>
      <w:sz w:val="16"/>
    </w:rPr>
  </w:style>
  <w:style w:type="paragraph" w:customStyle="1" w:styleId="WideTable">
    <w:name w:val="Wide Table"/>
    <w:basedOn w:val="Normal"/>
    <w:rsid w:val="003820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0C2"/>
  </w:style>
  <w:style w:type="paragraph" w:styleId="Quote">
    <w:name w:val="Quote"/>
    <w:basedOn w:val="Heading1"/>
    <w:link w:val="QuoteChar"/>
    <w:qFormat/>
    <w:rsid w:val="003820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0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0C2"/>
    <w:pPr>
      <w:pageBreakBefore/>
    </w:pPr>
  </w:style>
  <w:style w:type="paragraph" w:customStyle="1" w:styleId="Border">
    <w:name w:val="Border"/>
    <w:basedOn w:val="Normal"/>
    <w:qFormat/>
    <w:rsid w:val="003820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0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0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0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0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0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0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0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0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0C2"/>
    <w:rPr>
      <w:u w:val="single"/>
    </w:rPr>
  </w:style>
  <w:style w:type="character" w:customStyle="1" w:styleId="BoldandItalics">
    <w:name w:val="Bold and Italics"/>
    <w:qFormat/>
    <w:rsid w:val="003820C2"/>
    <w:rPr>
      <w:b/>
      <w:i/>
      <w:u w:val="none"/>
    </w:rPr>
  </w:style>
  <w:style w:type="paragraph" w:styleId="BalloonText">
    <w:name w:val="Balloon Text"/>
    <w:basedOn w:val="Normal"/>
    <w:link w:val="BalloonTextChar"/>
    <w:rsid w:val="00382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0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0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0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0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0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601</Words>
  <Characters>4036</Characters>
  <Application>Microsoft Office Word</Application>
  <DocSecurity>0</DocSecurity>
  <Lines>151</Lines>
  <Paragraphs>112</Paragraphs>
  <ScaleCrop>false</ScaleCrop>
  <Company>Author-it Software Corporation Ltd.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PUA52312 Diploma of Public Safety (Emergency Management)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2013-05-01T07:22:00Z</dcterms:created>
  <dcterms:modified xsi:type="dcterms:W3CDTF">2013-05-01T07:22:00Z</dcterms:modified>
</cp:coreProperties>
</file>