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8D8" w:rsidP="00FC78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PUA50412 Diploma of Public Safety (SES Operations Management)</w:t>
      </w:r>
      <w:r>
        <w:fldChar w:fldCharType="end"/>
      </w:r>
    </w:p>
    <w:p w:rsidR="00FC78D8" w:rsidP="00FC78D8">
      <w:pPr>
        <w:pStyle w:val="Version"/>
        <w:sectPr w:rsidSect="00E840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84051" w:rsidP="00E84051">
      <w:pPr>
        <w:pStyle w:val="SuperHeading"/>
      </w:pPr>
      <w:r w:rsidRPr="00E84051">
        <w:t>PUA50412 Diploma of Public Safety (SES Operations Management)</w:t>
      </w:r>
    </w:p>
    <w:p w:rsidR="00000000" w:rsidRPr="00E84051" w:rsidP="00E84051">
      <w:pPr>
        <w:pStyle w:val="Heading1"/>
      </w:pPr>
      <w:bookmarkStart w:id="1" w:name="O_572352"/>
      <w:bookmarkEnd w:id="1"/>
      <w:r w:rsidRPr="00E840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FC7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51" w:rsidP="00E84051">
            <w:pPr>
              <w:pStyle w:val="TableBodyText"/>
            </w:pPr>
            <w:r w:rsidRPr="00E84051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51" w:rsidP="00E84051">
            <w:pPr>
              <w:pStyle w:val="TableBodyText"/>
            </w:pPr>
            <w:r w:rsidRPr="00E84051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TableBodyText"/>
              <w:rPr>
                <w:lang w:val="en-NZ"/>
              </w:rPr>
            </w:pPr>
            <w:r w:rsidRPr="00E84051">
              <w:rPr>
                <w:rStyle w:val="SpecialBold"/>
              </w:rPr>
              <w:t>Comments</w:t>
            </w:r>
          </w:p>
        </w:tc>
      </w:tr>
      <w:tr w:rsidTr="00FC7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TableBodyText"/>
              <w:rPr>
                <w:lang w:val="en-NZ"/>
              </w:rPr>
            </w:pPr>
            <w:r w:rsidRPr="00E84051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TableBodyText"/>
              <w:rPr>
                <w:lang w:val="en-NZ"/>
              </w:rPr>
            </w:pPr>
            <w:r w:rsidRPr="00E84051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TableBodyText"/>
              <w:rPr>
                <w:lang w:val="en-NZ"/>
              </w:rPr>
            </w:pPr>
            <w:r w:rsidRPr="00E84051">
              <w:t xml:space="preserve">Imported units updated. </w:t>
            </w:r>
          </w:p>
        </w:tc>
      </w:tr>
      <w:tr w:rsidTr="00FC7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TableBodyText"/>
              <w:rPr>
                <w:lang w:val="en-NZ"/>
              </w:rPr>
            </w:pPr>
            <w:r w:rsidRPr="00E84051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TableBodyText"/>
              <w:rPr>
                <w:lang w:val="en-NZ"/>
              </w:rPr>
            </w:pPr>
            <w:r w:rsidRPr="00E84051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51" w:rsidP="00E84051">
            <w:pPr>
              <w:pStyle w:val="TableBodyText"/>
            </w:pPr>
            <w:r w:rsidRPr="00E84051">
              <w:t>New release of existing qualification from PUA00 v8.1: PUA50410. Packaging rules wording revised, imported units updated. Equivalent.</w:t>
            </w:r>
          </w:p>
        </w:tc>
      </w:tr>
    </w:tbl>
    <w:p w:rsidR="00000000" w:rsidRPr="00E84051" w:rsidP="00E84051">
      <w:pPr>
        <w:pStyle w:val="TableBodyText"/>
      </w:pPr>
    </w:p>
    <w:p w:rsidR="00000000" w:rsidRPr="00E84051" w:rsidP="00E84051">
      <w:pPr>
        <w:pStyle w:val="AllowPageBreak"/>
      </w:pPr>
    </w:p>
    <w:p w:rsidR="00000000" w:rsidRPr="00E84051" w:rsidP="00E84051">
      <w:pPr>
        <w:pStyle w:val="Heading1"/>
      </w:pPr>
      <w:bookmarkStart w:id="2" w:name="O_572351"/>
      <w:bookmarkEnd w:id="2"/>
      <w:r w:rsidRPr="00E84051">
        <w:t>Description</w:t>
      </w:r>
    </w:p>
    <w:p w:rsidR="00000000" w:rsidRPr="00E84051" w:rsidP="00E84051">
      <w:pPr>
        <w:pStyle w:val="BodyText"/>
      </w:pPr>
      <w:r w:rsidRPr="00E84051">
        <w:t>Not applicable.</w:t>
      </w:r>
    </w:p>
    <w:p w:rsidR="00000000" w:rsidRPr="00E84051" w:rsidP="00E84051">
      <w:pPr>
        <w:pStyle w:val="AllowPageBreak"/>
      </w:pPr>
    </w:p>
    <w:p w:rsidR="00000000" w:rsidRPr="00E84051" w:rsidP="00E84051">
      <w:pPr>
        <w:pStyle w:val="Heading1"/>
      </w:pPr>
      <w:bookmarkStart w:id="3" w:name="O_572350"/>
      <w:bookmarkEnd w:id="3"/>
      <w:r w:rsidRPr="00E84051">
        <w:t>Pathways Information</w:t>
      </w:r>
    </w:p>
    <w:p w:rsidR="00000000" w:rsidRPr="00E84051" w:rsidP="00E84051">
      <w:pPr>
        <w:pStyle w:val="BodyText"/>
      </w:pPr>
      <w:r w:rsidRPr="00E84051">
        <w:rPr>
          <w:rStyle w:val="SpecialBold"/>
        </w:rPr>
        <w:t>Pathways into the qualification and pathways from the qualification</w:t>
      </w:r>
    </w:p>
    <w:p w:rsidR="00000000" w:rsidRPr="00E84051" w:rsidP="00E84051">
      <w:pPr>
        <w:pStyle w:val="BodyText"/>
      </w:pPr>
      <w:r w:rsidRPr="00E84051">
        <w:t>Within the SES sector, pathways into and from qualifications are based on organisational requirements and capabilities, as well as the requirement to meet unit of competency pre-requisites.</w:t>
      </w:r>
    </w:p>
    <w:p w:rsidR="00000000" w:rsidRPr="00E84051" w:rsidP="00E84051">
      <w:pPr>
        <w:pStyle w:val="AllowPageBreak"/>
      </w:pPr>
    </w:p>
    <w:p w:rsidR="00000000" w:rsidRPr="00E84051" w:rsidP="00E84051">
      <w:pPr>
        <w:pStyle w:val="Heading1"/>
      </w:pPr>
      <w:bookmarkStart w:id="4" w:name="O_572349"/>
      <w:bookmarkEnd w:id="4"/>
      <w:r w:rsidRPr="00E84051">
        <w:t>Licensing/Regulatory Information</w:t>
      </w:r>
    </w:p>
    <w:p w:rsidR="00000000" w:rsidRPr="00E84051" w:rsidP="00E84051">
      <w:pPr>
        <w:pStyle w:val="BodyText"/>
      </w:pPr>
      <w:r w:rsidRPr="00E84051">
        <w:t>Not applicable.</w:t>
      </w:r>
    </w:p>
    <w:p w:rsidR="00000000" w:rsidRPr="00E84051" w:rsidP="00E84051">
      <w:pPr>
        <w:pStyle w:val="AllowPageBreak"/>
      </w:pPr>
    </w:p>
    <w:p w:rsidR="00000000" w:rsidRPr="00E84051" w:rsidP="00E84051">
      <w:pPr>
        <w:pStyle w:val="Heading1"/>
      </w:pPr>
      <w:bookmarkStart w:id="5" w:name="O_572348"/>
      <w:bookmarkEnd w:id="5"/>
      <w:r w:rsidRPr="00E84051">
        <w:t>Entry Requirements</w:t>
      </w:r>
    </w:p>
    <w:p w:rsidR="00000000" w:rsidRPr="00E84051" w:rsidP="00E84051">
      <w:pPr>
        <w:pStyle w:val="BodyText"/>
      </w:pPr>
      <w:r w:rsidRPr="00E84051">
        <w:t>Not applicable.</w:t>
      </w:r>
    </w:p>
    <w:p w:rsidR="00000000" w:rsidRPr="00E84051" w:rsidP="00E84051">
      <w:pPr>
        <w:pStyle w:val="AllowPageBreak"/>
      </w:pPr>
    </w:p>
    <w:p w:rsidR="00000000" w:rsidRPr="00E84051" w:rsidP="00E84051">
      <w:pPr>
        <w:pStyle w:val="Heading1"/>
      </w:pPr>
      <w:bookmarkStart w:id="6" w:name="O_572347"/>
      <w:bookmarkEnd w:id="6"/>
      <w:r w:rsidRPr="00E84051">
        <w:t>Employability Skills Summary</w:t>
      </w:r>
    </w:p>
    <w:p w:rsidR="00000000" w:rsidRPr="00E84051" w:rsidP="00E84051">
      <w:pPr>
        <w:pStyle w:val="BodyText"/>
      </w:pPr>
      <w:r w:rsidRPr="00E84051">
        <w:t xml:space="preserve">Employability Skills are part of a unit of competency. </w:t>
      </w:r>
    </w:p>
    <w:p w:rsidR="00000000" w:rsidRPr="00E84051" w:rsidP="00E84051">
      <w:pPr>
        <w:pStyle w:val="BodyText"/>
      </w:pPr>
      <w:r w:rsidRPr="00E84051">
        <w:t>Employability Skills statements from a selection of units of competency from the PUA50412 Diploma of P</w:t>
      </w:r>
      <w:r w:rsidRPr="00E84051">
        <w:t>ublic Safety (SES Operations Management) have been reproduced in the table below.</w:t>
      </w:r>
    </w:p>
    <w:p w:rsidR="00000000" w:rsidRPr="00E84051" w:rsidP="00E84051">
      <w:pPr>
        <w:pStyle w:val="BodyText"/>
      </w:pPr>
      <w:r w:rsidRPr="00E84051">
        <w:t>This table provides an example of Employability Skills for the qualification because Employability Skills within a qualification will vary depending on the qualification pack</w:t>
      </w:r>
      <w:r w:rsidRPr="00E84051">
        <w:t>aging options.</w:t>
      </w:r>
    </w:p>
    <w:p w:rsidR="00000000" w:rsidRPr="00E84051" w:rsidP="00E84051">
      <w:pPr>
        <w:pStyle w:val="BodyText"/>
      </w:pPr>
      <w:r w:rsidRPr="00E84051">
        <w:t>Public Safety qualifications have core units (which must be achieved) and elective units (where there is a choice of units which must be achieved) so different Employability Skills Summaries are possible within the one qualification, dependi</w:t>
      </w:r>
      <w:r w:rsidRPr="00E84051">
        <w:t>ng on the package of core units and chosen elective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51" w:rsidP="00E84051">
            <w:pPr>
              <w:pStyle w:val="TableBodyText"/>
            </w:pPr>
            <w:r w:rsidRPr="00E84051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TableBodyText"/>
              <w:rPr>
                <w:lang w:val="en-NZ"/>
              </w:rPr>
            </w:pPr>
            <w:r w:rsidRPr="00E84051">
              <w:rPr>
                <w:rStyle w:val="SpecialBold"/>
              </w:rPr>
              <w:t>Employability Skills Statement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TableBodyText"/>
              <w:rPr>
                <w:lang w:val="en-NZ"/>
              </w:rPr>
            </w:pPr>
            <w:r w:rsidRPr="00E84051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51" w:rsidP="00E84051">
            <w:pPr>
              <w:pStyle w:val="TableListBullet"/>
            </w:pPr>
            <w:r w:rsidRPr="00E84051">
              <w:t>articulate and model effective communication techniques to the workforce</w:t>
            </w:r>
          </w:p>
          <w:p w:rsidR="00000000" w:rsidRPr="00E84051" w:rsidP="00E84051">
            <w:pPr>
              <w:pStyle w:val="TableListBullet"/>
            </w:pPr>
            <w:r w:rsidRPr="00E84051">
              <w:t>communicate and document in a clear and concise manner and in appropriate language, individual’s rights and obligations under industrial awards/agreements and legislation</w:t>
            </w:r>
          </w:p>
          <w:p w:rsidR="00000000" w:rsidRPr="00E84051" w:rsidP="00E84051">
            <w:pPr>
              <w:pStyle w:val="TableListBullet"/>
            </w:pPr>
            <w:r w:rsidRPr="00E84051">
              <w:t>develop strategies for effective internal and external dissemination of information t</w:t>
            </w:r>
            <w:r w:rsidRPr="00E84051">
              <w:t>o meet the organisation’s requirements</w:t>
            </w:r>
          </w:p>
          <w:p w:rsidR="00000000" w:rsidRPr="00E84051" w:rsidP="00E84051">
            <w:pPr>
              <w:pStyle w:val="TableListBullet"/>
            </w:pPr>
            <w:r w:rsidRPr="00E84051">
              <w:t>listen</w:t>
            </w:r>
          </w:p>
          <w:p w:rsidR="00000000" w:rsidRPr="00E84051" w:rsidP="00E84051">
            <w:pPr>
              <w:pStyle w:val="TableListBullet"/>
            </w:pPr>
            <w:r w:rsidRPr="00E84051">
              <w:t>manage media liaison to maximise public awareness and to ensure warnings are effectively promulgated</w:t>
            </w:r>
          </w:p>
          <w:p w:rsidR="00000000" w:rsidRPr="00E84051" w:rsidP="00E84051">
            <w:pPr>
              <w:pStyle w:val="TableListBullet"/>
            </w:pPr>
            <w:r w:rsidRPr="00E84051">
              <w:t>prepare operational reports to organisational standards</w:t>
            </w:r>
          </w:p>
          <w:p w:rsidR="00000000" w:rsidRPr="00E84051" w:rsidP="00E84051">
            <w:pPr>
              <w:pStyle w:val="TableListBullet"/>
            </w:pPr>
            <w:r w:rsidRPr="00E84051">
              <w:t>provide advice and support sensitive to the individua</w:t>
            </w:r>
            <w:r w:rsidRPr="00E84051">
              <w:t>l’s needs to people in the performance of their duties</w:t>
            </w:r>
          </w:p>
          <w:p w:rsidR="00000000" w:rsidRPr="00E84051" w:rsidP="00E84051">
            <w:pPr>
              <w:pStyle w:val="TableListBullet"/>
            </w:pPr>
            <w:r w:rsidRPr="00E84051">
              <w:t>supply relevant and succinct information to media when operational responsibilities are under control and when organisational representative is available to talk to the media</w:t>
            </w:r>
          </w:p>
          <w:p w:rsidR="00000000" w:rsidP="00E84051">
            <w:pPr>
              <w:pStyle w:val="TableListBullet"/>
              <w:rPr>
                <w:lang w:val="en-NZ"/>
              </w:rPr>
            </w:pPr>
            <w:r w:rsidRPr="00E84051">
              <w:t>understand language and li</w:t>
            </w:r>
            <w:r w:rsidRPr="00E84051">
              <w:t>teracy levels of personnel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TableBodyText"/>
              <w:rPr>
                <w:lang w:val="en-NZ"/>
              </w:rPr>
            </w:pPr>
            <w:r w:rsidRPr="00E84051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51" w:rsidP="00E84051">
            <w:pPr>
              <w:pStyle w:val="TableListBullet"/>
            </w:pPr>
            <w:r w:rsidRPr="00E84051">
              <w:t>accurately and clearly explain relevant provisions of occupational health and safety legislation and codes of practice to the work group</w:t>
            </w:r>
          </w:p>
          <w:p w:rsidR="00000000" w:rsidRPr="00E84051" w:rsidP="00E84051">
            <w:pPr>
              <w:pStyle w:val="TableListBullet"/>
            </w:pPr>
            <w:r w:rsidRPr="00E84051">
              <w:t>apply knowledge of conflict resolution strategies and techniques</w:t>
            </w:r>
          </w:p>
          <w:p w:rsidR="00000000" w:rsidRPr="00E84051" w:rsidP="00E84051">
            <w:pPr>
              <w:pStyle w:val="TableListBullet"/>
            </w:pPr>
            <w:r w:rsidRPr="00E84051">
              <w:t>coach</w:t>
            </w:r>
          </w:p>
          <w:p w:rsidR="00000000" w:rsidRPr="00E84051" w:rsidP="00E84051">
            <w:pPr>
              <w:pStyle w:val="TableListBullet"/>
            </w:pPr>
            <w:r w:rsidRPr="00E84051">
              <w:t>consider s</w:t>
            </w:r>
            <w:r w:rsidRPr="00E84051">
              <w:t>pecial communication needs in developing strategies to avoid discrimination in the workplace</w:t>
            </w:r>
          </w:p>
          <w:p w:rsidR="00000000" w:rsidRPr="00E84051" w:rsidP="00E84051">
            <w:pPr>
              <w:pStyle w:val="TableListBullet"/>
            </w:pPr>
            <w:r w:rsidRPr="00E84051">
              <w:t>develop networks and relationships and liaise effectively</w:t>
            </w:r>
          </w:p>
          <w:p w:rsidR="00000000" w:rsidRPr="00E84051" w:rsidP="00E84051">
            <w:pPr>
              <w:pStyle w:val="TableListBullet"/>
            </w:pPr>
            <w:r w:rsidRPr="00E84051">
              <w:t>establish and agree upon goals for people and teams to optimise achievement in work tasks</w:t>
            </w:r>
          </w:p>
          <w:p w:rsidR="00000000" w:rsidRPr="00E84051" w:rsidP="00E84051">
            <w:pPr>
              <w:pStyle w:val="TableListBullet"/>
            </w:pPr>
            <w:r w:rsidRPr="00E84051">
              <w:t>establish formal and informal networks</w:t>
            </w:r>
          </w:p>
          <w:p w:rsidR="00000000" w:rsidRPr="00E84051" w:rsidP="00E84051">
            <w:pPr>
              <w:pStyle w:val="TableListBullet"/>
            </w:pPr>
            <w:r w:rsidRPr="00E84051">
              <w:t>establish key performance measures for individuals/work groups</w:t>
            </w:r>
          </w:p>
          <w:p w:rsidR="00000000" w:rsidRPr="00E84051" w:rsidP="00E84051">
            <w:pPr>
              <w:pStyle w:val="TableListBullet"/>
            </w:pPr>
            <w:r w:rsidRPr="00E84051">
              <w:t>monitor performance of individuals and teams/groups against key performance indicators</w:t>
            </w:r>
          </w:p>
          <w:p w:rsidR="00000000" w:rsidRPr="00E84051" w:rsidP="00E84051">
            <w:pPr>
              <w:pStyle w:val="TableListBullet"/>
            </w:pPr>
            <w:r w:rsidRPr="00E84051">
              <w:t>resolve conflict</w:t>
            </w:r>
          </w:p>
          <w:p w:rsidR="00000000" w:rsidRPr="00E84051" w:rsidP="00E84051">
            <w:pPr>
              <w:pStyle w:val="TableListBullet"/>
            </w:pPr>
            <w:r w:rsidRPr="00E84051">
              <w:t>supervise operations centre staff work to ensure i</w:t>
            </w:r>
            <w:r w:rsidRPr="00E84051">
              <w:t>t meets relevant occupational health and safety, and other regulatory requirements</w:t>
            </w:r>
          </w:p>
          <w:p w:rsidR="00000000" w:rsidRPr="00E84051" w:rsidP="00E84051">
            <w:pPr>
              <w:pStyle w:val="TableListBullet"/>
            </w:pPr>
            <w:r w:rsidRPr="00E84051">
              <w:t>use training, education and development plans as part of individual/team performance plans</w:t>
            </w:r>
          </w:p>
        </w:tc>
      </w:tr>
    </w:tbl>
    <w:p w:rsidR="00000000" w:rsidRPr="00E84051" w:rsidP="00E84051">
      <w:pPr>
        <w:pStyle w:val="BodyText"/>
      </w:pPr>
    </w:p>
    <w:p w:rsidR="00000000" w:rsidRPr="00E84051" w:rsidP="00E84051">
      <w:pPr>
        <w:pStyle w:val="AllowPageBreak"/>
      </w:pPr>
    </w:p>
    <w:p w:rsidR="00000000" w:rsidRPr="00E84051" w:rsidP="00E84051">
      <w:pPr>
        <w:pStyle w:val="Heading1"/>
      </w:pPr>
      <w:bookmarkStart w:id="7" w:name="O_572346"/>
      <w:bookmarkEnd w:id="7"/>
      <w:r w:rsidRPr="00E84051">
        <w:t>Packaging Rules</w:t>
      </w:r>
    </w:p>
    <w:p w:rsidR="00000000" w:rsidRPr="00E84051" w:rsidP="00E84051">
      <w:pPr>
        <w:pStyle w:val="BodyText"/>
      </w:pPr>
      <w:r w:rsidRPr="00E84051">
        <w:t>12 units of competency are required for this qu</w:t>
      </w:r>
      <w:r w:rsidRPr="00E84051">
        <w:t>alification including:</w:t>
      </w:r>
    </w:p>
    <w:p w:rsidR="00000000" w:rsidRPr="00E84051" w:rsidP="00E84051">
      <w:pPr>
        <w:pStyle w:val="ListBullet"/>
      </w:pPr>
      <w:r w:rsidRPr="00E84051">
        <w:t>8 core units</w:t>
      </w:r>
    </w:p>
    <w:p w:rsidR="00000000" w:rsidRPr="00E84051" w:rsidP="00E84051">
      <w:pPr>
        <w:pStyle w:val="ListBullet"/>
      </w:pPr>
      <w:r w:rsidRPr="00E84051">
        <w:t>4 elective units</w:t>
      </w:r>
    </w:p>
    <w:p w:rsidR="00000000" w:rsidRPr="00E84051" w:rsidP="00E84051">
      <w:pPr>
        <w:pStyle w:val="BodyText"/>
      </w:pPr>
      <w:r w:rsidRPr="00E84051">
        <w:t>Choose a minimum of 2 elective units from the list below.</w:t>
      </w:r>
    </w:p>
    <w:p w:rsidR="00000000" w:rsidRPr="00E84051" w:rsidP="00E84051">
      <w:pPr>
        <w:pStyle w:val="BodyText"/>
      </w:pPr>
      <w:r w:rsidRPr="00E84051">
        <w:t>Choose the remaining 2 elective units from either the list below, or from elsewhere within this training package, or another endorsed training package, or accredited course.</w:t>
      </w:r>
    </w:p>
    <w:p w:rsidR="00000000" w:rsidRPr="00E84051" w:rsidP="00E84051">
      <w:pPr>
        <w:pStyle w:val="BodyText"/>
      </w:pPr>
      <w:r w:rsidRPr="00E84051">
        <w:t>All elective units selected from outside this qualification must be from an equiva</w:t>
      </w:r>
      <w:r w:rsidRPr="00E84051">
        <w:t>lent qualification level or higher.</w:t>
      </w:r>
    </w:p>
    <w:p w:rsidR="00000000" w:rsidRPr="00E84051" w:rsidP="00E84051">
      <w:pPr>
        <w:pStyle w:val="BodyText"/>
      </w:pPr>
      <w:r w:rsidRPr="00E84051">
        <w:t>Elective units selected must not duplicate content already covered by other units in this qualification.</w:t>
      </w:r>
    </w:p>
    <w:p w:rsidR="00000000" w:rsidRPr="00E84051" w:rsidP="00E84051">
      <w:pPr>
        <w:pStyle w:val="BodyText"/>
      </w:pPr>
      <w:r w:rsidRPr="00E84051">
        <w:t xml:space="preserve">Where a pre-requisite unit is attached to a unit it is identified by this symbol </w:t>
      </w:r>
      <w:r w:rsidRPr="00E84051">
        <w:t>∟</w:t>
      </w:r>
      <w:r w:rsidRPr="00E84051">
        <w:t>.</w:t>
      </w:r>
    </w:p>
    <w:p w:rsidR="00000000" w:rsidRPr="00E84051" w:rsidP="00E84051">
      <w:pPr>
        <w:pStyle w:val="BodyText"/>
      </w:pPr>
      <w:r w:rsidRPr="00E84051">
        <w:t>The pre-requisite units attache</w:t>
      </w:r>
      <w:r w:rsidRPr="00E84051">
        <w:t>d to any of the units must be undertaken and are additional to the number of units required for the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6"/>
      </w:tblGrid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51" w:rsidP="00E84051">
            <w:pPr>
              <w:pStyle w:val="BodyText"/>
            </w:pPr>
            <w:r w:rsidRPr="00E84051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rPr>
                <w:rStyle w:val="SpecialBold"/>
              </w:rPr>
              <w:t>Core Units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PUACOM004B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Manage organisational communication strategies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PUACOM007B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Liaise with other organisations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PUACOM012B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Liaise with media at a local level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PUACOM013B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Administer a local public safety group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 xml:space="preserve">PUAEMR022 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Establish context for emergency risk assessment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PUAMAN003B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Manage human resources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PUAOHS003B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Implement and monitor the organisation’s occupational health an</w:t>
            </w:r>
            <w:r w:rsidRPr="00E84051">
              <w:t>d safety policies, procedures and programs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PUASES011A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Manage emergency operations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51" w:rsidP="00E84051">
            <w:pPr>
              <w:pStyle w:val="BodyText"/>
            </w:pPr>
            <w:r w:rsidRPr="00E84051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rPr>
                <w:rStyle w:val="SpecialBold"/>
              </w:rPr>
              <w:t>Elective Units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PUAAMS008B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Manage search and rescue operations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PUACOM009B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Manage media requirements at major incident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PUACOM011B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Develop community awareness network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 xml:space="preserve">PUAEMR023 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51" w:rsidP="00E84051">
            <w:pPr>
              <w:pStyle w:val="BodyText"/>
            </w:pPr>
            <w:r w:rsidRPr="00E84051">
              <w:t>Assess emergency risk</w:t>
            </w:r>
          </w:p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ab/>
            </w:r>
            <w:r w:rsidRPr="00E84051">
              <w:t>∟</w:t>
            </w:r>
            <w:r w:rsidRPr="00E84051">
              <w:t xml:space="preserve"> PUAEMR022 Establish context for emergency risk assessment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PUAEMR025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Manage risk treatment implementation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PUAEMR030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Manage and evaluate emergency management exercises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PUAEMR031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Design emergency management exercises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PUALAW002B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Conduct initial investigation at incident scene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PUALAW003B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Give evidence in a judicial or quasi-judicial setting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PUAMAN005B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Manage projects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PUAMAN006B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Manage and facilitate change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PUAOPE012A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Control a Level 1 incident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PUAOPE016A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Manage a mu</w:t>
            </w:r>
            <w:r w:rsidRPr="00E84051">
              <w:t>lti-team sector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PUAOPE017A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Coordinate resources for a multi-agency incident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PUAOPE019A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Control a Level 3 incident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PUAPRO001B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Promote a learning environment in the workplace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TAEDEL301A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Provide work skill instruction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TAEDEL401A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Plan, organise and deliver group-based learning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OR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TAEDEL403A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Coordinate and facilitate distance based learning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TAEDES401A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Design and develop learning programs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TAETAS401A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Maintain training and assessment information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rPr>
                <w:rStyle w:val="SpecialBold"/>
              </w:rPr>
              <w:t>For the purposes of gaining a qualification the following units count as one unit*: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TAEASS401B *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Plan assessment activities and processes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TAEASS301B *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Contribute to assessment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OR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TAEASS402B *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Assess competence</w:t>
            </w:r>
          </w:p>
        </w:tc>
      </w:tr>
      <w:tr w:rsidTr="00E84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1">
            <w:pPr>
              <w:pStyle w:val="BodyText"/>
              <w:rPr>
                <w:lang w:val="en-NZ"/>
              </w:rPr>
            </w:pPr>
            <w:r w:rsidRPr="00E84051">
              <w:t>TAEASS403B *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51" w:rsidP="00E84051">
            <w:pPr>
              <w:pStyle w:val="BodyText"/>
            </w:pPr>
            <w:r w:rsidRPr="00E84051">
              <w:t>Participate in assessment validation</w:t>
            </w:r>
          </w:p>
        </w:tc>
      </w:tr>
    </w:tbl>
    <w:p w:rsidR="00FC78D8" w:rsidP="00E84051">
      <w:pPr>
        <w:pStyle w:val="BodyText"/>
      </w:pPr>
    </w:p>
    <w:p w:rsidR="00FC78D8" w:rsidP="00E84051">
      <w:pPr>
        <w:pStyle w:val="BodyText"/>
      </w:pPr>
    </w:p>
    <w:p w:rsidR="00000000" w:rsidRPr="00E84051" w:rsidP="00E84051"/>
    <w:sectPr w:rsidSect="00E840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51" w:rsidRPr="00FC78D8" w:rsidP="00FC78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D8" w:rsidP="00E840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C78D8" w:rsidP="00E840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C78D8" w:rsidP="00E840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51" w:rsidRPr="00FC78D8" w:rsidP="00FC78D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D8" w:rsidRPr="002D2AF8" w:rsidP="00E840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PUA50412 Diploma of Public Safety (SES Operations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FC78D8" w:rsidP="00E840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5A6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420B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0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0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0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0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0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0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0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0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0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0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0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051"/>
  </w:style>
  <w:style w:type="character" w:customStyle="1" w:styleId="Heading1Char">
    <w:name w:val="Heading 1 Char"/>
    <w:basedOn w:val="DefaultParagraphFont"/>
    <w:link w:val="Heading1"/>
    <w:rsid w:val="00E840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0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0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40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4051"/>
    <w:rPr>
      <w:b/>
      <w:spacing w:val="0"/>
    </w:rPr>
  </w:style>
  <w:style w:type="paragraph" w:customStyle="1" w:styleId="SuperHeading">
    <w:name w:val="SuperHeading"/>
    <w:basedOn w:val="Normal"/>
    <w:rsid w:val="00E840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0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84051"/>
    <w:pPr>
      <w:spacing w:before="60" w:after="60"/>
    </w:pPr>
  </w:style>
  <w:style w:type="paragraph" w:customStyle="1" w:styleId="TableListBullet">
    <w:name w:val="Table List Bullet"/>
    <w:basedOn w:val="ListBullet"/>
    <w:rsid w:val="00E84051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E840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0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0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0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0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0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0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0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0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0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0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0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0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0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0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0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0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0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40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40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40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0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0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405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40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0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0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0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0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0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0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0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0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4051"/>
    <w:rPr>
      <w:i/>
    </w:rPr>
  </w:style>
  <w:style w:type="paragraph" w:styleId="Caption">
    <w:name w:val="caption"/>
    <w:basedOn w:val="BodyText"/>
    <w:next w:val="Normal"/>
    <w:qFormat/>
    <w:rsid w:val="00E840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0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0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051"/>
  </w:style>
  <w:style w:type="paragraph" w:styleId="TableofFigures">
    <w:name w:val="table of figures"/>
    <w:basedOn w:val="Normal"/>
    <w:next w:val="Normal"/>
    <w:semiHidden/>
    <w:rsid w:val="00E840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051"/>
    <w:pPr>
      <w:numPr>
        <w:numId w:val="10"/>
      </w:numPr>
    </w:pPr>
  </w:style>
  <w:style w:type="character" w:customStyle="1" w:styleId="WingdingSymbols">
    <w:name w:val="Wingding Symbols"/>
    <w:rsid w:val="00E84051"/>
    <w:rPr>
      <w:rFonts w:ascii="Wingdings" w:hAnsi="Wingdings"/>
    </w:rPr>
  </w:style>
  <w:style w:type="paragraph" w:customStyle="1" w:styleId="TableHeading">
    <w:name w:val="Table Heading"/>
    <w:basedOn w:val="HeadingBase"/>
    <w:rsid w:val="00E840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051"/>
    <w:rPr>
      <w:color w:val="0033CC"/>
      <w:u w:val="none"/>
    </w:rPr>
  </w:style>
  <w:style w:type="paragraph" w:customStyle="1" w:styleId="BodyTextRight">
    <w:name w:val="Body Text Right"/>
    <w:basedOn w:val="BodyText"/>
    <w:rsid w:val="00E840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0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0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0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0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0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051"/>
    <w:rPr>
      <w:sz w:val="32"/>
    </w:rPr>
  </w:style>
  <w:style w:type="paragraph" w:customStyle="1" w:styleId="HeadingProcedure">
    <w:name w:val="Heading Procedure"/>
    <w:basedOn w:val="HeadingBase"/>
    <w:next w:val="Normal"/>
    <w:rsid w:val="00E840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84051"/>
    <w:pPr>
      <w:ind w:firstLine="0"/>
    </w:pPr>
  </w:style>
  <w:style w:type="paragraph" w:customStyle="1" w:styleId="ListNote">
    <w:name w:val="List Note"/>
    <w:basedOn w:val="List"/>
    <w:rsid w:val="00E840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0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0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051"/>
    <w:rPr>
      <w:rFonts w:ascii="Courier New" w:hAnsi="Courier New"/>
    </w:rPr>
  </w:style>
  <w:style w:type="paragraph" w:customStyle="1" w:styleId="NoteBullet">
    <w:name w:val="Note Bullet"/>
    <w:basedOn w:val="Note"/>
    <w:rsid w:val="00E840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0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0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0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E840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0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051"/>
    <w:rPr>
      <w:b/>
      <w:smallCaps/>
    </w:rPr>
  </w:style>
  <w:style w:type="paragraph" w:customStyle="1" w:styleId="TableListNumber">
    <w:name w:val="Table List Number"/>
    <w:basedOn w:val="ListNumber"/>
    <w:rsid w:val="00E840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0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051"/>
    <w:pPr>
      <w:numPr>
        <w:numId w:val="8"/>
      </w:numPr>
    </w:pPr>
  </w:style>
  <w:style w:type="paragraph" w:customStyle="1" w:styleId="ListAlpha2">
    <w:name w:val="List Alpha 2"/>
    <w:basedOn w:val="List2"/>
    <w:rsid w:val="00E84051"/>
    <w:pPr>
      <w:numPr>
        <w:numId w:val="7"/>
      </w:numPr>
    </w:pPr>
  </w:style>
  <w:style w:type="paragraph" w:styleId="List2">
    <w:name w:val="List 2"/>
    <w:basedOn w:val="BodyText"/>
    <w:rsid w:val="00E840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0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0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0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40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4051"/>
    <w:pPr>
      <w:numPr>
        <w:numId w:val="2"/>
      </w:numPr>
    </w:pPr>
  </w:style>
  <w:style w:type="paragraph" w:styleId="ListBullet5">
    <w:name w:val="List Bullet 5"/>
    <w:basedOn w:val="List5"/>
    <w:rsid w:val="00E84051"/>
    <w:pPr>
      <w:numPr>
        <w:numId w:val="3"/>
      </w:numPr>
    </w:pPr>
  </w:style>
  <w:style w:type="paragraph" w:styleId="ListContinue2">
    <w:name w:val="List Continue 2"/>
    <w:basedOn w:val="List2"/>
    <w:rsid w:val="00E84051"/>
    <w:pPr>
      <w:ind w:firstLine="0"/>
    </w:pPr>
  </w:style>
  <w:style w:type="paragraph" w:styleId="ListContinue3">
    <w:name w:val="List Continue 3"/>
    <w:basedOn w:val="List3"/>
    <w:rsid w:val="00E84051"/>
    <w:pPr>
      <w:ind w:left="1021" w:firstLine="0"/>
    </w:pPr>
  </w:style>
  <w:style w:type="paragraph" w:styleId="ListContinue4">
    <w:name w:val="List Continue 4"/>
    <w:basedOn w:val="List4"/>
    <w:rsid w:val="00E84051"/>
    <w:pPr>
      <w:ind w:firstLine="0"/>
    </w:pPr>
  </w:style>
  <w:style w:type="paragraph" w:styleId="ListContinue5">
    <w:name w:val="List Continue 5"/>
    <w:basedOn w:val="List5"/>
    <w:rsid w:val="00E84051"/>
    <w:pPr>
      <w:ind w:firstLine="0"/>
    </w:pPr>
  </w:style>
  <w:style w:type="paragraph" w:styleId="ListNumber3">
    <w:name w:val="List Number 3"/>
    <w:basedOn w:val="List3"/>
    <w:rsid w:val="00E84051"/>
    <w:pPr>
      <w:numPr>
        <w:numId w:val="4"/>
      </w:numPr>
    </w:pPr>
  </w:style>
  <w:style w:type="paragraph" w:styleId="ListNumber4">
    <w:name w:val="List Number 4"/>
    <w:basedOn w:val="List4"/>
    <w:rsid w:val="00E84051"/>
    <w:pPr>
      <w:numPr>
        <w:numId w:val="5"/>
      </w:numPr>
    </w:pPr>
  </w:style>
  <w:style w:type="paragraph" w:styleId="ListNumber5">
    <w:name w:val="List Number 5"/>
    <w:basedOn w:val="List5"/>
    <w:rsid w:val="00E84051"/>
    <w:pPr>
      <w:numPr>
        <w:numId w:val="6"/>
      </w:numPr>
    </w:pPr>
  </w:style>
  <w:style w:type="paragraph" w:styleId="BlockText">
    <w:name w:val="Block Text"/>
    <w:basedOn w:val="Normal"/>
    <w:rsid w:val="00E840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0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051"/>
    <w:rPr>
      <w:sz w:val="16"/>
      <w:vertAlign w:val="superscript"/>
    </w:rPr>
  </w:style>
  <w:style w:type="character" w:customStyle="1" w:styleId="Symbols">
    <w:name w:val="Symbols"/>
    <w:basedOn w:val="DefaultParagraphFont"/>
    <w:rsid w:val="00E84051"/>
    <w:rPr>
      <w:rFonts w:ascii="Symbol" w:hAnsi="Symbol"/>
    </w:rPr>
  </w:style>
  <w:style w:type="character" w:customStyle="1" w:styleId="MenuOptions">
    <w:name w:val="Menu Options"/>
    <w:basedOn w:val="DefaultParagraphFont"/>
    <w:rsid w:val="00E840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051"/>
    <w:rPr>
      <w:b/>
    </w:rPr>
  </w:style>
  <w:style w:type="character" w:customStyle="1" w:styleId="Underlined">
    <w:name w:val="Underlined"/>
    <w:basedOn w:val="DefaultParagraphFont"/>
    <w:rsid w:val="00E84051"/>
    <w:rPr>
      <w:u w:val="single"/>
    </w:rPr>
  </w:style>
  <w:style w:type="paragraph" w:customStyle="1" w:styleId="TableBodyTextRight">
    <w:name w:val="Table Body Text Right"/>
    <w:basedOn w:val="TableBodyText"/>
    <w:rsid w:val="00E840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051"/>
    <w:rPr>
      <w:sz w:val="18"/>
    </w:rPr>
  </w:style>
  <w:style w:type="paragraph" w:customStyle="1" w:styleId="BodySmallRight">
    <w:name w:val="Body Small Right"/>
    <w:basedOn w:val="BodyTextRight"/>
    <w:rsid w:val="00E84051"/>
    <w:rPr>
      <w:sz w:val="18"/>
      <w:szCs w:val="18"/>
    </w:rPr>
  </w:style>
  <w:style w:type="paragraph" w:customStyle="1" w:styleId="MarginEdition">
    <w:name w:val="Margin Edition"/>
    <w:basedOn w:val="MarginNote"/>
    <w:rsid w:val="00E840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051"/>
    <w:rPr>
      <w:sz w:val="2"/>
      <w:szCs w:val="2"/>
    </w:rPr>
  </w:style>
  <w:style w:type="character" w:customStyle="1" w:styleId="Small">
    <w:name w:val="Small"/>
    <w:basedOn w:val="DefaultParagraphFont"/>
    <w:rsid w:val="00E84051"/>
    <w:rPr>
      <w:sz w:val="16"/>
    </w:rPr>
  </w:style>
  <w:style w:type="paragraph" w:customStyle="1" w:styleId="WideTable">
    <w:name w:val="Wide Table"/>
    <w:basedOn w:val="Normal"/>
    <w:rsid w:val="00E840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051"/>
  </w:style>
  <w:style w:type="paragraph" w:styleId="Quote">
    <w:name w:val="Quote"/>
    <w:basedOn w:val="Heading1"/>
    <w:link w:val="QuoteChar"/>
    <w:qFormat/>
    <w:rsid w:val="00E840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0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051"/>
    <w:pPr>
      <w:pageBreakBefore/>
    </w:pPr>
  </w:style>
  <w:style w:type="paragraph" w:customStyle="1" w:styleId="Border">
    <w:name w:val="Border"/>
    <w:basedOn w:val="Normal"/>
    <w:qFormat/>
    <w:rsid w:val="00E840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0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0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0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0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0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0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0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0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051"/>
    <w:rPr>
      <w:u w:val="single"/>
    </w:rPr>
  </w:style>
  <w:style w:type="character" w:customStyle="1" w:styleId="BoldandItalics">
    <w:name w:val="Bold and Italics"/>
    <w:qFormat/>
    <w:rsid w:val="00E84051"/>
    <w:rPr>
      <w:b/>
      <w:i/>
      <w:u w:val="none"/>
    </w:rPr>
  </w:style>
  <w:style w:type="paragraph" w:styleId="BalloonText">
    <w:name w:val="Balloon Text"/>
    <w:basedOn w:val="Normal"/>
    <w:link w:val="BalloonTextChar"/>
    <w:rsid w:val="00E840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0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0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0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0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05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807</Words>
  <Characters>5191</Characters>
  <Application>Microsoft Office Word</Application>
  <DocSecurity>0</DocSecurity>
  <Lines>187</Lines>
  <Paragraphs>136</Paragraphs>
  <ScaleCrop>false</ScaleCrop>
  <Company>Author-it Software Corporation Ltd.</Company>
  <LinksUpToDate>false</LinksUpToDate>
  <CharactersWithSpaces>5890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PUA50412 Diploma of Public Safety (SES Operations Management)</dc:title>
  <dc:subject>Approved</dc:subject>
  <dc:creator>Government Skills Australia</dc:creator>
  <cp:keywords>Release 2</cp:keywords>
  <dc:description>Review Date: 12 April 2008</dc:description>
  <cp:lastModifiedBy>TPCMS</cp:lastModifiedBy>
  <cp:revision>3</cp:revision>
  <dcterms:created xsi:type="dcterms:W3CDTF">2013-05-01T06:58:00Z</dcterms:created>
  <dcterms:modified xsi:type="dcterms:W3CDTF">2013-05-01T06:58:00Z</dcterms:modified>
</cp:coreProperties>
</file>