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778" w:rsidP="00181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PUA42712 Certificate IV in Public Safety (Emergency Communications Centre Operations)</w:t>
      </w:r>
      <w:r>
        <w:fldChar w:fldCharType="end"/>
      </w:r>
    </w:p>
    <w:p w:rsidR="00181778" w:rsidP="00181778">
      <w:pPr>
        <w:pStyle w:val="Version"/>
        <w:sectPr w:rsidSect="005B2F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B2F36" w:rsidP="005B2F36">
      <w:pPr>
        <w:pStyle w:val="SuperHeading"/>
      </w:pPr>
      <w:r w:rsidRPr="005B2F36">
        <w:t>PUA42712 Certificate IV in Public Safety (Emergency Communications Centre Operations)</w:t>
      </w:r>
    </w:p>
    <w:p w:rsidR="00000000" w:rsidRPr="005B2F36" w:rsidP="005B2F36">
      <w:pPr>
        <w:pStyle w:val="Heading1"/>
      </w:pPr>
      <w:bookmarkStart w:id="1" w:name="O_572308"/>
      <w:bookmarkEnd w:id="1"/>
      <w:r w:rsidRPr="005B2F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TableBodyText"/>
            </w:pPr>
            <w:r w:rsidRPr="005B2F36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TableBodyText"/>
            </w:pPr>
            <w:r w:rsidRPr="005B2F36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TableBodyText"/>
              <w:rPr>
                <w:lang w:val="en-NZ"/>
              </w:rPr>
            </w:pPr>
            <w:r w:rsidRPr="005B2F36">
              <w:rPr>
                <w:rStyle w:val="SpecialBold"/>
              </w:rPr>
              <w:t>Comments</w:t>
            </w:r>
          </w:p>
        </w:tc>
      </w:tr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TableBodyText"/>
              <w:rPr>
                <w:lang w:val="en-NZ"/>
              </w:rPr>
            </w:pPr>
            <w:r w:rsidRPr="005B2F36"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TableBodyText"/>
              <w:rPr>
                <w:lang w:val="en-NZ"/>
              </w:rPr>
            </w:pPr>
            <w:r w:rsidRPr="005B2F36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TableBodyText"/>
              <w:rPr>
                <w:lang w:val="en-NZ"/>
              </w:rPr>
            </w:pPr>
            <w:r w:rsidRPr="005B2F36">
              <w:t xml:space="preserve">Imported units updated. </w:t>
            </w:r>
          </w:p>
        </w:tc>
      </w:tr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TableBodyText"/>
              <w:rPr>
                <w:lang w:val="en-NZ"/>
              </w:rPr>
            </w:pPr>
            <w:r w:rsidRPr="005B2F36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TableBodyText"/>
              <w:rPr>
                <w:lang w:val="en-NZ"/>
              </w:rPr>
            </w:pPr>
            <w:r w:rsidRPr="005B2F36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TableBodyText"/>
              <w:rPr>
                <w:lang w:val="en-NZ"/>
              </w:rPr>
            </w:pPr>
            <w:r w:rsidRPr="005B2F36">
              <w:t>Imported units updated</w:t>
            </w:r>
          </w:p>
        </w:tc>
      </w:tr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TableBodyText"/>
              <w:rPr>
                <w:lang w:val="en-NZ"/>
              </w:rPr>
            </w:pPr>
            <w:r w:rsidRPr="005B2F36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TableBodyText"/>
              <w:rPr>
                <w:lang w:val="en-NZ"/>
              </w:rPr>
            </w:pPr>
            <w:r w:rsidRPr="005B2F36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TableBodyText"/>
            </w:pPr>
            <w:r w:rsidRPr="005B2F36">
              <w:t>New release of existing qualification from PUA00 v8.1: PUA42710. Packaging rules wording revised, imported units updated, elective groupings changed. Equivalent.</w:t>
            </w:r>
          </w:p>
        </w:tc>
      </w:tr>
    </w:tbl>
    <w:p w:rsidR="00000000" w:rsidRPr="005B2F36" w:rsidP="005B2F36">
      <w:pPr>
        <w:pStyle w:val="TableBodyText"/>
      </w:pPr>
    </w:p>
    <w:p w:rsidR="00000000" w:rsidRPr="005B2F36" w:rsidP="005B2F36">
      <w:pPr>
        <w:pStyle w:val="AllowPageBreak"/>
      </w:pPr>
    </w:p>
    <w:p w:rsidR="00000000" w:rsidRPr="005B2F36" w:rsidP="005B2F36">
      <w:pPr>
        <w:pStyle w:val="Heading1"/>
      </w:pPr>
      <w:bookmarkStart w:id="2" w:name="O_572307"/>
      <w:bookmarkEnd w:id="2"/>
      <w:r w:rsidRPr="005B2F36">
        <w:t>Description</w:t>
      </w:r>
    </w:p>
    <w:p w:rsidR="00000000" w:rsidRPr="005B2F36" w:rsidP="005B2F36">
      <w:pPr>
        <w:pStyle w:val="BodyText"/>
      </w:pPr>
      <w:r w:rsidRPr="005B2F36">
        <w:t>Not applicable.</w:t>
      </w:r>
    </w:p>
    <w:p w:rsidR="00000000" w:rsidRPr="005B2F36" w:rsidP="005B2F36">
      <w:pPr>
        <w:pStyle w:val="AllowPageBreak"/>
      </w:pPr>
    </w:p>
    <w:p w:rsidR="00000000" w:rsidRPr="005B2F36" w:rsidP="005B2F36">
      <w:pPr>
        <w:pStyle w:val="Heading1"/>
      </w:pPr>
      <w:bookmarkStart w:id="3" w:name="O_572305"/>
      <w:bookmarkEnd w:id="3"/>
      <w:r w:rsidRPr="005B2F36">
        <w:t>Pathways Information</w:t>
      </w:r>
    </w:p>
    <w:p w:rsidR="00000000" w:rsidRPr="005B2F36" w:rsidP="005B2F36">
      <w:pPr>
        <w:pStyle w:val="BodyText"/>
      </w:pPr>
      <w:r w:rsidRPr="005B2F36">
        <w:rPr>
          <w:rStyle w:val="SpecialBold"/>
        </w:rPr>
        <w:t>Pathways into the qualification</w:t>
      </w:r>
    </w:p>
    <w:p w:rsidR="00000000" w:rsidRPr="005B2F36" w:rsidP="005B2F36">
      <w:pPr>
        <w:pStyle w:val="BodyText"/>
      </w:pPr>
      <w:r w:rsidRPr="005B2F36">
        <w:t>Candidates may enter the qualification through a number of entry points demonstrating potential to undertake vocational education and training at this qualification level, such as:</w:t>
      </w:r>
    </w:p>
    <w:p w:rsidR="00000000" w:rsidRPr="005B2F36" w:rsidP="005B2F36">
      <w:pPr>
        <w:pStyle w:val="ListBullet"/>
      </w:pPr>
      <w:r w:rsidRPr="005B2F36">
        <w:t>after achieving the PUA33012 Certificate I</w:t>
      </w:r>
      <w:r w:rsidRPr="005B2F36">
        <w:t>II in Public Safety (Emergency Communications Centre Operations)</w:t>
      </w:r>
    </w:p>
    <w:p w:rsidR="00000000" w:rsidRPr="005B2F36" w:rsidP="005B2F36">
      <w:pPr>
        <w:pStyle w:val="ListBullet"/>
      </w:pPr>
      <w:r w:rsidRPr="005B2F36">
        <w:t>after achieving the PUA30512 Certificate III in Public Safety (SES Operations)</w:t>
      </w:r>
    </w:p>
    <w:p w:rsidR="00000000" w:rsidRPr="005B2F36" w:rsidP="005B2F36">
      <w:pPr>
        <w:pStyle w:val="ListBullet"/>
      </w:pPr>
      <w:r w:rsidRPr="005B2F36">
        <w:t>after achieving the PUA31312 Certificate III in Public Safety (Aquatic Search and Rescue)</w:t>
      </w:r>
    </w:p>
    <w:p w:rsidR="00000000" w:rsidRPr="005B2F36" w:rsidP="005B2F36">
      <w:pPr>
        <w:pStyle w:val="ListBullet"/>
      </w:pPr>
      <w:r w:rsidRPr="005B2F36">
        <w:t>with extensive vocatio</w:t>
      </w:r>
      <w:r w:rsidRPr="005B2F36">
        <w:t>nal experience in emergency communications centre operations roles</w:t>
      </w:r>
    </w:p>
    <w:p w:rsidR="00000000" w:rsidRPr="005B2F36" w:rsidP="005B2F36">
      <w:pPr>
        <w:pStyle w:val="BodyText"/>
      </w:pPr>
      <w:r w:rsidRPr="005B2F36">
        <w:rPr>
          <w:rStyle w:val="SpecialBold"/>
        </w:rPr>
        <w:t>Pathways from the qualification</w:t>
      </w:r>
    </w:p>
    <w:p w:rsidR="00181778" w:rsidP="005B2F36">
      <w:pPr>
        <w:pStyle w:val="BodyText"/>
      </w:pPr>
      <w:r w:rsidRPr="005B2F36">
        <w:t>After achieving the PUA42712 Certificate IV in Public Safety (Emergency Communications Centre Operations), candidates may undertake a range of qualifications</w:t>
      </w:r>
      <w:r w:rsidRPr="005B2F36">
        <w:t xml:space="preserve"> relevant to their role.</w:t>
      </w:r>
    </w:p>
    <w:p w:rsidR="00181778" w:rsidP="005B2F36">
      <w:pPr>
        <w:pStyle w:val="BodyText"/>
      </w:pPr>
    </w:p>
    <w:p w:rsidR="00000000" w:rsidRPr="005B2F36" w:rsidP="005B2F36">
      <w:pPr>
        <w:pStyle w:val="Heading1"/>
      </w:pPr>
      <w:bookmarkStart w:id="4" w:name="O_572303"/>
      <w:bookmarkEnd w:id="4"/>
      <w:r w:rsidRPr="005B2F36">
        <w:t>Licensing/Regulatory Information</w:t>
      </w:r>
    </w:p>
    <w:p w:rsidR="00000000" w:rsidRPr="005B2F36" w:rsidP="005B2F36">
      <w:pPr>
        <w:pStyle w:val="BodyText"/>
      </w:pPr>
      <w:r w:rsidRPr="005B2F36">
        <w:t>Not applicable.</w:t>
      </w:r>
    </w:p>
    <w:p w:rsidR="00000000" w:rsidRPr="005B2F36" w:rsidP="005B2F36">
      <w:pPr>
        <w:pStyle w:val="AllowPageBreak"/>
      </w:pPr>
    </w:p>
    <w:p w:rsidR="00000000" w:rsidRPr="005B2F36" w:rsidP="005B2F36">
      <w:pPr>
        <w:pStyle w:val="Heading1"/>
      </w:pPr>
      <w:bookmarkStart w:id="5" w:name="O_572301"/>
      <w:bookmarkEnd w:id="5"/>
      <w:r w:rsidRPr="005B2F36">
        <w:t>Entry Requirements</w:t>
      </w:r>
    </w:p>
    <w:p w:rsidR="00000000" w:rsidRPr="005B2F36" w:rsidP="005B2F36">
      <w:pPr>
        <w:pStyle w:val="BodyText"/>
      </w:pPr>
      <w:r w:rsidRPr="005B2F36">
        <w:t>Not applicable.</w:t>
      </w:r>
    </w:p>
    <w:p w:rsidR="00000000" w:rsidRPr="005B2F36" w:rsidP="005B2F36">
      <w:pPr>
        <w:pStyle w:val="AllowPageBreak"/>
      </w:pPr>
    </w:p>
    <w:p w:rsidR="00000000" w:rsidRPr="005B2F36" w:rsidP="005B2F36">
      <w:pPr>
        <w:pStyle w:val="Heading1"/>
      </w:pPr>
      <w:bookmarkStart w:id="6" w:name="O_572298"/>
      <w:bookmarkEnd w:id="6"/>
      <w:r w:rsidRPr="005B2F36">
        <w:t>Employability Skills Summary</w:t>
      </w:r>
    </w:p>
    <w:p w:rsidR="00000000" w:rsidRPr="005B2F36" w:rsidP="005B2F36">
      <w:pPr>
        <w:pStyle w:val="BodyText"/>
      </w:pPr>
      <w:r w:rsidRPr="005B2F36">
        <w:rPr>
          <w:rStyle w:val="SpecialBold"/>
        </w:rPr>
        <w:t>Employability Skills Summary for PUA42712 Certificate IV in Public</w:t>
      </w:r>
      <w:r w:rsidRPr="005B2F36">
        <w:rPr>
          <w:rStyle w:val="SpecialBold"/>
        </w:rPr>
        <w:t xml:space="preserve"> Safety</w:t>
      </w:r>
      <w:r w:rsidRPr="005B2F36">
        <w:t xml:space="preserve"> (</w:t>
      </w:r>
      <w:r w:rsidRPr="005B2F36">
        <w:rPr>
          <w:rStyle w:val="SpecialBold"/>
        </w:rPr>
        <w:t>Emergency Communications Centre Operations</w:t>
      </w:r>
      <w:r w:rsidRPr="005B2F36">
        <w:t>)</w:t>
      </w:r>
    </w:p>
    <w:p w:rsidR="00000000" w:rsidRPr="005B2F36" w:rsidP="005B2F36">
      <w:pPr>
        <w:pStyle w:val="BodyText"/>
      </w:pPr>
      <w:r w:rsidRPr="005B2F36">
        <w:t xml:space="preserve">Employability Skills are part of a unit of competency. </w:t>
      </w:r>
    </w:p>
    <w:p w:rsidR="00000000" w:rsidRPr="005B2F36" w:rsidP="005B2F36">
      <w:pPr>
        <w:pStyle w:val="BodyText"/>
      </w:pPr>
      <w:r w:rsidRPr="005B2F36">
        <w:t>Employability Skills statements from a selection of units of competency from the PUA42712 Certificate IV in Public Safety (Emergency Communications Centre Operations) have been reproduced in the table below.</w:t>
      </w:r>
    </w:p>
    <w:p w:rsidR="00000000" w:rsidRPr="005B2F36" w:rsidP="005B2F36">
      <w:pPr>
        <w:pStyle w:val="BodyText"/>
      </w:pPr>
      <w:r w:rsidRPr="005B2F36">
        <w:t xml:space="preserve">This table provides an example of Employability </w:t>
      </w:r>
      <w:r w:rsidRPr="005B2F36">
        <w:t>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BodyText"/>
            </w:pPr>
            <w:r w:rsidRPr="005B2F36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Employability Skills Statement</w:t>
            </w:r>
          </w:p>
        </w:tc>
      </w:tr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ListBullet"/>
            </w:pPr>
            <w:r w:rsidRPr="005B2F36">
              <w:t>communicate effectively with peers and agency ma</w:t>
            </w:r>
            <w:r w:rsidRPr="005B2F36">
              <w:t>nagement</w:t>
            </w:r>
          </w:p>
          <w:p w:rsidR="00000000" w:rsidRPr="005B2F36" w:rsidP="005B2F36">
            <w:pPr>
              <w:pStyle w:val="ListBullet"/>
            </w:pPr>
            <w:r w:rsidRPr="005B2F36">
              <w:t>liaise with appropriate agencies to meet service delivery requirements</w:t>
            </w:r>
          </w:p>
          <w:p w:rsidR="00000000" w:rsidP="005B2F36">
            <w:pPr>
              <w:pStyle w:val="ListBullet"/>
              <w:rPr>
                <w:lang w:val="en-NZ"/>
              </w:rPr>
            </w:pPr>
            <w:r w:rsidRPr="005B2F36">
              <w:t>record incident and or event information accurately in accordance with organisational requirements</w:t>
            </w:r>
          </w:p>
        </w:tc>
      </w:tr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ListBullet"/>
            </w:pPr>
            <w:r w:rsidRPr="005B2F36">
              <w:t xml:space="preserve">allocate, supervise and review shift activities of the team </w:t>
            </w:r>
          </w:p>
          <w:p w:rsidR="00000000" w:rsidRPr="005B2F36" w:rsidP="005B2F36">
            <w:pPr>
              <w:pStyle w:val="ListBullet"/>
            </w:pPr>
            <w:r w:rsidRPr="005B2F36">
              <w:t>maint</w:t>
            </w:r>
            <w:r w:rsidRPr="005B2F36">
              <w:t>ain effective coordination and liaison with support services and other agencies to optimise incident resourcing</w:t>
            </w:r>
          </w:p>
          <w:p w:rsidR="00000000" w:rsidP="005B2F36">
            <w:pPr>
              <w:pStyle w:val="ListBullet"/>
              <w:rPr>
                <w:lang w:val="en-NZ"/>
              </w:rPr>
            </w:pPr>
            <w:r w:rsidRPr="005B2F36">
              <w:t>maintain liaison with senior management and on-call personnel</w:t>
            </w:r>
          </w:p>
        </w:tc>
      </w:tr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ListBullet"/>
            </w:pPr>
            <w:r w:rsidRPr="005B2F36">
              <w:t>analyse and remediate system faults and equipment failures</w:t>
            </w:r>
          </w:p>
          <w:p w:rsidR="00000000" w:rsidRPr="005B2F36" w:rsidP="005B2F36">
            <w:pPr>
              <w:pStyle w:val="ListBullet"/>
            </w:pPr>
            <w:r w:rsidRPr="005B2F36">
              <w:t>identify improvements/amendments to policy, systems and procedures</w:t>
            </w:r>
          </w:p>
          <w:p w:rsidR="00000000" w:rsidP="005B2F36">
            <w:pPr>
              <w:pStyle w:val="ListBullet"/>
              <w:rPr>
                <w:lang w:val="en-NZ"/>
              </w:rPr>
            </w:pPr>
            <w:r w:rsidRPr="005B2F36">
              <w:t>review activity against the policies, practices and training to identify any discrepancies</w:t>
            </w:r>
          </w:p>
        </w:tc>
      </w:tr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ListBullet"/>
            </w:pPr>
            <w:r w:rsidRPr="005B2F36">
              <w:t>identify threats and events that are likely to impact on the emergency</w:t>
            </w:r>
            <w:r w:rsidRPr="005B2F36">
              <w:t xml:space="preserve"> communications centre's ability to maintain service delivery</w:t>
            </w:r>
          </w:p>
          <w:p w:rsidR="00000000" w:rsidRPr="005B2F36" w:rsidP="005B2F36">
            <w:pPr>
              <w:pStyle w:val="ListBullet"/>
            </w:pPr>
            <w:r w:rsidRPr="005B2F36">
              <w:t>monitor welfare and safety of personnel and take appropriate action as required</w:t>
            </w:r>
          </w:p>
          <w:p w:rsidR="00000000" w:rsidP="005B2F36">
            <w:pPr>
              <w:pStyle w:val="ListBullet"/>
              <w:rPr>
                <w:lang w:val="en-NZ"/>
              </w:rPr>
            </w:pPr>
            <w:r w:rsidRPr="005B2F36">
              <w:t>select an appropriate location for the brief/debrief</w:t>
            </w:r>
          </w:p>
        </w:tc>
      </w:tr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ListBullet"/>
            </w:pPr>
            <w:r w:rsidRPr="005B2F36">
              <w:t>maintain emergency communications c</w:t>
            </w:r>
            <w:r w:rsidRPr="005B2F36">
              <w:t>entre staffing levels during times of peak workload</w:t>
            </w:r>
          </w:p>
          <w:p w:rsidR="00000000" w:rsidRPr="005B2F36" w:rsidP="005B2F36">
            <w:pPr>
              <w:pStyle w:val="ListBullet"/>
            </w:pPr>
            <w:r w:rsidRPr="005B2F36">
              <w:t>maintain rosters, in accordance with level of responsibility</w:t>
            </w:r>
          </w:p>
          <w:p w:rsidR="00000000" w:rsidP="005B2F36">
            <w:pPr>
              <w:pStyle w:val="ListBullet"/>
              <w:rPr>
                <w:lang w:val="en-NZ"/>
              </w:rPr>
            </w:pPr>
            <w:r w:rsidRPr="005B2F36">
              <w:t>maintain physical resources required for the operations of the centre at an appropriate level</w:t>
            </w:r>
          </w:p>
        </w:tc>
      </w:tr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ListBullet"/>
            </w:pPr>
            <w:r w:rsidRPr="005B2F36">
              <w:t>manage time effectively</w:t>
            </w:r>
          </w:p>
          <w:p w:rsidR="00000000" w:rsidRPr="005B2F36" w:rsidP="005B2F36">
            <w:pPr>
              <w:pStyle w:val="ListBullet"/>
            </w:pPr>
            <w:r w:rsidRPr="005B2F36">
              <w:t>operate under general direction and limited supervision</w:t>
            </w:r>
          </w:p>
          <w:p w:rsidR="00000000" w:rsidP="005B2F36">
            <w:pPr>
              <w:pStyle w:val="ListBullet"/>
              <w:rPr>
                <w:lang w:val="en-NZ"/>
              </w:rPr>
            </w:pPr>
            <w:r w:rsidRPr="005B2F36">
              <w:t>participate as a member of the management team as required</w:t>
            </w:r>
          </w:p>
        </w:tc>
      </w:tr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ListBullet"/>
            </w:pPr>
            <w:r w:rsidRPr="005B2F36">
              <w:t>learn about the principles of leadership</w:t>
            </w:r>
          </w:p>
          <w:p w:rsidR="00000000" w:rsidRPr="005B2F36" w:rsidP="005B2F36">
            <w:pPr>
              <w:pStyle w:val="ListBullet"/>
            </w:pPr>
            <w:r w:rsidRPr="005B2F36">
              <w:t>learn about the principles of supervision</w:t>
            </w:r>
          </w:p>
          <w:p w:rsidR="00000000" w:rsidP="005B2F36">
            <w:pPr>
              <w:pStyle w:val="ListBullet"/>
              <w:rPr>
                <w:lang w:val="en-NZ"/>
              </w:rPr>
            </w:pPr>
            <w:r w:rsidRPr="005B2F36">
              <w:t>learn about self management issues such as time management, workplace administration requirements</w:t>
            </w:r>
          </w:p>
        </w:tc>
      </w:tr>
      <w:tr w:rsidTr="00181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ListBullet"/>
            </w:pPr>
            <w:r w:rsidRPr="005B2F36">
              <w:t>manage information systems</w:t>
            </w:r>
          </w:p>
          <w:p w:rsidR="00000000" w:rsidRPr="005B2F36" w:rsidP="005B2F36">
            <w:pPr>
              <w:pStyle w:val="ListBullet"/>
            </w:pPr>
            <w:r w:rsidRPr="005B2F36">
              <w:t>retrieve and collate data from the organisation's system</w:t>
            </w:r>
          </w:p>
        </w:tc>
      </w:tr>
    </w:tbl>
    <w:p w:rsidR="00000000" w:rsidRPr="005B2F36" w:rsidP="005B2F36">
      <w:pPr>
        <w:pStyle w:val="BodyText"/>
      </w:pPr>
    </w:p>
    <w:p w:rsidR="00000000" w:rsidRPr="005B2F36" w:rsidP="005B2F36">
      <w:pPr>
        <w:pStyle w:val="AllowPageBreak"/>
      </w:pPr>
    </w:p>
    <w:p w:rsidR="00000000" w:rsidRPr="005B2F36" w:rsidP="005B2F36">
      <w:pPr>
        <w:pStyle w:val="Heading1"/>
      </w:pPr>
      <w:bookmarkStart w:id="7" w:name="O_572295"/>
      <w:bookmarkEnd w:id="7"/>
      <w:r w:rsidRPr="005B2F36">
        <w:t>Packaging Rules</w:t>
      </w:r>
    </w:p>
    <w:p w:rsidR="00000000" w:rsidRPr="005B2F36" w:rsidP="005B2F36">
      <w:pPr>
        <w:pStyle w:val="BodyText"/>
      </w:pPr>
      <w:r w:rsidRPr="005B2F36">
        <w:t>14 units of competency are required for this qualification including:</w:t>
      </w:r>
    </w:p>
    <w:p w:rsidR="00000000" w:rsidRPr="005B2F36" w:rsidP="005B2F36">
      <w:pPr>
        <w:pStyle w:val="ListBullet"/>
      </w:pPr>
      <w:r w:rsidRPr="005B2F36">
        <w:t>11 core units</w:t>
      </w:r>
    </w:p>
    <w:p w:rsidR="00000000" w:rsidRPr="005B2F36" w:rsidP="005B2F36">
      <w:pPr>
        <w:pStyle w:val="ListBullet"/>
      </w:pPr>
      <w:r w:rsidRPr="005B2F36">
        <w:t>3 elective units</w:t>
      </w:r>
    </w:p>
    <w:p w:rsidR="00000000" w:rsidRPr="005B2F36" w:rsidP="005B2F36">
      <w:pPr>
        <w:pStyle w:val="BodyText"/>
      </w:pPr>
      <w:r w:rsidRPr="005B2F36">
        <w:t>Choose the 3 elective units from either the elective list below or elsewhere within this training package, or another endorsed training package, or accre</w:t>
      </w:r>
      <w:r w:rsidRPr="005B2F36">
        <w:t>dited course.</w:t>
      </w:r>
    </w:p>
    <w:p w:rsidR="00000000" w:rsidRPr="005B2F36" w:rsidP="005B2F36">
      <w:pPr>
        <w:pStyle w:val="BodyText"/>
      </w:pPr>
      <w:r w:rsidRPr="005B2F36">
        <w:t>Only 1 elective unit may be chosen from the Group A elective list.</w:t>
      </w:r>
    </w:p>
    <w:p w:rsidR="00000000" w:rsidRPr="005B2F36" w:rsidP="005B2F36">
      <w:pPr>
        <w:pStyle w:val="BodyText"/>
      </w:pPr>
      <w:r w:rsidRPr="005B2F36">
        <w:t>Only 1 elective unit may be chosen from the Group B elective list.</w:t>
      </w:r>
    </w:p>
    <w:p w:rsidR="00000000" w:rsidRPr="005B2F36" w:rsidP="005B2F36">
      <w:pPr>
        <w:pStyle w:val="BodyText"/>
      </w:pPr>
      <w:r w:rsidRPr="005B2F36">
        <w:t>All elective units selected from outside this qualification must be from an equivalent qualification level o</w:t>
      </w:r>
      <w:r w:rsidRPr="005B2F36">
        <w:t>r higher.</w:t>
      </w:r>
    </w:p>
    <w:p w:rsidR="00000000" w:rsidRPr="005B2F36" w:rsidP="005B2F36">
      <w:pPr>
        <w:pStyle w:val="BodyText"/>
      </w:pPr>
      <w:r w:rsidRPr="005B2F36"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BodyText"/>
            </w:pPr>
            <w:r w:rsidRPr="005B2F36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Core Units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PUAECO009A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Coordinate emergency communications centre operations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PUAECO010A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Maintain standards of emergency service delivery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PUACOM001C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Communicate in the workplace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PUACOM003B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Manage information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PUAOHS001C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Follow defined occupational health and safety policies and procedures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PUAOPE015A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Conduct briefings and debriefings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PUATEA</w:t>
            </w:r>
            <w:r w:rsidRPr="005B2F36">
              <w:t>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Work in a team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PUATEA002B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Work autonomously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PUATEA003B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Lead, manage and develop teams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BSBCON401A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Work effectively in a business continuity context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TAEDEL301A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Provide work skill instruction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BodyText"/>
            </w:pPr>
            <w:r w:rsidRPr="005B2F36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Elective Units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Group A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BSBWHS510A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Contribute to the implementation of emergency procedures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BSBWHS401A 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Monitor safe workplaces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BodyText"/>
            </w:pPr>
            <w:r w:rsidRPr="005B2F36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Elective Units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Group B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TAEASS301B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Contribute to assessment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*The following three TAE units only count for one unit: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TAEASS401B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Plan assessment activities and processes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TAEASS402B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Assess competence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TAEASS403B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Participate in assessment validation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BodyText"/>
            </w:pPr>
            <w:r w:rsidRPr="005B2F36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Elective Units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rPr>
                <w:rStyle w:val="SpecialBold"/>
              </w:rPr>
              <w:t>Group C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PUACOM012B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Liaise with media at a local level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PUAECO011A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Support logistics in the field</w:t>
            </w:r>
          </w:p>
        </w:tc>
      </w:tr>
      <w:tr w:rsidTr="005B2F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F36">
            <w:pPr>
              <w:pStyle w:val="BodyText"/>
              <w:rPr>
                <w:lang w:val="en-NZ"/>
              </w:rPr>
            </w:pPr>
            <w:r w:rsidRPr="005B2F36">
              <w:t>PUAMAN005B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F36" w:rsidP="005B2F36">
            <w:pPr>
              <w:pStyle w:val="BodyText"/>
            </w:pPr>
            <w:r w:rsidRPr="005B2F36">
              <w:t>Manage projects</w:t>
            </w:r>
          </w:p>
        </w:tc>
      </w:tr>
    </w:tbl>
    <w:p w:rsidR="00181778" w:rsidP="005B2F36">
      <w:pPr>
        <w:pStyle w:val="BodyText"/>
      </w:pPr>
    </w:p>
    <w:p w:rsidR="00181778" w:rsidP="005B2F36">
      <w:pPr>
        <w:pStyle w:val="BodyText"/>
      </w:pPr>
    </w:p>
    <w:p w:rsidR="00000000" w:rsidRPr="005B2F36" w:rsidP="005B2F36"/>
    <w:sectPr w:rsidSect="005B2F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36" w:rsidRPr="00181778" w:rsidP="00181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78" w:rsidP="005B2F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81778" w:rsidP="005B2F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81778" w:rsidP="005B2F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36" w:rsidRPr="00181778" w:rsidP="001817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78" w:rsidRPr="002D2AF8" w:rsidP="005B2F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PUA42712 Certificate IV in Public Safety (Emergency Communications Centre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181778" w:rsidP="005B2F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86B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105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F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F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F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F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F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F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F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F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F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F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F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F36"/>
  </w:style>
  <w:style w:type="character" w:customStyle="1" w:styleId="Heading1Char">
    <w:name w:val="Heading 1 Char"/>
    <w:basedOn w:val="DefaultParagraphFont"/>
    <w:link w:val="Heading1"/>
    <w:rsid w:val="005B2F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F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F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F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F36"/>
    <w:rPr>
      <w:b/>
      <w:spacing w:val="0"/>
    </w:rPr>
  </w:style>
  <w:style w:type="paragraph" w:customStyle="1" w:styleId="SuperHeading">
    <w:name w:val="SuperHeading"/>
    <w:basedOn w:val="Normal"/>
    <w:rsid w:val="005B2F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F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B2F36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5B2F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F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F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F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F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F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F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F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F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F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F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F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F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F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F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F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F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F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F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F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F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F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F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F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F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F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F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F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F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F36"/>
    <w:rPr>
      <w:i/>
    </w:rPr>
  </w:style>
  <w:style w:type="paragraph" w:styleId="Caption">
    <w:name w:val="caption"/>
    <w:basedOn w:val="BodyText"/>
    <w:next w:val="Normal"/>
    <w:qFormat/>
    <w:rsid w:val="005B2F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F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F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F36"/>
  </w:style>
  <w:style w:type="paragraph" w:styleId="TableofFigures">
    <w:name w:val="table of figures"/>
    <w:basedOn w:val="Normal"/>
    <w:next w:val="Normal"/>
    <w:semiHidden/>
    <w:rsid w:val="005B2F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F36"/>
    <w:pPr>
      <w:numPr>
        <w:numId w:val="10"/>
      </w:numPr>
    </w:pPr>
  </w:style>
  <w:style w:type="character" w:customStyle="1" w:styleId="WingdingSymbols">
    <w:name w:val="Wingding Symbols"/>
    <w:rsid w:val="005B2F36"/>
    <w:rPr>
      <w:rFonts w:ascii="Wingdings" w:hAnsi="Wingdings"/>
    </w:rPr>
  </w:style>
  <w:style w:type="paragraph" w:customStyle="1" w:styleId="TableHeading">
    <w:name w:val="Table Heading"/>
    <w:basedOn w:val="HeadingBase"/>
    <w:rsid w:val="005B2F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F36"/>
    <w:rPr>
      <w:color w:val="0033CC"/>
      <w:u w:val="none"/>
    </w:rPr>
  </w:style>
  <w:style w:type="paragraph" w:customStyle="1" w:styleId="BodyTextRight">
    <w:name w:val="Body Text Right"/>
    <w:basedOn w:val="BodyText"/>
    <w:rsid w:val="005B2F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F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F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F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F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F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F36"/>
    <w:rPr>
      <w:sz w:val="32"/>
    </w:rPr>
  </w:style>
  <w:style w:type="paragraph" w:customStyle="1" w:styleId="HeadingProcedure">
    <w:name w:val="Heading Procedure"/>
    <w:basedOn w:val="HeadingBase"/>
    <w:next w:val="Normal"/>
    <w:rsid w:val="005B2F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B2F36"/>
    <w:pPr>
      <w:ind w:firstLine="0"/>
    </w:pPr>
  </w:style>
  <w:style w:type="paragraph" w:customStyle="1" w:styleId="ListNote">
    <w:name w:val="List Note"/>
    <w:basedOn w:val="List"/>
    <w:rsid w:val="005B2F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F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F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F36"/>
    <w:rPr>
      <w:rFonts w:ascii="Courier New" w:hAnsi="Courier New"/>
    </w:rPr>
  </w:style>
  <w:style w:type="paragraph" w:customStyle="1" w:styleId="NoteBullet">
    <w:name w:val="Note Bullet"/>
    <w:basedOn w:val="Note"/>
    <w:rsid w:val="005B2F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F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F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F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F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F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F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F36"/>
    <w:rPr>
      <w:b/>
      <w:smallCaps/>
    </w:rPr>
  </w:style>
  <w:style w:type="paragraph" w:customStyle="1" w:styleId="TableListNumber">
    <w:name w:val="Table List Number"/>
    <w:basedOn w:val="ListNumber"/>
    <w:rsid w:val="005B2F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F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F36"/>
    <w:pPr>
      <w:numPr>
        <w:numId w:val="8"/>
      </w:numPr>
    </w:pPr>
  </w:style>
  <w:style w:type="paragraph" w:customStyle="1" w:styleId="ListAlpha2">
    <w:name w:val="List Alpha 2"/>
    <w:basedOn w:val="List2"/>
    <w:rsid w:val="005B2F36"/>
    <w:pPr>
      <w:numPr>
        <w:numId w:val="7"/>
      </w:numPr>
    </w:pPr>
  </w:style>
  <w:style w:type="paragraph" w:styleId="List2">
    <w:name w:val="List 2"/>
    <w:basedOn w:val="BodyText"/>
    <w:rsid w:val="005B2F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F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F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F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F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F36"/>
    <w:pPr>
      <w:numPr>
        <w:numId w:val="2"/>
      </w:numPr>
    </w:pPr>
  </w:style>
  <w:style w:type="paragraph" w:styleId="ListBullet5">
    <w:name w:val="List Bullet 5"/>
    <w:basedOn w:val="List5"/>
    <w:rsid w:val="005B2F36"/>
    <w:pPr>
      <w:numPr>
        <w:numId w:val="3"/>
      </w:numPr>
    </w:pPr>
  </w:style>
  <w:style w:type="paragraph" w:styleId="ListContinue2">
    <w:name w:val="List Continue 2"/>
    <w:basedOn w:val="List2"/>
    <w:rsid w:val="005B2F36"/>
    <w:pPr>
      <w:ind w:firstLine="0"/>
    </w:pPr>
  </w:style>
  <w:style w:type="paragraph" w:styleId="ListContinue3">
    <w:name w:val="List Continue 3"/>
    <w:basedOn w:val="List3"/>
    <w:rsid w:val="005B2F36"/>
    <w:pPr>
      <w:ind w:left="1021" w:firstLine="0"/>
    </w:pPr>
  </w:style>
  <w:style w:type="paragraph" w:styleId="ListContinue4">
    <w:name w:val="List Continue 4"/>
    <w:basedOn w:val="List4"/>
    <w:rsid w:val="005B2F36"/>
    <w:pPr>
      <w:ind w:firstLine="0"/>
    </w:pPr>
  </w:style>
  <w:style w:type="paragraph" w:styleId="ListContinue5">
    <w:name w:val="List Continue 5"/>
    <w:basedOn w:val="List5"/>
    <w:rsid w:val="005B2F36"/>
    <w:pPr>
      <w:ind w:firstLine="0"/>
    </w:pPr>
  </w:style>
  <w:style w:type="paragraph" w:styleId="ListNumber3">
    <w:name w:val="List Number 3"/>
    <w:basedOn w:val="List3"/>
    <w:rsid w:val="005B2F36"/>
    <w:pPr>
      <w:numPr>
        <w:numId w:val="4"/>
      </w:numPr>
    </w:pPr>
  </w:style>
  <w:style w:type="paragraph" w:styleId="ListNumber4">
    <w:name w:val="List Number 4"/>
    <w:basedOn w:val="List4"/>
    <w:rsid w:val="005B2F36"/>
    <w:pPr>
      <w:numPr>
        <w:numId w:val="5"/>
      </w:numPr>
    </w:pPr>
  </w:style>
  <w:style w:type="paragraph" w:styleId="ListNumber5">
    <w:name w:val="List Number 5"/>
    <w:basedOn w:val="List5"/>
    <w:rsid w:val="005B2F36"/>
    <w:pPr>
      <w:numPr>
        <w:numId w:val="6"/>
      </w:numPr>
    </w:pPr>
  </w:style>
  <w:style w:type="paragraph" w:styleId="BlockText">
    <w:name w:val="Block Text"/>
    <w:basedOn w:val="Normal"/>
    <w:rsid w:val="005B2F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F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F36"/>
    <w:rPr>
      <w:sz w:val="16"/>
      <w:vertAlign w:val="superscript"/>
    </w:rPr>
  </w:style>
  <w:style w:type="character" w:customStyle="1" w:styleId="Symbols">
    <w:name w:val="Symbols"/>
    <w:basedOn w:val="DefaultParagraphFont"/>
    <w:rsid w:val="005B2F36"/>
    <w:rPr>
      <w:rFonts w:ascii="Symbol" w:hAnsi="Symbol"/>
    </w:rPr>
  </w:style>
  <w:style w:type="character" w:customStyle="1" w:styleId="MenuOptions">
    <w:name w:val="Menu Options"/>
    <w:basedOn w:val="DefaultParagraphFont"/>
    <w:rsid w:val="005B2F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F36"/>
    <w:rPr>
      <w:b/>
    </w:rPr>
  </w:style>
  <w:style w:type="character" w:customStyle="1" w:styleId="Underlined">
    <w:name w:val="Underlined"/>
    <w:basedOn w:val="DefaultParagraphFont"/>
    <w:rsid w:val="005B2F36"/>
    <w:rPr>
      <w:u w:val="single"/>
    </w:rPr>
  </w:style>
  <w:style w:type="paragraph" w:customStyle="1" w:styleId="TableBodyTextRight">
    <w:name w:val="Table Body Text Right"/>
    <w:basedOn w:val="TableBodyText"/>
    <w:rsid w:val="005B2F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F36"/>
    <w:rPr>
      <w:sz w:val="18"/>
    </w:rPr>
  </w:style>
  <w:style w:type="paragraph" w:customStyle="1" w:styleId="BodySmallRight">
    <w:name w:val="Body Small Right"/>
    <w:basedOn w:val="BodyTextRight"/>
    <w:rsid w:val="005B2F36"/>
    <w:rPr>
      <w:sz w:val="18"/>
      <w:szCs w:val="18"/>
    </w:rPr>
  </w:style>
  <w:style w:type="paragraph" w:customStyle="1" w:styleId="MarginEdition">
    <w:name w:val="Margin Edition"/>
    <w:basedOn w:val="MarginNote"/>
    <w:rsid w:val="005B2F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F36"/>
    <w:rPr>
      <w:sz w:val="2"/>
      <w:szCs w:val="2"/>
    </w:rPr>
  </w:style>
  <w:style w:type="character" w:customStyle="1" w:styleId="Small">
    <w:name w:val="Small"/>
    <w:basedOn w:val="DefaultParagraphFont"/>
    <w:rsid w:val="005B2F36"/>
    <w:rPr>
      <w:sz w:val="16"/>
    </w:rPr>
  </w:style>
  <w:style w:type="paragraph" w:customStyle="1" w:styleId="WideTable">
    <w:name w:val="Wide Table"/>
    <w:basedOn w:val="Normal"/>
    <w:rsid w:val="005B2F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F36"/>
  </w:style>
  <w:style w:type="paragraph" w:styleId="Quote">
    <w:name w:val="Quote"/>
    <w:basedOn w:val="Heading1"/>
    <w:link w:val="QuoteChar"/>
    <w:qFormat/>
    <w:rsid w:val="005B2F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F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F36"/>
    <w:pPr>
      <w:pageBreakBefore/>
    </w:pPr>
  </w:style>
  <w:style w:type="paragraph" w:customStyle="1" w:styleId="Border">
    <w:name w:val="Border"/>
    <w:basedOn w:val="Normal"/>
    <w:qFormat/>
    <w:rsid w:val="005B2F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F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F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F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F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F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F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F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F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F36"/>
    <w:rPr>
      <w:u w:val="single"/>
    </w:rPr>
  </w:style>
  <w:style w:type="character" w:customStyle="1" w:styleId="BoldandItalics">
    <w:name w:val="Bold and Italics"/>
    <w:qFormat/>
    <w:rsid w:val="005B2F36"/>
    <w:rPr>
      <w:b/>
      <w:i/>
      <w:u w:val="none"/>
    </w:rPr>
  </w:style>
  <w:style w:type="paragraph" w:styleId="BalloonText">
    <w:name w:val="Balloon Text"/>
    <w:basedOn w:val="Normal"/>
    <w:link w:val="BalloonTextChar"/>
    <w:rsid w:val="005B2F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F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F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F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F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F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729</Words>
  <Characters>4770</Characters>
  <Application>Microsoft Office Word</Application>
  <DocSecurity>0</DocSecurity>
  <Lines>175</Lines>
  <Paragraphs>130</Paragraphs>
  <ScaleCrop>false</ScaleCrop>
  <Company>Author-it Software Corporation Ltd.</Company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PUA42712 Certificate IV in Public Safety (Emergency Communications Centre Operations)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2013-05-01T07:21:00Z</dcterms:created>
  <dcterms:modified xsi:type="dcterms:W3CDTF">2013-05-01T07:21:00Z</dcterms:modified>
</cp:coreProperties>
</file>