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2749" w:rsidP="00FA27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PUA33112 Certificate III in Public Safety (Biosecurity Response Operations)</w:t>
      </w:r>
      <w:r>
        <w:fldChar w:fldCharType="end"/>
      </w:r>
    </w:p>
    <w:p w:rsidR="00FA2749" w:rsidP="00FA2749">
      <w:pPr>
        <w:pStyle w:val="Version"/>
        <w:sectPr w:rsidSect="00F531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531B3" w:rsidP="00F531B3">
      <w:pPr>
        <w:pStyle w:val="SuperHeading"/>
      </w:pPr>
      <w:r w:rsidRPr="00F531B3">
        <w:t>PUA33112 Certificate III in Public Safety (Biosecurity Response Operations)</w:t>
      </w:r>
    </w:p>
    <w:p w:rsidR="00000000" w:rsidRPr="00F531B3" w:rsidP="00F531B3">
      <w:pPr>
        <w:pStyle w:val="Heading1"/>
      </w:pPr>
      <w:bookmarkStart w:id="1" w:name="O_570610"/>
      <w:bookmarkEnd w:id="1"/>
      <w:r w:rsidRPr="00F531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FA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1B3" w:rsidP="00F531B3">
            <w:pPr>
              <w:pStyle w:val="TableBodyText"/>
            </w:pPr>
            <w:r w:rsidRPr="00F531B3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1B3" w:rsidP="00F531B3">
            <w:pPr>
              <w:pStyle w:val="TableBodyText"/>
            </w:pPr>
            <w:r w:rsidRPr="00F531B3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TableBodyText"/>
              <w:rPr>
                <w:lang w:val="en-NZ"/>
              </w:rPr>
            </w:pPr>
            <w:r w:rsidRPr="00F531B3">
              <w:rPr>
                <w:rStyle w:val="SpecialBold"/>
              </w:rPr>
              <w:t>Comments</w:t>
            </w:r>
          </w:p>
        </w:tc>
      </w:tr>
      <w:tr w:rsidTr="00FA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TableBodyText"/>
              <w:rPr>
                <w:lang w:val="en-NZ"/>
              </w:rPr>
            </w:pPr>
            <w:r w:rsidRPr="00F531B3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TableBodyText"/>
              <w:rPr>
                <w:lang w:val="en-NZ"/>
              </w:rPr>
            </w:pPr>
            <w:r w:rsidRPr="00F531B3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TableBodyText"/>
              <w:rPr>
                <w:lang w:val="en-NZ"/>
              </w:rPr>
            </w:pPr>
            <w:r w:rsidRPr="00F531B3">
              <w:t xml:space="preserve">Imported units updated. </w:t>
            </w:r>
          </w:p>
        </w:tc>
      </w:tr>
      <w:tr w:rsidTr="00FA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TableBodyText"/>
              <w:rPr>
                <w:lang w:val="en-NZ"/>
              </w:rPr>
            </w:pPr>
            <w:r w:rsidRPr="00F531B3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TableBodyText"/>
              <w:rPr>
                <w:lang w:val="en-NZ"/>
              </w:rPr>
            </w:pPr>
            <w:r w:rsidRPr="00F531B3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1B3" w:rsidP="00F531B3">
            <w:pPr>
              <w:pStyle w:val="TableBodyText"/>
            </w:pPr>
            <w:r w:rsidRPr="00F531B3">
              <w:t>New qualification.</w:t>
            </w:r>
          </w:p>
        </w:tc>
      </w:tr>
    </w:tbl>
    <w:p w:rsidR="00000000" w:rsidRPr="00F531B3" w:rsidP="00F531B3">
      <w:pPr>
        <w:pStyle w:val="TableBodyText"/>
      </w:pPr>
    </w:p>
    <w:p w:rsidR="00000000" w:rsidRPr="00F531B3" w:rsidP="00F531B3">
      <w:pPr>
        <w:pStyle w:val="AllowPageBreak"/>
      </w:pPr>
    </w:p>
    <w:p w:rsidR="00000000" w:rsidRPr="00F531B3" w:rsidP="00F531B3">
      <w:pPr>
        <w:pStyle w:val="Heading1"/>
      </w:pPr>
      <w:bookmarkStart w:id="2" w:name="O_570609"/>
      <w:bookmarkEnd w:id="2"/>
      <w:r w:rsidRPr="00F531B3">
        <w:t>Description</w:t>
      </w:r>
    </w:p>
    <w:p w:rsidR="00000000" w:rsidRPr="00F531B3" w:rsidP="00F531B3">
      <w:pPr>
        <w:pStyle w:val="BodyText"/>
      </w:pPr>
      <w:r w:rsidRPr="00F531B3">
        <w:t>Not applicable.</w:t>
      </w:r>
    </w:p>
    <w:p w:rsidR="00000000" w:rsidRPr="00F531B3" w:rsidP="00F531B3">
      <w:pPr>
        <w:pStyle w:val="AllowPageBreak"/>
      </w:pPr>
    </w:p>
    <w:p w:rsidR="00000000" w:rsidRPr="00F531B3" w:rsidP="00F531B3">
      <w:pPr>
        <w:pStyle w:val="Heading1"/>
      </w:pPr>
      <w:bookmarkStart w:id="3" w:name="O_570608"/>
      <w:bookmarkEnd w:id="3"/>
      <w:r w:rsidRPr="00F531B3">
        <w:t>Pathways Information</w:t>
      </w:r>
    </w:p>
    <w:p w:rsidR="00000000" w:rsidRPr="00F531B3" w:rsidP="00F531B3">
      <w:pPr>
        <w:pStyle w:val="BodyText"/>
      </w:pPr>
      <w:r w:rsidRPr="00F531B3">
        <w:rPr>
          <w:rStyle w:val="SpecialBold"/>
        </w:rPr>
        <w:t>Pathways into the qualification</w:t>
      </w:r>
    </w:p>
    <w:p w:rsidR="00000000" w:rsidRPr="00F531B3" w:rsidP="00F531B3">
      <w:pPr>
        <w:pStyle w:val="BodyText"/>
      </w:pPr>
      <w:r w:rsidRPr="00F531B3">
        <w:t>There are no pre requisites for entering this qualification. This qualification is open to any candidate who has worked in or is likely to work in biosecurity response; either in a field or operations centre role.</w:t>
      </w:r>
    </w:p>
    <w:p w:rsidR="00000000" w:rsidRPr="00F531B3" w:rsidP="00F531B3">
      <w:pPr>
        <w:pStyle w:val="BodyText"/>
      </w:pPr>
      <w:r w:rsidRPr="00F531B3">
        <w:rPr>
          <w:rStyle w:val="SpecialBold"/>
        </w:rPr>
        <w:t>Pathways from the qualification</w:t>
      </w:r>
    </w:p>
    <w:p w:rsidR="00000000" w:rsidRPr="00F531B3" w:rsidP="00F531B3">
      <w:pPr>
        <w:pStyle w:val="BodyText"/>
      </w:pPr>
      <w:r w:rsidRPr="00F531B3">
        <w:t>After achi</w:t>
      </w:r>
      <w:r w:rsidRPr="00F531B3">
        <w:t>eving the PUA33112 Certificate III in Public Safety (Biosecurity Response Operations), candidates may undertake a range of qualifications relevant to their role, such as:</w:t>
      </w:r>
    </w:p>
    <w:p w:rsidR="00000000" w:rsidRPr="00F531B3" w:rsidP="00F531B3">
      <w:pPr>
        <w:pStyle w:val="ListBullet"/>
      </w:pPr>
      <w:r w:rsidRPr="00F531B3">
        <w:t>PUA42912 Certificate IV in Public Safety (Biosecurity Response Leadership)</w:t>
      </w:r>
    </w:p>
    <w:p w:rsidR="00FA2749" w:rsidP="00F531B3">
      <w:pPr>
        <w:pStyle w:val="ListBullet"/>
      </w:pPr>
      <w:r w:rsidRPr="00F531B3">
        <w:t xml:space="preserve">PUA52412 </w:t>
      </w:r>
      <w:r w:rsidRPr="00F531B3">
        <w:t xml:space="preserve">Diploma of Public Safety (Biosecurity Response Management). </w:t>
      </w:r>
    </w:p>
    <w:p w:rsidR="00FA2749" w:rsidP="00F531B3">
      <w:pPr>
        <w:pStyle w:val="ListBullet"/>
      </w:pPr>
    </w:p>
    <w:p w:rsidR="00000000" w:rsidRPr="00F531B3" w:rsidP="00F531B3">
      <w:pPr>
        <w:pStyle w:val="Heading1"/>
      </w:pPr>
      <w:bookmarkStart w:id="4" w:name="O_570607"/>
      <w:bookmarkEnd w:id="4"/>
      <w:r w:rsidRPr="00F531B3">
        <w:t>Licensing/Regulatory Information</w:t>
      </w:r>
    </w:p>
    <w:p w:rsidR="00000000" w:rsidRPr="00F531B3" w:rsidP="00F531B3">
      <w:pPr>
        <w:pStyle w:val="BodyText"/>
      </w:pPr>
      <w:r w:rsidRPr="00F531B3">
        <w:t>Not applicable.</w:t>
      </w:r>
    </w:p>
    <w:p w:rsidR="00000000" w:rsidRPr="00F531B3" w:rsidP="00F531B3">
      <w:pPr>
        <w:pStyle w:val="AllowPageBreak"/>
      </w:pPr>
    </w:p>
    <w:p w:rsidR="00000000" w:rsidRPr="00F531B3" w:rsidP="00F531B3">
      <w:pPr>
        <w:pStyle w:val="Heading1"/>
      </w:pPr>
      <w:bookmarkStart w:id="5" w:name="O_570606"/>
      <w:bookmarkEnd w:id="5"/>
      <w:r w:rsidRPr="00F531B3">
        <w:t>Entry Requirements</w:t>
      </w:r>
    </w:p>
    <w:p w:rsidR="00000000" w:rsidRPr="00F531B3" w:rsidP="00F531B3">
      <w:pPr>
        <w:pStyle w:val="BodyText"/>
      </w:pPr>
      <w:r w:rsidRPr="00F531B3">
        <w:t>Not applicable.</w:t>
      </w:r>
    </w:p>
    <w:p w:rsidR="00000000" w:rsidRPr="00F531B3" w:rsidP="00F531B3">
      <w:pPr>
        <w:pStyle w:val="AllowPageBreak"/>
      </w:pPr>
    </w:p>
    <w:p w:rsidR="00000000" w:rsidRPr="00F531B3" w:rsidP="00F531B3">
      <w:pPr>
        <w:pStyle w:val="Heading1"/>
      </w:pPr>
      <w:bookmarkStart w:id="6" w:name="O_570605"/>
      <w:bookmarkEnd w:id="6"/>
      <w:r w:rsidRPr="00F531B3">
        <w:t>Employability Skills Summary</w:t>
      </w:r>
    </w:p>
    <w:p w:rsidR="00000000" w:rsidRPr="00F531B3" w:rsidP="00F531B3">
      <w:pPr>
        <w:pStyle w:val="BodyText"/>
      </w:pPr>
      <w:r w:rsidRPr="00F531B3">
        <w:t xml:space="preserve">Employability Skills are part </w:t>
      </w:r>
      <w:r w:rsidRPr="00F531B3">
        <w:t xml:space="preserve">of a unit of competency. </w:t>
      </w:r>
    </w:p>
    <w:p w:rsidR="00000000" w:rsidRPr="00F531B3" w:rsidP="00F531B3">
      <w:pPr>
        <w:pStyle w:val="BodyText"/>
      </w:pPr>
      <w:r w:rsidRPr="00F531B3">
        <w:t>Employability Skills statements from a selection of units of competency from the PUA33112 Certificate III in Public Safety (Biosecurity Response Operations) have been reproduced in the table below.</w:t>
      </w:r>
    </w:p>
    <w:p w:rsidR="00000000" w:rsidRPr="00F531B3" w:rsidP="00F531B3">
      <w:pPr>
        <w:pStyle w:val="BodyText"/>
      </w:pPr>
      <w:r w:rsidRPr="00F531B3">
        <w:t>This table provides an example o</w:t>
      </w:r>
      <w:r w:rsidRPr="00F531B3">
        <w:t>f Employability Skills for the qualification because Employability Skills within a qualification will vary depending on the qualification packaging options.</w:t>
      </w:r>
    </w:p>
    <w:p w:rsidR="00000000" w:rsidRPr="00F531B3" w:rsidP="00F531B3">
      <w:pPr>
        <w:pStyle w:val="BodyText"/>
      </w:pPr>
      <w:r w:rsidRPr="00F531B3">
        <w:t>Public Safety qualifications have core units (which must be achieved) and elective units (where the</w:t>
      </w:r>
      <w:r w:rsidRPr="00F531B3">
        <w:t>re is a choice of units which must be achieved) so different Employability Skills Summaries are possible within the one qualification, depending on the package of core units and chosen elective units.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7121"/>
      </w:tblGrid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1B3" w:rsidP="00F531B3">
            <w:pPr>
              <w:pStyle w:val="BodyText"/>
            </w:pPr>
            <w:r w:rsidRPr="00F531B3">
              <w:rPr>
                <w:rStyle w:val="SpecialBold"/>
              </w:rPr>
              <w:t>Employability Skill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rPr>
                <w:rStyle w:val="SpecialBold"/>
              </w:rPr>
              <w:t>Employability Skills Statement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Communication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1B3" w:rsidP="00F531B3">
            <w:pPr>
              <w:pStyle w:val="ListBullet"/>
            </w:pPr>
            <w:r w:rsidRPr="00F531B3">
              <w:t>control the conversation to ensure necessary information is obtained from the caller</w:t>
            </w:r>
          </w:p>
          <w:p w:rsidR="00000000" w:rsidRPr="00F531B3" w:rsidP="00F531B3">
            <w:pPr>
              <w:pStyle w:val="ListBullet"/>
            </w:pPr>
            <w:r w:rsidRPr="00F531B3">
              <w:t>use active listening skills and questioning techniques to clarify issues</w:t>
            </w:r>
          </w:p>
          <w:p w:rsidR="00000000" w:rsidP="00F531B3">
            <w:pPr>
              <w:pStyle w:val="ListBullet"/>
              <w:rPr>
                <w:lang w:val="en-NZ"/>
              </w:rPr>
            </w:pPr>
            <w:r w:rsidRPr="00F531B3">
              <w:t>use codes, abbreviations, prowords or specialist terminology in the transmission of</w:t>
            </w:r>
            <w:r w:rsidRPr="00F531B3">
              <w:t xml:space="preserve"> information 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Teamwork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1B3" w:rsidP="00F531B3">
            <w:pPr>
              <w:pStyle w:val="ListBullet"/>
            </w:pPr>
            <w:r w:rsidRPr="00F531B3">
              <w:t xml:space="preserve">encourage and acknowledge participation by team members </w:t>
            </w:r>
          </w:p>
          <w:p w:rsidR="00000000" w:rsidRPr="00F531B3" w:rsidP="00F531B3">
            <w:pPr>
              <w:pStyle w:val="ListBullet"/>
            </w:pPr>
            <w:r w:rsidRPr="00F531B3">
              <w:t>make contributions to participative arrangements in the workplace (such as occupational health and safety committees team or workgroup meetings) within organisational procedu</w:t>
            </w:r>
            <w:r w:rsidRPr="00F531B3">
              <w:t>res and scope of responsibilities and competencies</w:t>
            </w:r>
          </w:p>
          <w:p w:rsidR="00000000" w:rsidP="00F531B3">
            <w:pPr>
              <w:pStyle w:val="ListBullet"/>
              <w:rPr>
                <w:lang w:val="en-NZ"/>
              </w:rPr>
            </w:pPr>
            <w:r w:rsidRPr="00F531B3">
              <w:t>request assistance in the completion of tasks from other team members where appropriate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Problem solving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1B3" w:rsidP="00F531B3">
            <w:pPr>
              <w:pStyle w:val="ListBullet"/>
            </w:pPr>
            <w:r w:rsidRPr="00F531B3">
              <w:t>identify and communicate difficulties/problem areas to the appropriate person</w:t>
            </w:r>
          </w:p>
          <w:p w:rsidR="00000000" w:rsidRPr="00F531B3" w:rsidP="00F531B3">
            <w:pPr>
              <w:pStyle w:val="ListBullet"/>
            </w:pPr>
            <w:r w:rsidRPr="00F531B3">
              <w:t>identify and report f</w:t>
            </w:r>
            <w:r w:rsidRPr="00F531B3">
              <w:t xml:space="preserve">aulty equipment in accordance with the organisation’s policies and procedures, and employ alternative strategies employed when necessary </w:t>
            </w:r>
          </w:p>
          <w:p w:rsidR="00000000" w:rsidP="00F531B3">
            <w:pPr>
              <w:pStyle w:val="ListBullet"/>
              <w:rPr>
                <w:lang w:val="en-NZ"/>
              </w:rPr>
            </w:pPr>
            <w:r w:rsidRPr="00F531B3">
              <w:t xml:space="preserve">make decisions and solve problems to prioritise requests 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Initiative and enterprise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1B3" w:rsidP="00F531B3">
            <w:pPr>
              <w:pStyle w:val="ListBullet"/>
            </w:pPr>
            <w:r w:rsidRPr="00F531B3">
              <w:t>make contributions to identifying team goals and objectives</w:t>
            </w:r>
          </w:p>
          <w:p w:rsidR="00000000" w:rsidRPr="00F531B3" w:rsidP="00F531B3">
            <w:pPr>
              <w:pStyle w:val="ListBullet"/>
            </w:pPr>
            <w:r w:rsidRPr="00F531B3">
              <w:t>raise occupational health and safety issues with designated personnel in accordance with workplace procedures and relevant occupational health and safety legislation</w:t>
            </w:r>
          </w:p>
          <w:p w:rsidR="00000000" w:rsidP="00F531B3">
            <w:pPr>
              <w:pStyle w:val="ListBullet"/>
              <w:rPr>
                <w:lang w:val="en-NZ"/>
              </w:rPr>
            </w:pPr>
            <w:r w:rsidRPr="00F531B3">
              <w:t>understand, acknowledge and ac</w:t>
            </w:r>
            <w:r w:rsidRPr="00F531B3">
              <w:t xml:space="preserve">curately represent to others where required, views and opinions of individuals or a group 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Planning and organising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1B3" w:rsidP="00F531B3">
            <w:pPr>
              <w:pStyle w:val="ListBullet"/>
            </w:pPr>
            <w:r w:rsidRPr="00F531B3">
              <w:t>prioritise request/s for assistance in accordance with agency protocols and legislation where required</w:t>
            </w:r>
          </w:p>
          <w:p w:rsidR="00000000" w:rsidRPr="00F531B3" w:rsidP="00F531B3">
            <w:pPr>
              <w:pStyle w:val="ListBullet"/>
            </w:pPr>
            <w:r w:rsidRPr="00F531B3">
              <w:t>receive, record and relay informatio</w:t>
            </w:r>
            <w:r w:rsidRPr="00F531B3">
              <w:t>n</w:t>
            </w:r>
          </w:p>
          <w:p w:rsidR="00000000" w:rsidP="00F531B3">
            <w:pPr>
              <w:pStyle w:val="ListBullet"/>
              <w:rPr>
                <w:lang w:val="en-NZ"/>
              </w:rPr>
            </w:pPr>
            <w:r w:rsidRPr="00F531B3">
              <w:t xml:space="preserve">summarise and communicate information using clear and appropriate language, in accordance with the organisation’s policies </w:t>
            </w:r>
            <w:r w:rsidRPr="00F531B3">
              <w:t>and procedures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 xml:space="preserve">Self </w:t>
            </w:r>
            <w:r w:rsidRPr="00F531B3">
              <w:noBreakHyphen/>
              <w:t>management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1B3" w:rsidP="00F531B3">
            <w:pPr>
              <w:pStyle w:val="ListBullet"/>
            </w:pPr>
            <w:r w:rsidRPr="00F531B3">
              <w:t>maintain readiness in periods of low operational activity</w:t>
            </w:r>
          </w:p>
          <w:p w:rsidR="00000000" w:rsidRPr="00F531B3" w:rsidP="00F531B3">
            <w:pPr>
              <w:pStyle w:val="ListBullet"/>
            </w:pPr>
            <w:r w:rsidRPr="00F531B3">
              <w:t>manage stress</w:t>
            </w:r>
          </w:p>
          <w:p w:rsidR="00000000" w:rsidP="00F531B3">
            <w:pPr>
              <w:pStyle w:val="ListBullet"/>
              <w:rPr>
                <w:lang w:val="en-NZ"/>
              </w:rPr>
            </w:pPr>
            <w:r w:rsidRPr="00F531B3">
              <w:t>respond calmly to multiple demands in high operational activity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Learning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1B3" w:rsidP="00F531B3">
            <w:pPr>
              <w:pStyle w:val="ListBullet"/>
            </w:pPr>
            <w:r w:rsidRPr="00F531B3">
              <w:t>learn about communication protocols</w:t>
            </w:r>
          </w:p>
          <w:p w:rsidR="00000000" w:rsidRPr="00F531B3" w:rsidP="00F531B3">
            <w:pPr>
              <w:pStyle w:val="ListBullet"/>
            </w:pPr>
            <w:r w:rsidRPr="00F531B3">
              <w:t>learn about the meaning of occupational health and safety signs and symbols relevant to area of work</w:t>
            </w:r>
          </w:p>
          <w:p w:rsidR="00000000" w:rsidP="00F531B3">
            <w:pPr>
              <w:pStyle w:val="ListBullet"/>
              <w:rPr>
                <w:lang w:val="en-NZ"/>
              </w:rPr>
            </w:pPr>
            <w:r w:rsidRPr="00F531B3">
              <w:t>learn about the types of emergencies (with r</w:t>
            </w:r>
            <w:r w:rsidRPr="00F531B3">
              <w:t>egards to relevant legislation)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Technology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1B3" w:rsidP="00F531B3">
            <w:pPr>
              <w:pStyle w:val="ListBullet"/>
            </w:pPr>
            <w:r w:rsidRPr="00F531B3">
              <w:t>effectively use telephony equipment, radios, computer systems and associated software</w:t>
            </w:r>
          </w:p>
          <w:p w:rsidR="00000000" w:rsidRPr="00F531B3" w:rsidP="00F531B3">
            <w:pPr>
              <w:pStyle w:val="ListBullet"/>
            </w:pPr>
            <w:r w:rsidRPr="00F531B3">
              <w:t>use equipment designed to receive incoming incident calls/enquiries in accordance with the organisation’s and supplier’s proc</w:t>
            </w:r>
            <w:r w:rsidRPr="00F531B3">
              <w:t>edures</w:t>
            </w:r>
          </w:p>
          <w:p w:rsidR="00000000" w:rsidRPr="00F531B3" w:rsidP="00F531B3">
            <w:pPr>
              <w:pStyle w:val="ListBullet"/>
            </w:pPr>
            <w:r w:rsidRPr="00F531B3">
              <w:t>use equipment relating to incident/information management</w:t>
            </w:r>
          </w:p>
        </w:tc>
      </w:tr>
    </w:tbl>
    <w:p w:rsidR="00000000" w:rsidRPr="00F531B3" w:rsidP="00F531B3">
      <w:pPr>
        <w:pStyle w:val="BodyText"/>
      </w:pPr>
    </w:p>
    <w:p w:rsidR="00000000" w:rsidRPr="00F531B3" w:rsidP="00F531B3">
      <w:pPr>
        <w:pStyle w:val="AllowPageBreak"/>
      </w:pPr>
    </w:p>
    <w:p w:rsidR="00000000" w:rsidRPr="00F531B3" w:rsidP="00F531B3">
      <w:pPr>
        <w:pStyle w:val="Heading1"/>
      </w:pPr>
      <w:bookmarkStart w:id="7" w:name="O_570604"/>
      <w:bookmarkEnd w:id="7"/>
      <w:r w:rsidRPr="00F531B3">
        <w:t>Packaging Rules</w:t>
      </w:r>
    </w:p>
    <w:p w:rsidR="00000000" w:rsidRPr="00F531B3" w:rsidP="00F531B3">
      <w:pPr>
        <w:pStyle w:val="BodyText"/>
      </w:pPr>
      <w:r w:rsidRPr="00F531B3">
        <w:t>10 units of competency are required for this qualification including:</w:t>
      </w:r>
    </w:p>
    <w:p w:rsidR="00000000" w:rsidRPr="00F531B3" w:rsidP="00F531B3">
      <w:pPr>
        <w:pStyle w:val="ListBullet"/>
      </w:pPr>
      <w:r w:rsidRPr="00F531B3">
        <w:t>4 core units</w:t>
      </w:r>
    </w:p>
    <w:p w:rsidR="00000000" w:rsidRPr="00F531B3" w:rsidP="00F531B3">
      <w:pPr>
        <w:pStyle w:val="ListBullet"/>
      </w:pPr>
      <w:r w:rsidRPr="00F531B3">
        <w:t>6 elective units</w:t>
      </w:r>
    </w:p>
    <w:p w:rsidR="00000000" w:rsidRPr="00F531B3" w:rsidP="00F531B3">
      <w:pPr>
        <w:pStyle w:val="BodyText"/>
      </w:pPr>
      <w:r w:rsidRPr="00F531B3">
        <w:t>Choose 1 elective unit from the Group A list below.</w:t>
      </w:r>
    </w:p>
    <w:p w:rsidR="00000000" w:rsidRPr="00F531B3" w:rsidP="00F531B3">
      <w:pPr>
        <w:pStyle w:val="BodyText"/>
      </w:pPr>
      <w:r w:rsidRPr="00F531B3">
        <w:t>Choose a minimum of 2 elective units from the Group B list below.</w:t>
      </w:r>
    </w:p>
    <w:p w:rsidR="00000000" w:rsidRPr="00F531B3" w:rsidP="00F531B3">
      <w:pPr>
        <w:pStyle w:val="BodyText"/>
      </w:pPr>
      <w:r w:rsidRPr="00F531B3">
        <w:t>Choose the remaining 2 elective units from either the Group B elective list below, or elsewhere within this training package, or another endorsed training package or accredited course.</w:t>
      </w:r>
    </w:p>
    <w:p w:rsidR="00000000" w:rsidRPr="00F531B3" w:rsidP="00F531B3">
      <w:pPr>
        <w:pStyle w:val="BodyText"/>
      </w:pPr>
      <w:r w:rsidRPr="00F531B3">
        <w:t>All e</w:t>
      </w:r>
      <w:r w:rsidRPr="00F531B3">
        <w:t>lective units selected from outside this qualification must be from an equivalent qualification level or higher.</w:t>
      </w:r>
    </w:p>
    <w:p w:rsidR="00000000" w:rsidRPr="00F531B3" w:rsidP="00F531B3">
      <w:pPr>
        <w:pStyle w:val="BodyText"/>
      </w:pPr>
      <w:r w:rsidRPr="00F531B3">
        <w:t>Although some units within this qualification have pre-requisite units (in a fire context), those pre-requisites are not required for this qual</w:t>
      </w:r>
      <w:r w:rsidRPr="00F531B3">
        <w:t>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946"/>
      </w:tblGrid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1B3" w:rsidP="00F531B3">
            <w:pPr>
              <w:pStyle w:val="BodyText"/>
            </w:pPr>
            <w:r w:rsidRPr="00F531B3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rPr>
                <w:rStyle w:val="SpecialBold"/>
              </w:rPr>
              <w:t>Core Units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PUACOM001C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Communicate in the workplace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PUAOHS001C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Follow defined occupational health and safety policies and procedures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PUATEA001B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Work in a team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AHCBIO301A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Work effectively in an emergency disease or pest plant response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1B3" w:rsidP="00F531B3">
            <w:pPr>
              <w:pStyle w:val="BodyText"/>
            </w:pPr>
            <w:r w:rsidRPr="00F531B3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rPr>
                <w:rStyle w:val="SpecialBold"/>
              </w:rPr>
              <w:t>Elective Units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rPr>
                <w:rStyle w:val="SpecialBold"/>
              </w:rPr>
              <w:t>Group A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PUACOM003B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Manage information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PSPGOV307B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Organise workplace information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1B3" w:rsidP="00F531B3">
            <w:pPr>
              <w:pStyle w:val="BodyText"/>
            </w:pPr>
            <w:r w:rsidRPr="00F531B3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rPr>
                <w:rStyle w:val="SpecialBold"/>
              </w:rPr>
              <w:t>Elective Units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rPr>
                <w:rStyle w:val="SpecialBold"/>
              </w:rPr>
              <w:t>Group B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PUAECO006A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Read and interpret maps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PUAEQU001B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Prepare, maintain and test response equipment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PUAFIR209B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 xml:space="preserve">Work safely around aircraft 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PUAOHS002B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Maintain safety at an incident scene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PUAOPE013A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Operate communications systems and equipment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PUAOPE015A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Conduct briefings and debriefings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PUAOPE020A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Lead a crew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PUASES012A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Work as a team member in an emergency o</w:t>
            </w:r>
            <w:r w:rsidRPr="00F531B3">
              <w:t>perations centre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PUAVEH001B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Drive vehicles under operational conditions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AHCBIO202A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Follow site quarantine procedures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AHCBIO302A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Identify and report unusual disease or plant pest signs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AHCBIO303A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Carry out emergency disease or plant pest control procedures at infected premises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AHCBIO304A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Carry out movement and security procedures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AHCBIO402A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Carry out field surveillance for a specific emergency disease or plant pest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AHCNAR302A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Collect and preserv</w:t>
            </w:r>
            <w:r w:rsidRPr="00F531B3">
              <w:t>e biological samples</w:t>
            </w:r>
          </w:p>
        </w:tc>
      </w:tr>
      <w:tr w:rsidTr="00F5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3">
            <w:pPr>
              <w:pStyle w:val="BodyText"/>
              <w:rPr>
                <w:lang w:val="en-NZ"/>
              </w:rPr>
            </w:pPr>
            <w:r w:rsidRPr="00F531B3">
              <w:t>PSPGOV417A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1B3" w:rsidP="00F531B3">
            <w:pPr>
              <w:pStyle w:val="BodyText"/>
            </w:pPr>
            <w:r w:rsidRPr="00F531B3">
              <w:t>Identify and treat risks</w:t>
            </w:r>
          </w:p>
        </w:tc>
      </w:tr>
    </w:tbl>
    <w:p w:rsidR="00FA2749" w:rsidP="00F531B3">
      <w:pPr>
        <w:pStyle w:val="BodyText"/>
      </w:pPr>
    </w:p>
    <w:p w:rsidR="00FA2749" w:rsidP="00F531B3">
      <w:pPr>
        <w:pStyle w:val="BodyText"/>
      </w:pPr>
    </w:p>
    <w:p w:rsidR="00000000" w:rsidRPr="00F531B3" w:rsidP="00F531B3"/>
    <w:sectPr w:rsidSect="00F531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1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1B3" w:rsidRPr="00FA2749" w:rsidP="00FA27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1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749" w:rsidP="00F531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A2749" w:rsidP="00F531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A2749" w:rsidP="00F531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1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1B3" w:rsidRPr="00FA2749" w:rsidP="00FA274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1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749" w:rsidRPr="002D2AF8" w:rsidP="00F531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PUA33112 Certificate III in Public Safety (Biosecurity Response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FA2749" w:rsidP="00F531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00CD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B06A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1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31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31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31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31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31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31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31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31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31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31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31B3"/>
  </w:style>
  <w:style w:type="character" w:customStyle="1" w:styleId="Heading1Char">
    <w:name w:val="Heading 1 Char"/>
    <w:basedOn w:val="DefaultParagraphFont"/>
    <w:link w:val="Heading1"/>
    <w:rsid w:val="00F531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31B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31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31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31B3"/>
    <w:rPr>
      <w:b/>
      <w:spacing w:val="0"/>
    </w:rPr>
  </w:style>
  <w:style w:type="paragraph" w:customStyle="1" w:styleId="SuperHeading">
    <w:name w:val="SuperHeading"/>
    <w:basedOn w:val="Normal"/>
    <w:rsid w:val="00F531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31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F531B3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F531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31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31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31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31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31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31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31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31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31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31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31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31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31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31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31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31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31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31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31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31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31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31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31B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31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31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31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31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31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31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31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31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31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31B3"/>
    <w:rPr>
      <w:i/>
    </w:rPr>
  </w:style>
  <w:style w:type="paragraph" w:styleId="Caption">
    <w:name w:val="caption"/>
    <w:basedOn w:val="BodyText"/>
    <w:next w:val="Normal"/>
    <w:qFormat/>
    <w:rsid w:val="00F531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31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31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31B3"/>
  </w:style>
  <w:style w:type="paragraph" w:styleId="TableofFigures">
    <w:name w:val="table of figures"/>
    <w:basedOn w:val="Normal"/>
    <w:next w:val="Normal"/>
    <w:semiHidden/>
    <w:rsid w:val="00F531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31B3"/>
    <w:pPr>
      <w:numPr>
        <w:numId w:val="10"/>
      </w:numPr>
    </w:pPr>
  </w:style>
  <w:style w:type="character" w:customStyle="1" w:styleId="WingdingSymbols">
    <w:name w:val="Wingding Symbols"/>
    <w:rsid w:val="00F531B3"/>
    <w:rPr>
      <w:rFonts w:ascii="Wingdings" w:hAnsi="Wingdings"/>
    </w:rPr>
  </w:style>
  <w:style w:type="paragraph" w:customStyle="1" w:styleId="TableHeading">
    <w:name w:val="Table Heading"/>
    <w:basedOn w:val="HeadingBase"/>
    <w:rsid w:val="00F531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31B3"/>
    <w:rPr>
      <w:color w:val="0033CC"/>
      <w:u w:val="none"/>
    </w:rPr>
  </w:style>
  <w:style w:type="paragraph" w:customStyle="1" w:styleId="BodyTextRight">
    <w:name w:val="Body Text Right"/>
    <w:basedOn w:val="BodyText"/>
    <w:rsid w:val="00F531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31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31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31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31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31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31B3"/>
    <w:rPr>
      <w:sz w:val="32"/>
    </w:rPr>
  </w:style>
  <w:style w:type="paragraph" w:customStyle="1" w:styleId="HeadingProcedure">
    <w:name w:val="Heading Procedure"/>
    <w:basedOn w:val="HeadingBase"/>
    <w:next w:val="Normal"/>
    <w:rsid w:val="00F531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F531B3"/>
    <w:pPr>
      <w:ind w:firstLine="0"/>
    </w:pPr>
  </w:style>
  <w:style w:type="paragraph" w:customStyle="1" w:styleId="ListNote">
    <w:name w:val="List Note"/>
    <w:basedOn w:val="List"/>
    <w:rsid w:val="00F531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31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31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31B3"/>
    <w:rPr>
      <w:rFonts w:ascii="Courier New" w:hAnsi="Courier New"/>
    </w:rPr>
  </w:style>
  <w:style w:type="paragraph" w:customStyle="1" w:styleId="NoteBullet">
    <w:name w:val="Note Bullet"/>
    <w:basedOn w:val="Note"/>
    <w:rsid w:val="00F531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31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31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31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31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31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31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31B3"/>
    <w:rPr>
      <w:b/>
      <w:smallCaps/>
    </w:rPr>
  </w:style>
  <w:style w:type="paragraph" w:customStyle="1" w:styleId="TableListNumber">
    <w:name w:val="Table List Number"/>
    <w:basedOn w:val="ListNumber"/>
    <w:rsid w:val="00F531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31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31B3"/>
    <w:pPr>
      <w:numPr>
        <w:numId w:val="8"/>
      </w:numPr>
    </w:pPr>
  </w:style>
  <w:style w:type="paragraph" w:customStyle="1" w:styleId="ListAlpha2">
    <w:name w:val="List Alpha 2"/>
    <w:basedOn w:val="List2"/>
    <w:rsid w:val="00F531B3"/>
    <w:pPr>
      <w:numPr>
        <w:numId w:val="7"/>
      </w:numPr>
    </w:pPr>
  </w:style>
  <w:style w:type="paragraph" w:styleId="List2">
    <w:name w:val="List 2"/>
    <w:basedOn w:val="BodyText"/>
    <w:rsid w:val="00F531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31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31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31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31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31B3"/>
    <w:pPr>
      <w:numPr>
        <w:numId w:val="2"/>
      </w:numPr>
    </w:pPr>
  </w:style>
  <w:style w:type="paragraph" w:styleId="ListBullet5">
    <w:name w:val="List Bullet 5"/>
    <w:basedOn w:val="List5"/>
    <w:rsid w:val="00F531B3"/>
    <w:pPr>
      <w:numPr>
        <w:numId w:val="3"/>
      </w:numPr>
    </w:pPr>
  </w:style>
  <w:style w:type="paragraph" w:styleId="ListContinue2">
    <w:name w:val="List Continue 2"/>
    <w:basedOn w:val="List2"/>
    <w:rsid w:val="00F531B3"/>
    <w:pPr>
      <w:ind w:firstLine="0"/>
    </w:pPr>
  </w:style>
  <w:style w:type="paragraph" w:styleId="ListContinue3">
    <w:name w:val="List Continue 3"/>
    <w:basedOn w:val="List3"/>
    <w:rsid w:val="00F531B3"/>
    <w:pPr>
      <w:ind w:left="1021" w:firstLine="0"/>
    </w:pPr>
  </w:style>
  <w:style w:type="paragraph" w:styleId="ListContinue4">
    <w:name w:val="List Continue 4"/>
    <w:basedOn w:val="List4"/>
    <w:rsid w:val="00F531B3"/>
    <w:pPr>
      <w:ind w:firstLine="0"/>
    </w:pPr>
  </w:style>
  <w:style w:type="paragraph" w:styleId="ListContinue5">
    <w:name w:val="List Continue 5"/>
    <w:basedOn w:val="List5"/>
    <w:rsid w:val="00F531B3"/>
    <w:pPr>
      <w:ind w:firstLine="0"/>
    </w:pPr>
  </w:style>
  <w:style w:type="paragraph" w:styleId="ListNumber3">
    <w:name w:val="List Number 3"/>
    <w:basedOn w:val="List3"/>
    <w:rsid w:val="00F531B3"/>
    <w:pPr>
      <w:numPr>
        <w:numId w:val="4"/>
      </w:numPr>
    </w:pPr>
  </w:style>
  <w:style w:type="paragraph" w:styleId="ListNumber4">
    <w:name w:val="List Number 4"/>
    <w:basedOn w:val="List4"/>
    <w:rsid w:val="00F531B3"/>
    <w:pPr>
      <w:numPr>
        <w:numId w:val="5"/>
      </w:numPr>
    </w:pPr>
  </w:style>
  <w:style w:type="paragraph" w:styleId="ListNumber5">
    <w:name w:val="List Number 5"/>
    <w:basedOn w:val="List5"/>
    <w:rsid w:val="00F531B3"/>
    <w:pPr>
      <w:numPr>
        <w:numId w:val="6"/>
      </w:numPr>
    </w:pPr>
  </w:style>
  <w:style w:type="paragraph" w:styleId="BlockText">
    <w:name w:val="Block Text"/>
    <w:basedOn w:val="Normal"/>
    <w:rsid w:val="00F531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31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31B3"/>
    <w:rPr>
      <w:sz w:val="16"/>
      <w:vertAlign w:val="superscript"/>
    </w:rPr>
  </w:style>
  <w:style w:type="character" w:customStyle="1" w:styleId="Symbols">
    <w:name w:val="Symbols"/>
    <w:basedOn w:val="DefaultParagraphFont"/>
    <w:rsid w:val="00F531B3"/>
    <w:rPr>
      <w:rFonts w:ascii="Symbol" w:hAnsi="Symbol"/>
    </w:rPr>
  </w:style>
  <w:style w:type="character" w:customStyle="1" w:styleId="MenuOptions">
    <w:name w:val="Menu Options"/>
    <w:basedOn w:val="DefaultParagraphFont"/>
    <w:rsid w:val="00F531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31B3"/>
    <w:rPr>
      <w:b/>
    </w:rPr>
  </w:style>
  <w:style w:type="character" w:customStyle="1" w:styleId="Underlined">
    <w:name w:val="Underlined"/>
    <w:basedOn w:val="DefaultParagraphFont"/>
    <w:rsid w:val="00F531B3"/>
    <w:rPr>
      <w:u w:val="single"/>
    </w:rPr>
  </w:style>
  <w:style w:type="paragraph" w:customStyle="1" w:styleId="TableBodyTextRight">
    <w:name w:val="Table Body Text Right"/>
    <w:basedOn w:val="TableBodyText"/>
    <w:rsid w:val="00F531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31B3"/>
    <w:rPr>
      <w:sz w:val="18"/>
    </w:rPr>
  </w:style>
  <w:style w:type="paragraph" w:customStyle="1" w:styleId="BodySmallRight">
    <w:name w:val="Body Small Right"/>
    <w:basedOn w:val="BodyTextRight"/>
    <w:rsid w:val="00F531B3"/>
    <w:rPr>
      <w:sz w:val="18"/>
      <w:szCs w:val="18"/>
    </w:rPr>
  </w:style>
  <w:style w:type="paragraph" w:customStyle="1" w:styleId="MarginEdition">
    <w:name w:val="Margin Edition"/>
    <w:basedOn w:val="MarginNote"/>
    <w:rsid w:val="00F531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31B3"/>
    <w:rPr>
      <w:sz w:val="2"/>
      <w:szCs w:val="2"/>
    </w:rPr>
  </w:style>
  <w:style w:type="character" w:customStyle="1" w:styleId="Small">
    <w:name w:val="Small"/>
    <w:basedOn w:val="DefaultParagraphFont"/>
    <w:rsid w:val="00F531B3"/>
    <w:rPr>
      <w:sz w:val="16"/>
    </w:rPr>
  </w:style>
  <w:style w:type="paragraph" w:customStyle="1" w:styleId="WideTable">
    <w:name w:val="Wide Table"/>
    <w:basedOn w:val="Normal"/>
    <w:rsid w:val="00F531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31B3"/>
  </w:style>
  <w:style w:type="paragraph" w:styleId="Quote">
    <w:name w:val="Quote"/>
    <w:basedOn w:val="Heading1"/>
    <w:link w:val="QuoteChar"/>
    <w:qFormat/>
    <w:rsid w:val="00F531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31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31B3"/>
    <w:pPr>
      <w:pageBreakBefore/>
    </w:pPr>
  </w:style>
  <w:style w:type="paragraph" w:customStyle="1" w:styleId="Border">
    <w:name w:val="Border"/>
    <w:basedOn w:val="Normal"/>
    <w:qFormat/>
    <w:rsid w:val="00F531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31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1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1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31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31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31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31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31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31B3"/>
    <w:rPr>
      <w:u w:val="single"/>
    </w:rPr>
  </w:style>
  <w:style w:type="character" w:customStyle="1" w:styleId="BoldandItalics">
    <w:name w:val="Bold and Italics"/>
    <w:qFormat/>
    <w:rsid w:val="00F531B3"/>
    <w:rPr>
      <w:b/>
      <w:i/>
      <w:u w:val="none"/>
    </w:rPr>
  </w:style>
  <w:style w:type="paragraph" w:styleId="BalloonText">
    <w:name w:val="Balloon Text"/>
    <w:basedOn w:val="Normal"/>
    <w:link w:val="BalloonTextChar"/>
    <w:rsid w:val="00F531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1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31B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31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31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31B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821</Words>
  <Characters>5250</Characters>
  <Application>Microsoft Office Word</Application>
  <DocSecurity>0</DocSecurity>
  <Lines>178</Lines>
  <Paragraphs>126</Paragraphs>
  <ScaleCrop>false</ScaleCrop>
  <Company>Author-it Software Corporation Ltd.</Company>
  <LinksUpToDate>false</LinksUpToDate>
  <CharactersWithSpaces>5983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PUA33112 Certificate III in Public Safety (Biosecurity Response Operations)</dc:title>
  <dc:subject>Approved</dc:subject>
  <dc:creator>Government Skills Australia</dc:creator>
  <cp:keywords>Release 2</cp:keywords>
  <dc:description>Review Date: 12 April 2008</dc:description>
  <cp:lastModifiedBy>TPCMS</cp:lastModifiedBy>
  <cp:revision>3</cp:revision>
  <dcterms:created xsi:type="dcterms:W3CDTF">2013-05-01T07:04:00Z</dcterms:created>
  <dcterms:modified xsi:type="dcterms:W3CDTF">2013-05-01T07:04:00Z</dcterms:modified>
</cp:coreProperties>
</file>