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3F5" w:rsidP="008D0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PUA30512 Certificate III in Public Safety (SES Operations)</w:t>
      </w:r>
      <w:r>
        <w:fldChar w:fldCharType="end"/>
      </w:r>
    </w:p>
    <w:p w:rsidR="008D03F5" w:rsidP="008D03F5">
      <w:pPr>
        <w:pStyle w:val="Version"/>
        <w:sectPr w:rsidSect="00D6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61F23" w:rsidP="00D61F23">
      <w:pPr>
        <w:pStyle w:val="SuperHeading"/>
      </w:pPr>
      <w:r w:rsidRPr="00D61F23">
        <w:t>PUA30512 Certificate III in Public Safety (SES Operations)</w:t>
      </w:r>
    </w:p>
    <w:p w:rsidR="00000000" w:rsidRPr="00D61F23" w:rsidP="00D61F23">
      <w:pPr>
        <w:pStyle w:val="Heading1"/>
      </w:pPr>
      <w:bookmarkStart w:id="1" w:name="O_572216"/>
      <w:bookmarkEnd w:id="1"/>
      <w:r w:rsidRPr="00D61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8D0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BodyText"/>
            </w:pPr>
            <w:r w:rsidRPr="00D61F23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BodyText"/>
            </w:pPr>
            <w:r w:rsidRPr="00D61F23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Comments</w:t>
            </w:r>
          </w:p>
        </w:tc>
      </w:tr>
      <w:tr w:rsidTr="008D0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t xml:space="preserve">Imported units updated. </w:t>
            </w:r>
          </w:p>
        </w:tc>
      </w:tr>
      <w:tr w:rsidTr="008D0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BodyText"/>
            </w:pPr>
            <w:r w:rsidRPr="00D61F23">
              <w:t>New release of existing qualification from PUA00 v8.1: PUA30510. Packaging rules wording revised, imported units updated. Equivalent.</w:t>
            </w:r>
          </w:p>
        </w:tc>
      </w:tr>
    </w:tbl>
    <w:p w:rsidR="00000000" w:rsidRPr="00D61F23" w:rsidP="00D61F23">
      <w:pPr>
        <w:pStyle w:val="TableBodyText"/>
      </w:pP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2" w:name="O_572215"/>
      <w:bookmarkEnd w:id="2"/>
      <w:r w:rsidRPr="00D61F23">
        <w:t>Description</w:t>
      </w:r>
    </w:p>
    <w:p w:rsidR="00000000" w:rsidRPr="00D61F23" w:rsidP="00D61F23">
      <w:pPr>
        <w:pStyle w:val="BodyText"/>
      </w:pPr>
      <w:r w:rsidRPr="00D61F23">
        <w:t>Not applicable.</w:t>
      </w: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3" w:name="O_572214"/>
      <w:bookmarkEnd w:id="3"/>
      <w:r w:rsidRPr="00D61F23">
        <w:t>Pathways Information</w:t>
      </w:r>
    </w:p>
    <w:p w:rsidR="00000000" w:rsidRPr="00D61F23" w:rsidP="00D61F23">
      <w:pPr>
        <w:pStyle w:val="BodyText"/>
      </w:pPr>
      <w:r w:rsidRPr="00D61F23">
        <w:rPr>
          <w:rStyle w:val="SpecialBold"/>
        </w:rPr>
        <w:t>Pathways into the qualification and pathways from the qualification</w:t>
      </w:r>
    </w:p>
    <w:p w:rsidR="00000000" w:rsidRPr="00D61F23" w:rsidP="00D61F23">
      <w:pPr>
        <w:pStyle w:val="BodyText"/>
      </w:pPr>
      <w:r w:rsidRPr="00D61F23">
        <w:t xml:space="preserve">Within the SES sector, pathways into and from qualifications are based on organisational requirements and capabilities, as well as the requirement to meet unit of competency pre-requisites. </w:t>
      </w: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4" w:name="O_572213"/>
      <w:bookmarkEnd w:id="4"/>
      <w:r w:rsidRPr="00D61F23">
        <w:t>Licensing/Regulatory Information</w:t>
      </w:r>
    </w:p>
    <w:p w:rsidR="00000000" w:rsidRPr="00D61F23" w:rsidP="00D61F23">
      <w:pPr>
        <w:pStyle w:val="BodyText"/>
      </w:pPr>
      <w:r w:rsidRPr="00D61F23">
        <w:t>Not applicable.</w:t>
      </w: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5" w:name="O_572212"/>
      <w:bookmarkEnd w:id="5"/>
      <w:r w:rsidRPr="00D61F23">
        <w:t>Entry Requirements</w:t>
      </w:r>
    </w:p>
    <w:p w:rsidR="00000000" w:rsidRPr="00D61F23" w:rsidP="00D61F23">
      <w:pPr>
        <w:pStyle w:val="BodyText"/>
      </w:pPr>
      <w:r w:rsidRPr="00D61F23">
        <w:t>Not applicable.</w:t>
      </w: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6" w:name="O_572211"/>
      <w:bookmarkEnd w:id="6"/>
      <w:r w:rsidRPr="00D61F23">
        <w:t>Employability Skills Summary</w:t>
      </w:r>
    </w:p>
    <w:p w:rsidR="00000000" w:rsidRPr="00D61F23" w:rsidP="00D61F23">
      <w:pPr>
        <w:pStyle w:val="BodyText"/>
      </w:pPr>
      <w:r w:rsidRPr="00D61F23">
        <w:t>Employability Skills are part of a unit of competency.</w:t>
      </w:r>
    </w:p>
    <w:p w:rsidR="00000000" w:rsidRPr="00D61F23" w:rsidP="00D61F23">
      <w:pPr>
        <w:pStyle w:val="BodyText"/>
      </w:pPr>
      <w:r w:rsidRPr="00D61F23">
        <w:t xml:space="preserve">Employability Skills statements from a selection of units of competency from the PUA30512 Certificate </w:t>
      </w:r>
      <w:r w:rsidRPr="00D61F23">
        <w:t>III in Public Safety (SES Operations) have been reproduced in the table below.</w:t>
      </w:r>
    </w:p>
    <w:p w:rsidR="00000000" w:rsidRPr="00D61F23" w:rsidP="00D61F23">
      <w:pPr>
        <w:pStyle w:val="BodyText"/>
      </w:pPr>
      <w:r w:rsidRPr="00D61F23">
        <w:t>This table provides an example of Employability Skills for the qualification because Employability Skills within a qualification will vary depending on the qualification packagi</w:t>
      </w:r>
      <w:r w:rsidRPr="00D61F23">
        <w:t>ng options.</w:t>
      </w:r>
    </w:p>
    <w:p w:rsidR="00000000" w:rsidRPr="00D61F23" w:rsidP="00D61F23">
      <w:pPr>
        <w:pStyle w:val="BodyText"/>
      </w:pPr>
      <w:r w:rsidRPr="00D61F23">
        <w:t xml:space="preserve">Public Safety qualifications have core units (which must be achieved) and elective units (where there is a choice of units which must be achieved) so different Employability Skills Summaries are possible within the one qualification, depending </w:t>
      </w:r>
      <w:r w:rsidRPr="00D61F23">
        <w:t>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BodyText"/>
            </w:pPr>
            <w:r w:rsidRPr="00D61F2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Employability Skills Statement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communicate effectively</w:t>
            </w:r>
          </w:p>
          <w:p w:rsidR="00000000" w:rsidRPr="00D61F23" w:rsidP="00D61F23">
            <w:pPr>
              <w:pStyle w:val="TableListBullet"/>
            </w:pPr>
            <w:r w:rsidRPr="00D61F23">
              <w:t>disseminate gathered information to appropriate personnel within the specified timeframe</w:t>
            </w:r>
          </w:p>
          <w:p w:rsidR="00000000" w:rsidRPr="00D61F23" w:rsidP="00D61F23">
            <w:pPr>
              <w:pStyle w:val="TableListBullet"/>
            </w:pPr>
            <w:r w:rsidRPr="00D61F23">
              <w:t>identify information needs and sources</w:t>
            </w:r>
          </w:p>
          <w:p w:rsidR="00000000" w:rsidRPr="00D61F23" w:rsidP="00D61F23">
            <w:pPr>
              <w:pStyle w:val="TableListBullet"/>
            </w:pPr>
            <w:r w:rsidRPr="00D61F23">
              <w:t>interview</w:t>
            </w:r>
          </w:p>
          <w:p w:rsidR="00000000" w:rsidRPr="00D61F23" w:rsidP="00D61F23">
            <w:pPr>
              <w:pStyle w:val="TableListBullet"/>
            </w:pPr>
            <w:r w:rsidRPr="00D61F23">
              <w:t>make contributions to participative arrangements in the workplace within organisational procedures and scope of responsibilities and competencies</w:t>
            </w:r>
          </w:p>
          <w:p w:rsidR="00000000" w:rsidRPr="00D61F23" w:rsidP="00D61F23">
            <w:pPr>
              <w:pStyle w:val="TableListBullet"/>
            </w:pPr>
            <w:r w:rsidRPr="00D61F23">
              <w:t>present information, which may include routine and complex re</w:t>
            </w:r>
            <w:r w:rsidRPr="00D61F23">
              <w:t>ports and submissions, briefing notes, ministerials, proposals, project plans, articles and promotional material</w:t>
            </w:r>
          </w:p>
          <w:p w:rsidR="00000000" w:rsidRPr="00D61F23" w:rsidP="00D61F23">
            <w:pPr>
              <w:pStyle w:val="TableListBullet"/>
            </w:pPr>
            <w:r w:rsidRPr="00D61F23">
              <w:t>recommend improving the information system and submit this to designated persons/groups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use information in a format suitable for analysis, inte</w:t>
            </w:r>
            <w:r w:rsidRPr="00D61F23">
              <w:t>rpretation and dissemination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collect information that is timely and relevant to the needs of individuals/teams</w:t>
            </w:r>
          </w:p>
          <w:p w:rsidR="00000000" w:rsidRPr="00D61F23" w:rsidP="00D61F23">
            <w:pPr>
              <w:pStyle w:val="TableListBullet"/>
            </w:pPr>
            <w:r w:rsidRPr="00D61F23">
              <w:t>determine and identify the information needs of individuals/teams and the sources</w:t>
            </w:r>
          </w:p>
          <w:p w:rsidR="00000000" w:rsidRPr="00D61F23" w:rsidP="00D61F23">
            <w:pPr>
              <w:pStyle w:val="TableListBullet"/>
            </w:pPr>
            <w:r w:rsidRPr="00D61F23">
              <w:t>develop networks and relationships and liaise effect</w:t>
            </w:r>
            <w:r w:rsidRPr="00D61F23">
              <w:t>ively</w:t>
            </w:r>
          </w:p>
          <w:p w:rsidR="00000000" w:rsidRPr="00D61F23" w:rsidP="00D61F23">
            <w:pPr>
              <w:pStyle w:val="TableListBullet"/>
            </w:pPr>
            <w:r w:rsidRPr="00D61F23">
              <w:t xml:space="preserve">develop relationships </w:t>
            </w:r>
          </w:p>
          <w:p w:rsidR="00000000" w:rsidRPr="00D61F23" w:rsidP="00D61F23">
            <w:pPr>
              <w:pStyle w:val="TableListBullet"/>
            </w:pPr>
            <w:r w:rsidRPr="00D61F23">
              <w:t xml:space="preserve">establish formal and informal networks </w:t>
            </w:r>
          </w:p>
          <w:p w:rsidR="00000000" w:rsidRPr="00D61F23" w:rsidP="00D61F23">
            <w:pPr>
              <w:pStyle w:val="TableListBullet"/>
            </w:pPr>
            <w:r w:rsidRPr="00D61F23">
              <w:t>mentor and coach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participate in regular meetings and forums to support mutual cooperation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 xml:space="preserve">allocate resources to facilitate required outcomes </w:t>
            </w:r>
          </w:p>
          <w:p w:rsidR="00000000" w:rsidRPr="00D61F23" w:rsidP="00D61F23">
            <w:pPr>
              <w:pStyle w:val="TableListBullet"/>
            </w:pPr>
            <w:r w:rsidRPr="00D61F23">
              <w:t>interpret cartographic information, navigation techniques, local and environmental conditions to determine and plan a safe and timely route</w:t>
            </w:r>
          </w:p>
          <w:p w:rsidR="00000000" w:rsidRPr="00D61F23" w:rsidP="00D61F23">
            <w:pPr>
              <w:pStyle w:val="TableListBullet"/>
            </w:pPr>
            <w:r w:rsidRPr="00D61F23">
              <w:t xml:space="preserve">recognise hazards in the work area, rectify them where possible </w:t>
            </w:r>
            <w:r w:rsidRPr="00D61F23">
              <w:t>and report to designated personnel according to work</w:t>
            </w:r>
            <w:r w:rsidRPr="00D61F23">
              <w:t>place procedures</w:t>
            </w:r>
          </w:p>
          <w:p w:rsidR="00000000" w:rsidRPr="00D61F23" w:rsidP="00D61F23">
            <w:pPr>
              <w:pStyle w:val="TableListBullet"/>
            </w:pPr>
            <w:r w:rsidRPr="00D61F23">
              <w:t>review activity against the policies, practices and training of the organisation to identify any discrepancies</w:t>
            </w:r>
          </w:p>
          <w:p w:rsidR="00000000" w:rsidRPr="00D61F23" w:rsidP="00D61F23">
            <w:pPr>
              <w:pStyle w:val="TableListBullet"/>
            </w:pPr>
            <w:r w:rsidRPr="00D61F23">
              <w:t>review information held by the organisation to determine suitability and accessibility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solve problems to support analysis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Initi</w:t>
            </w:r>
            <w:r w:rsidRPr="00D61F23">
              <w:rPr>
                <w:rStyle w:val="SpecialBold"/>
              </w:rPr>
              <w:t>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modify route to address prevailing conditions and, if required, initiate alternate strategies</w:t>
            </w:r>
          </w:p>
          <w:p w:rsidR="00000000" w:rsidRPr="00D61F23" w:rsidP="00D61F23">
            <w:pPr>
              <w:pStyle w:val="TableListBullet"/>
            </w:pPr>
            <w:r w:rsidRPr="00D61F23">
              <w:t>obtain information which is not available or accessible within the organisation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raise occupational health and safety issues with designated personnel in accordance with workplace procedures and relevant occupational health and safety legislation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analyse information to identify relevant trends and developments</w:t>
            </w:r>
            <w:r w:rsidRPr="00D61F23">
              <w:t xml:space="preserve"> in terms of the needs for which it was acquired</w:t>
            </w:r>
          </w:p>
          <w:p w:rsidR="00000000" w:rsidRPr="00D61F23" w:rsidP="00D61F23">
            <w:pPr>
              <w:pStyle w:val="TableListBullet"/>
            </w:pPr>
            <w:r w:rsidRPr="00D61F23">
              <w:t>monitor and evaluate resource usage against targets and organisational standards</w:t>
            </w:r>
          </w:p>
          <w:p w:rsidR="00000000" w:rsidRPr="00D61F23" w:rsidP="00D61F23">
            <w:pPr>
              <w:pStyle w:val="TableListBullet"/>
            </w:pPr>
            <w:r w:rsidRPr="00D61F23">
              <w:t>plan and prepare a briefing/debriefing in accordance with organisation’s policy and procedures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store equipment stock and suppl</w:t>
            </w:r>
            <w:r w:rsidRPr="00D61F23">
              <w:t>ies in accordance with organisation’s policy and procedures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Self</w:t>
            </w:r>
            <w:r w:rsidRPr="00D61F23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 xml:space="preserve">maintain personal safety and safety of others </w:t>
            </w:r>
          </w:p>
          <w:p w:rsidR="00000000" w:rsidRPr="00D61F23" w:rsidP="00D61F23">
            <w:pPr>
              <w:pStyle w:val="TableListBullet"/>
            </w:pPr>
            <w:r w:rsidRPr="00D61F23">
              <w:t>monitor individual performance against defined performance requirements and take appropriate action to maintain performance if requ</w:t>
            </w:r>
            <w:r w:rsidRPr="00D61F23">
              <w:t>ired</w:t>
            </w:r>
          </w:p>
          <w:p w:rsidR="00000000" w:rsidRPr="00D61F23" w:rsidP="00D61F23">
            <w:pPr>
              <w:pStyle w:val="TableListBullet"/>
            </w:pPr>
            <w:r w:rsidRPr="00D61F23">
              <w:t>provide feedback on own performance as required</w:t>
            </w:r>
          </w:p>
          <w:p w:rsidR="00000000" w:rsidRPr="00D61F23" w:rsidP="00D61F23">
            <w:pPr>
              <w:pStyle w:val="TableListBullet"/>
            </w:pPr>
            <w:r w:rsidRPr="00D61F23">
              <w:t>report the results of information gathering, analysis and synthesis within specified timeframes and to the standard defined by the organisation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store equipment stock and supplies in accordance with organ</w:t>
            </w:r>
            <w:r w:rsidRPr="00D61F23">
              <w:t>isation’s policy and procedures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learn about organisation’s policies</w:t>
            </w:r>
          </w:p>
          <w:p w:rsidR="00000000" w:rsidRPr="00D61F23" w:rsidP="00D61F23">
            <w:pPr>
              <w:pStyle w:val="TableListBullet"/>
            </w:pPr>
            <w:r w:rsidRPr="00D61F23">
              <w:t>learn about organisation’s procedures for activity debriefing</w:t>
            </w:r>
          </w:p>
          <w:p w:rsidR="00000000" w:rsidRPr="00D61F23" w:rsidP="00D61F23">
            <w:pPr>
              <w:pStyle w:val="TableListBullet"/>
            </w:pPr>
            <w:r w:rsidRPr="00D61F23">
              <w:t>learn about practices and training processes in relation to activity</w:t>
            </w:r>
          </w:p>
          <w:p w:rsidR="00000000" w:rsidP="00D61F23">
            <w:pPr>
              <w:pStyle w:val="TableListBullet"/>
              <w:rPr>
                <w:lang w:val="en-NZ"/>
              </w:rPr>
            </w:pPr>
            <w:r w:rsidRPr="00D61F23">
              <w:t>maintain records of resource allocation and usage in accordance with relevant legislation and organisational guidelines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TableBodyText"/>
              <w:rPr>
                <w:lang w:val="en-NZ"/>
              </w:rPr>
            </w:pPr>
            <w:r w:rsidRPr="00D61F2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TableListBullet"/>
            </w:pPr>
            <w:r w:rsidRPr="00D61F23">
              <w:t>analyse, which may include application of statistical methods, mathematical calculations</w:t>
            </w:r>
          </w:p>
          <w:p w:rsidR="00000000" w:rsidRPr="00D61F23" w:rsidP="00D61F23">
            <w:pPr>
              <w:pStyle w:val="TableListBullet"/>
            </w:pPr>
            <w:r w:rsidRPr="00D61F23">
              <w:t xml:space="preserve">use collection techniques such as </w:t>
            </w:r>
            <w:r w:rsidRPr="00D61F23">
              <w:t>databases</w:t>
            </w:r>
          </w:p>
          <w:p w:rsidR="00000000" w:rsidRPr="00D61F23" w:rsidP="00D61F23">
            <w:pPr>
              <w:pStyle w:val="TableListBullet"/>
            </w:pPr>
            <w:r w:rsidRPr="00D61F23">
              <w:t>use computers, communication channels, records management, market trends, registries and file records, basic statistical information</w:t>
            </w:r>
          </w:p>
          <w:p w:rsidR="00000000" w:rsidRPr="00D61F23" w:rsidP="00D61F23">
            <w:pPr>
              <w:pStyle w:val="TableListBullet"/>
            </w:pPr>
            <w:r w:rsidRPr="00D61F23">
              <w:t>use information storage requirements and methods</w:t>
            </w:r>
          </w:p>
          <w:p w:rsidR="00000000" w:rsidRPr="00D61F23" w:rsidP="00D61F23">
            <w:pPr>
              <w:pStyle w:val="TableListBullet"/>
            </w:pPr>
            <w:r w:rsidRPr="00D61F23">
              <w:t>use management information systems to store and retrieve data fo</w:t>
            </w:r>
            <w:r w:rsidRPr="00D61F23">
              <w:t>r decision making</w:t>
            </w:r>
          </w:p>
          <w:p w:rsidR="00000000" w:rsidRPr="00D61F23" w:rsidP="00D61F23">
            <w:pPr>
              <w:pStyle w:val="TableListBullet"/>
            </w:pPr>
            <w:r w:rsidRPr="00D61F23">
              <w:t>use technology available in the work area/organisation to manage information</w:t>
            </w:r>
          </w:p>
        </w:tc>
      </w:tr>
    </w:tbl>
    <w:p w:rsidR="00000000" w:rsidRPr="00D61F23" w:rsidP="00D61F23">
      <w:pPr>
        <w:pStyle w:val="BodyText"/>
      </w:pPr>
    </w:p>
    <w:p w:rsidR="00000000" w:rsidRPr="00D61F23" w:rsidP="00D61F23">
      <w:pPr>
        <w:pStyle w:val="AllowPageBreak"/>
      </w:pPr>
    </w:p>
    <w:p w:rsidR="00000000" w:rsidRPr="00D61F23" w:rsidP="00D61F23">
      <w:pPr>
        <w:pStyle w:val="Heading1"/>
      </w:pPr>
      <w:bookmarkStart w:id="7" w:name="O_572210"/>
      <w:bookmarkEnd w:id="7"/>
      <w:r w:rsidRPr="00D61F23">
        <w:t>Packaging Rules</w:t>
      </w:r>
    </w:p>
    <w:p w:rsidR="00000000" w:rsidRPr="00D61F23" w:rsidP="00D61F23">
      <w:pPr>
        <w:pStyle w:val="BodyText"/>
      </w:pPr>
      <w:r w:rsidRPr="00D61F23">
        <w:t>12 units of competency are required for this qualification including:</w:t>
      </w:r>
    </w:p>
    <w:p w:rsidR="00000000" w:rsidRPr="00D61F23" w:rsidP="00D61F23">
      <w:pPr>
        <w:pStyle w:val="ListBullet"/>
      </w:pPr>
      <w:r w:rsidRPr="00D61F23">
        <w:t>7 core units</w:t>
      </w:r>
    </w:p>
    <w:p w:rsidR="00000000" w:rsidRPr="00D61F23" w:rsidP="00D61F23">
      <w:pPr>
        <w:pStyle w:val="ListBullet"/>
      </w:pPr>
      <w:r w:rsidRPr="00D61F23">
        <w:t>5 elective units</w:t>
      </w:r>
    </w:p>
    <w:p w:rsidR="00000000" w:rsidRPr="00D61F23" w:rsidP="00D61F23">
      <w:pPr>
        <w:pStyle w:val="BodyText"/>
      </w:pPr>
      <w:r w:rsidRPr="00D61F23">
        <w:t>Choose a minimum of 3 elective units from the list below.</w:t>
      </w:r>
    </w:p>
    <w:p w:rsidR="00000000" w:rsidRPr="00D61F23" w:rsidP="00D61F23">
      <w:pPr>
        <w:pStyle w:val="BodyText"/>
      </w:pPr>
      <w:r w:rsidRPr="00D61F23">
        <w:t>Choose the remaining 2 elective units from either the list below, or from elsewhere within this training package, or another endorsed training package, or accredited course.</w:t>
      </w:r>
    </w:p>
    <w:p w:rsidR="00000000" w:rsidRPr="00D61F23" w:rsidP="00D61F23">
      <w:pPr>
        <w:pStyle w:val="BodyText"/>
      </w:pPr>
      <w:r w:rsidRPr="00D61F23">
        <w:t>All elective units selec</w:t>
      </w:r>
      <w:r w:rsidRPr="00D61F23">
        <w:t>ted from outside this qualification must be from an equivalent qualification level or higher.</w:t>
      </w:r>
    </w:p>
    <w:p w:rsidR="00000000" w:rsidRPr="00D61F23" w:rsidP="00D61F23">
      <w:pPr>
        <w:pStyle w:val="BodyText"/>
      </w:pPr>
      <w:r w:rsidRPr="00D61F23">
        <w:t>Elective units selected must not duplicate content already covered by other units in this qualification.</w:t>
      </w:r>
    </w:p>
    <w:p w:rsidR="00000000" w:rsidRPr="00D61F23" w:rsidP="00D61F23">
      <w:pPr>
        <w:pStyle w:val="BodyText"/>
      </w:pPr>
      <w:r w:rsidRPr="00D61F23">
        <w:t>Where a pre-requisite unit is attached to a unit it is id</w:t>
      </w:r>
      <w:r w:rsidRPr="00D61F23">
        <w:t xml:space="preserve">entified by this symbol </w:t>
      </w:r>
      <w:r w:rsidRPr="00D61F23">
        <w:t>∟</w:t>
      </w:r>
      <w:r w:rsidRPr="00D61F23">
        <w:t>.</w:t>
      </w:r>
    </w:p>
    <w:p w:rsidR="00000000" w:rsidRPr="00D61F23" w:rsidP="00D61F23">
      <w:pPr>
        <w:pStyle w:val="BodyText"/>
      </w:pPr>
      <w:r w:rsidRPr="00D61F23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31"/>
        <w:gridCol w:w="6914"/>
      </w:tblGrid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BodyText"/>
            </w:pPr>
            <w:r w:rsidRPr="00D61F23">
              <w:rPr>
                <w:rStyle w:val="SpecialBold"/>
              </w:rPr>
              <w:t>Code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rPr>
                <w:rStyle w:val="SpecialBold"/>
              </w:rPr>
              <w:t>Core Units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PUACOM003B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Manage information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PUACOM007B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Liaise with other organisations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PUAMAN002B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Administer work group resources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PUAOHS001C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Follow defined occupational health and safety policies and procedures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PUAOPE014A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Navigate to an incident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PUAOPE015A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Conduct briefings and debriefings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PUATEA002B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Work</w:t>
            </w:r>
            <w:r w:rsidRPr="00D61F23">
              <w:t xml:space="preserve"> autonomously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BodyText"/>
            </w:pPr>
            <w:r w:rsidRPr="00D61F23">
              <w:rPr>
                <w:rStyle w:val="SpecialBold"/>
              </w:rPr>
              <w:t>Code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rPr>
                <w:rStyle w:val="SpecialBold"/>
              </w:rPr>
              <w:t>Elective Units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Provide services to clients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PUACOM005B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Foster a positive organisational image in the community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PUACOM006B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Plan and conduct a public awareness program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PUACOM008B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De</w:t>
            </w:r>
            <w:r w:rsidRPr="00D61F23">
              <w:t>velop and organise public safety awareness programs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PUACOM012B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Liaise with media at a local level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PUACOM013B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Administer a local public safety group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PUAEMR030</w:t>
            </w:r>
          </w:p>
        </w:tc>
        <w:tc>
          <w:tcPr>
            <w:tcW w:w="6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Manage and evaluate emergency management exercises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PUAEMR031</w:t>
            </w:r>
          </w:p>
        </w:tc>
        <w:tc>
          <w:tcPr>
            <w:tcW w:w="6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Design emergency management exercises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PUALAW001B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Protect and preserve incident scene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PUALAW002B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Conduct initial investigation at incident scene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PUALAW003B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Give evidence in a judicial or quasi-judicial setting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PUAOPE012A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Control a Level 1 incident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PUAS</w:t>
            </w:r>
            <w:r w:rsidRPr="00D61F23">
              <w:t>ES010A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BodyText"/>
            </w:pPr>
            <w:r w:rsidRPr="00D61F23">
              <w:t>Plan, activate and maintain a communications network</w:t>
            </w:r>
          </w:p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∟</w:t>
            </w:r>
            <w:r w:rsidRPr="00D61F23">
              <w:t xml:space="preserve"> PUAOPE013A Operate communications systems and equipment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PUAVEH001B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Drive vehicles under operational conditions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TAEDEL301A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Provide work skill instruction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rPr>
                <w:rStyle w:val="SpecialBold"/>
              </w:rPr>
              <w:t>For the purposes of gaining a qualification the following three units count as one unit*: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TAEASS401B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Plan assessment activities and processes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TAEASS301B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Contribute to assessment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OR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TAEASS402B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Assess competence</w:t>
            </w:r>
          </w:p>
        </w:tc>
      </w:tr>
      <w:tr w:rsidTr="00D61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F23">
            <w:pPr>
              <w:pStyle w:val="BodyText"/>
              <w:rPr>
                <w:lang w:val="en-NZ"/>
              </w:rPr>
            </w:pPr>
            <w:r w:rsidRPr="00D61F23">
              <w:t>TAEASS403B *</w:t>
            </w:r>
          </w:p>
        </w:tc>
        <w:tc>
          <w:tcPr>
            <w:tcW w:w="6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F23" w:rsidP="00D61F23">
            <w:pPr>
              <w:pStyle w:val="BodyText"/>
            </w:pPr>
            <w:r w:rsidRPr="00D61F23">
              <w:t>Participate in assessment validation</w:t>
            </w:r>
          </w:p>
        </w:tc>
      </w:tr>
    </w:tbl>
    <w:p w:rsidR="00000000" w:rsidRPr="00D61F23" w:rsidP="00D61F23">
      <w:pPr>
        <w:pStyle w:val="BodyText"/>
      </w:pPr>
    </w:p>
    <w:p w:rsidR="00000000" w:rsidRPr="00D61F23" w:rsidP="00D61F23"/>
    <w:sectPr w:rsidSect="00D61F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 w:rsidRPr="008D03F5" w:rsidP="008D0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F5" w:rsidP="00D6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D03F5" w:rsidP="00D6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D03F5" w:rsidP="00D6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 w:rsidRPr="008D03F5" w:rsidP="008D03F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3F5" w:rsidRPr="002D2AF8" w:rsidP="00D6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PUA30512 Certificate III in Public Safety (SES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8D03F5" w:rsidP="00D6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0F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2A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F23"/>
  </w:style>
  <w:style w:type="character" w:customStyle="1" w:styleId="Heading1Char">
    <w:name w:val="Heading 1 Char"/>
    <w:basedOn w:val="DefaultParagraphFont"/>
    <w:link w:val="Heading1"/>
    <w:rsid w:val="00D6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F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F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F23"/>
    <w:rPr>
      <w:b/>
      <w:spacing w:val="0"/>
    </w:rPr>
  </w:style>
  <w:style w:type="paragraph" w:customStyle="1" w:styleId="SuperHeading">
    <w:name w:val="SuperHeading"/>
    <w:basedOn w:val="Normal"/>
    <w:rsid w:val="00D6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61F23"/>
    <w:pPr>
      <w:spacing w:before="60" w:after="60"/>
    </w:pPr>
  </w:style>
  <w:style w:type="paragraph" w:customStyle="1" w:styleId="TableListBullet">
    <w:name w:val="Table List Bullet"/>
    <w:basedOn w:val="ListBullet"/>
    <w:rsid w:val="00D61F23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D6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F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F23"/>
    <w:rPr>
      <w:i/>
    </w:rPr>
  </w:style>
  <w:style w:type="paragraph" w:styleId="Caption">
    <w:name w:val="caption"/>
    <w:basedOn w:val="BodyText"/>
    <w:next w:val="Normal"/>
    <w:qFormat/>
    <w:rsid w:val="00D6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F23"/>
  </w:style>
  <w:style w:type="paragraph" w:styleId="TableofFigures">
    <w:name w:val="table of figures"/>
    <w:basedOn w:val="Normal"/>
    <w:next w:val="Normal"/>
    <w:semiHidden/>
    <w:rsid w:val="00D6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F23"/>
    <w:pPr>
      <w:numPr>
        <w:numId w:val="10"/>
      </w:numPr>
    </w:pPr>
  </w:style>
  <w:style w:type="character" w:customStyle="1" w:styleId="WingdingSymbols">
    <w:name w:val="Wingding Symbols"/>
    <w:rsid w:val="00D61F23"/>
    <w:rPr>
      <w:rFonts w:ascii="Wingdings" w:hAnsi="Wingdings"/>
    </w:rPr>
  </w:style>
  <w:style w:type="paragraph" w:customStyle="1" w:styleId="TableHeading">
    <w:name w:val="Table Heading"/>
    <w:basedOn w:val="HeadingBase"/>
    <w:rsid w:val="00D6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F23"/>
    <w:rPr>
      <w:color w:val="0033CC"/>
      <w:u w:val="none"/>
    </w:rPr>
  </w:style>
  <w:style w:type="paragraph" w:customStyle="1" w:styleId="BodyTextRight">
    <w:name w:val="Body Text Right"/>
    <w:basedOn w:val="BodyText"/>
    <w:rsid w:val="00D6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F23"/>
    <w:rPr>
      <w:sz w:val="32"/>
    </w:rPr>
  </w:style>
  <w:style w:type="paragraph" w:customStyle="1" w:styleId="HeadingProcedure">
    <w:name w:val="Heading Procedure"/>
    <w:basedOn w:val="HeadingBase"/>
    <w:next w:val="Normal"/>
    <w:rsid w:val="00D6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61F23"/>
    <w:pPr>
      <w:ind w:firstLine="0"/>
    </w:pPr>
  </w:style>
  <w:style w:type="paragraph" w:customStyle="1" w:styleId="ListNote">
    <w:name w:val="List Note"/>
    <w:basedOn w:val="List"/>
    <w:rsid w:val="00D6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F23"/>
    <w:rPr>
      <w:rFonts w:ascii="Courier New" w:hAnsi="Courier New"/>
    </w:rPr>
  </w:style>
  <w:style w:type="paragraph" w:customStyle="1" w:styleId="NoteBullet">
    <w:name w:val="Note Bullet"/>
    <w:basedOn w:val="Note"/>
    <w:rsid w:val="00D6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D6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F23"/>
    <w:rPr>
      <w:b/>
      <w:smallCaps/>
    </w:rPr>
  </w:style>
  <w:style w:type="paragraph" w:customStyle="1" w:styleId="TableListNumber">
    <w:name w:val="Table List Number"/>
    <w:basedOn w:val="ListNumber"/>
    <w:rsid w:val="00D6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F23"/>
    <w:pPr>
      <w:numPr>
        <w:numId w:val="8"/>
      </w:numPr>
    </w:pPr>
  </w:style>
  <w:style w:type="paragraph" w:customStyle="1" w:styleId="ListAlpha2">
    <w:name w:val="List Alpha 2"/>
    <w:basedOn w:val="List2"/>
    <w:rsid w:val="00D61F23"/>
    <w:pPr>
      <w:numPr>
        <w:numId w:val="7"/>
      </w:numPr>
    </w:pPr>
  </w:style>
  <w:style w:type="paragraph" w:styleId="List2">
    <w:name w:val="List 2"/>
    <w:basedOn w:val="BodyText"/>
    <w:rsid w:val="00D6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F23"/>
    <w:pPr>
      <w:numPr>
        <w:numId w:val="2"/>
      </w:numPr>
    </w:pPr>
  </w:style>
  <w:style w:type="paragraph" w:styleId="ListBullet5">
    <w:name w:val="List Bullet 5"/>
    <w:basedOn w:val="List5"/>
    <w:rsid w:val="00D61F23"/>
    <w:pPr>
      <w:numPr>
        <w:numId w:val="3"/>
      </w:numPr>
    </w:pPr>
  </w:style>
  <w:style w:type="paragraph" w:styleId="ListContinue2">
    <w:name w:val="List Continue 2"/>
    <w:basedOn w:val="List2"/>
    <w:rsid w:val="00D61F23"/>
    <w:pPr>
      <w:ind w:firstLine="0"/>
    </w:pPr>
  </w:style>
  <w:style w:type="paragraph" w:styleId="ListContinue3">
    <w:name w:val="List Continue 3"/>
    <w:basedOn w:val="List3"/>
    <w:rsid w:val="00D61F23"/>
    <w:pPr>
      <w:ind w:left="1021" w:firstLine="0"/>
    </w:pPr>
  </w:style>
  <w:style w:type="paragraph" w:styleId="ListContinue4">
    <w:name w:val="List Continue 4"/>
    <w:basedOn w:val="List4"/>
    <w:rsid w:val="00D61F23"/>
    <w:pPr>
      <w:ind w:firstLine="0"/>
    </w:pPr>
  </w:style>
  <w:style w:type="paragraph" w:styleId="ListContinue5">
    <w:name w:val="List Continue 5"/>
    <w:basedOn w:val="List5"/>
    <w:rsid w:val="00D61F23"/>
    <w:pPr>
      <w:ind w:firstLine="0"/>
    </w:pPr>
  </w:style>
  <w:style w:type="paragraph" w:styleId="ListNumber3">
    <w:name w:val="List Number 3"/>
    <w:basedOn w:val="List3"/>
    <w:rsid w:val="00D61F23"/>
    <w:pPr>
      <w:numPr>
        <w:numId w:val="4"/>
      </w:numPr>
    </w:pPr>
  </w:style>
  <w:style w:type="paragraph" w:styleId="ListNumber4">
    <w:name w:val="List Number 4"/>
    <w:basedOn w:val="List4"/>
    <w:rsid w:val="00D61F23"/>
    <w:pPr>
      <w:numPr>
        <w:numId w:val="5"/>
      </w:numPr>
    </w:pPr>
  </w:style>
  <w:style w:type="paragraph" w:styleId="ListNumber5">
    <w:name w:val="List Number 5"/>
    <w:basedOn w:val="List5"/>
    <w:rsid w:val="00D61F23"/>
    <w:pPr>
      <w:numPr>
        <w:numId w:val="6"/>
      </w:numPr>
    </w:pPr>
  </w:style>
  <w:style w:type="paragraph" w:styleId="BlockText">
    <w:name w:val="Block Text"/>
    <w:basedOn w:val="Normal"/>
    <w:rsid w:val="00D6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F23"/>
    <w:rPr>
      <w:sz w:val="16"/>
      <w:vertAlign w:val="superscript"/>
    </w:rPr>
  </w:style>
  <w:style w:type="character" w:customStyle="1" w:styleId="Symbols">
    <w:name w:val="Symbols"/>
    <w:basedOn w:val="DefaultParagraphFont"/>
    <w:rsid w:val="00D61F23"/>
    <w:rPr>
      <w:rFonts w:ascii="Symbol" w:hAnsi="Symbol"/>
    </w:rPr>
  </w:style>
  <w:style w:type="character" w:customStyle="1" w:styleId="MenuOptions">
    <w:name w:val="Menu Options"/>
    <w:basedOn w:val="DefaultParagraphFont"/>
    <w:rsid w:val="00D6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F23"/>
    <w:rPr>
      <w:b/>
    </w:rPr>
  </w:style>
  <w:style w:type="character" w:customStyle="1" w:styleId="Underlined">
    <w:name w:val="Underlined"/>
    <w:basedOn w:val="DefaultParagraphFont"/>
    <w:rsid w:val="00D61F23"/>
    <w:rPr>
      <w:u w:val="single"/>
    </w:rPr>
  </w:style>
  <w:style w:type="paragraph" w:customStyle="1" w:styleId="TableBodyTextRight">
    <w:name w:val="Table Body Text Right"/>
    <w:basedOn w:val="TableBodyText"/>
    <w:rsid w:val="00D6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F23"/>
    <w:rPr>
      <w:sz w:val="18"/>
    </w:rPr>
  </w:style>
  <w:style w:type="paragraph" w:customStyle="1" w:styleId="BodySmallRight">
    <w:name w:val="Body Small Right"/>
    <w:basedOn w:val="BodyTextRight"/>
    <w:rsid w:val="00D61F23"/>
    <w:rPr>
      <w:sz w:val="18"/>
      <w:szCs w:val="18"/>
    </w:rPr>
  </w:style>
  <w:style w:type="paragraph" w:customStyle="1" w:styleId="MarginEdition">
    <w:name w:val="Margin Edition"/>
    <w:basedOn w:val="MarginNote"/>
    <w:rsid w:val="00D6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F23"/>
    <w:rPr>
      <w:sz w:val="2"/>
      <w:szCs w:val="2"/>
    </w:rPr>
  </w:style>
  <w:style w:type="character" w:customStyle="1" w:styleId="Small">
    <w:name w:val="Small"/>
    <w:basedOn w:val="DefaultParagraphFont"/>
    <w:rsid w:val="00D61F23"/>
    <w:rPr>
      <w:sz w:val="16"/>
    </w:rPr>
  </w:style>
  <w:style w:type="paragraph" w:customStyle="1" w:styleId="WideTable">
    <w:name w:val="Wide Table"/>
    <w:basedOn w:val="Normal"/>
    <w:rsid w:val="00D6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F23"/>
  </w:style>
  <w:style w:type="paragraph" w:styleId="Quote">
    <w:name w:val="Quote"/>
    <w:basedOn w:val="Heading1"/>
    <w:link w:val="QuoteChar"/>
    <w:qFormat/>
    <w:rsid w:val="00D6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F23"/>
    <w:pPr>
      <w:pageBreakBefore/>
    </w:pPr>
  </w:style>
  <w:style w:type="paragraph" w:customStyle="1" w:styleId="Border">
    <w:name w:val="Border"/>
    <w:basedOn w:val="Normal"/>
    <w:qFormat/>
    <w:rsid w:val="00D6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F23"/>
    <w:rPr>
      <w:u w:val="single"/>
    </w:rPr>
  </w:style>
  <w:style w:type="character" w:customStyle="1" w:styleId="BoldandItalics">
    <w:name w:val="Bold and Italics"/>
    <w:qFormat/>
    <w:rsid w:val="00D61F23"/>
    <w:rPr>
      <w:b/>
      <w:i/>
      <w:u w:val="none"/>
    </w:rPr>
  </w:style>
  <w:style w:type="paragraph" w:styleId="BalloonText">
    <w:name w:val="Balloon Text"/>
    <w:basedOn w:val="Normal"/>
    <w:link w:val="BalloonTextChar"/>
    <w:rsid w:val="00D6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F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F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999</Words>
  <Characters>6523</Characters>
  <Application>Microsoft Office Word</Application>
  <DocSecurity>0</DocSecurity>
  <Lines>216</Lines>
  <Paragraphs>149</Paragraphs>
  <ScaleCrop>false</ScaleCrop>
  <Company>Author-it Software Corporation Ltd.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PUA30512 Certificate III in Public Safety (SES Operations)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2013-05-01T07:22:00Z</dcterms:created>
  <dcterms:modified xsi:type="dcterms:W3CDTF">2013-05-01T07:22:00Z</dcterms:modified>
</cp:coreProperties>
</file>