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ACC" w:rsidP="00207ACC">
      <w:pPr>
        <w:pStyle w:val="Title"/>
      </w:pPr>
      <w:bookmarkStart w:id="0" w:name="_GoBack"/>
      <w:bookmarkEnd w:id="0"/>
      <w:r>
        <w:fldChar w:fldCharType="begin"/>
      </w:r>
      <w:r>
        <w:instrText xml:space="preserve"> TITLE   \* MERGEFORMAT </w:instrText>
      </w:r>
      <w:r>
        <w:fldChar w:fldCharType="separate"/>
      </w:r>
      <w:r>
        <w:t>PUAWER008B Confine small workplace emergencies</w:t>
      </w:r>
      <w:r>
        <w:fldChar w:fldCharType="end"/>
      </w:r>
    </w:p>
    <w:p w:rsidR="00207ACC" w:rsidP="00207ACC">
      <w:pPr>
        <w:pStyle w:val="Version"/>
        <w:sectPr w:rsidSect="004153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15388" w:rsidP="00415388">
      <w:pPr>
        <w:pStyle w:val="SuperHeading"/>
      </w:pPr>
      <w:r w:rsidRPr="00415388">
        <w:t>PUAWER008B Confine small workplace emergencies</w:t>
      </w:r>
    </w:p>
    <w:p w:rsidR="00000000" w:rsidRPr="00415388" w:rsidP="00415388">
      <w:pPr>
        <w:pStyle w:val="SuperHeading"/>
      </w:pPr>
    </w:p>
    <w:p w:rsidR="00000000" w:rsidRPr="00415388" w:rsidP="00415388">
      <w:pPr>
        <w:pStyle w:val="Heading1"/>
      </w:pPr>
      <w:bookmarkStart w:id="1" w:name="O_460160"/>
      <w:bookmarkEnd w:id="1"/>
      <w:r w:rsidRPr="00415388">
        <w:t>Modification History</w:t>
      </w:r>
    </w:p>
    <w:tbl>
      <w:tblPr>
        <w:tblW w:w="0" w:type="auto"/>
        <w:tblLayout w:type="fixed"/>
        <w:tblCellMar>
          <w:left w:w="62" w:type="dxa"/>
          <w:right w:w="62" w:type="dxa"/>
        </w:tblCellMar>
        <w:tblLook w:val="0000"/>
      </w:tblPr>
      <w:tblGrid>
        <w:gridCol w:w="1134"/>
        <w:gridCol w:w="1134"/>
        <w:gridCol w:w="3969"/>
      </w:tblGrid>
      <w:tr w:rsidTr="00207A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388" w:rsidP="00415388">
            <w:pPr>
              <w:pStyle w:val="TableBodyText"/>
            </w:pPr>
            <w:r w:rsidRPr="00415388">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388" w:rsidP="00415388">
            <w:pPr>
              <w:pStyle w:val="TableBodyText"/>
            </w:pPr>
            <w:r w:rsidRPr="00415388">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388">
            <w:pPr>
              <w:pStyle w:val="TableBodyText"/>
              <w:rPr>
                <w:lang w:val="en-NZ"/>
              </w:rPr>
            </w:pPr>
            <w:r w:rsidRPr="00415388">
              <w:rPr>
                <w:rStyle w:val="SpecialBold"/>
              </w:rPr>
              <w:t>Comments</w:t>
            </w:r>
          </w:p>
        </w:tc>
      </w:tr>
      <w:tr w:rsidTr="00207A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388">
            <w:pPr>
              <w:pStyle w:val="TableBodyText"/>
              <w:rPr>
                <w:lang w:val="en-NZ"/>
              </w:rPr>
            </w:pPr>
            <w:r w:rsidRPr="00415388">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388">
            <w:pPr>
              <w:pStyle w:val="TableBodyText"/>
              <w:rPr>
                <w:lang w:val="en-NZ"/>
              </w:rPr>
            </w:pPr>
            <w:r w:rsidRPr="00415388">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388">
            <w:pPr>
              <w:pStyle w:val="TableBodyText"/>
              <w:rPr>
                <w:lang w:val="en-NZ"/>
              </w:rPr>
            </w:pPr>
            <w:r w:rsidRPr="00415388">
              <w:t>Layout adjusted. Application and Range St</w:t>
            </w:r>
            <w:r w:rsidRPr="00415388">
              <w:t>atement revised.</w:t>
            </w:r>
          </w:p>
        </w:tc>
      </w:tr>
      <w:tr w:rsidTr="00207A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388">
            <w:pPr>
              <w:pStyle w:val="TableBodyText"/>
              <w:rPr>
                <w:lang w:val="en-NZ"/>
              </w:rPr>
            </w:pPr>
            <w:r w:rsidRPr="00415388">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388">
            <w:pPr>
              <w:pStyle w:val="TableBodyText"/>
              <w:rPr>
                <w:lang w:val="en-NZ"/>
              </w:rPr>
            </w:pPr>
            <w:r w:rsidRPr="00415388">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388" w:rsidP="00415388">
            <w:pPr>
              <w:pStyle w:val="TableBodyText"/>
            </w:pPr>
            <w:r w:rsidRPr="00415388">
              <w:t>First release in TGA.</w:t>
            </w:r>
          </w:p>
        </w:tc>
      </w:tr>
    </w:tbl>
    <w:p w:rsidR="00000000" w:rsidRPr="00415388" w:rsidP="00415388">
      <w:pPr>
        <w:pStyle w:val="TableBodyText"/>
      </w:pPr>
    </w:p>
    <w:p w:rsidR="00000000" w:rsidRPr="00415388" w:rsidP="00415388">
      <w:pPr>
        <w:pStyle w:val="AllowPageBreak"/>
      </w:pPr>
    </w:p>
    <w:p w:rsidR="00000000" w:rsidRPr="00415388" w:rsidP="00415388">
      <w:pPr>
        <w:pStyle w:val="Heading1"/>
      </w:pPr>
      <w:bookmarkStart w:id="2" w:name="O_460156"/>
      <w:bookmarkEnd w:id="2"/>
      <w:r w:rsidRPr="00415388">
        <w:t>Unit Descriptor</w:t>
      </w:r>
    </w:p>
    <w:p w:rsidR="00000000" w:rsidRPr="00415388" w:rsidP="00415388">
      <w:pPr>
        <w:pStyle w:val="BodyText"/>
      </w:pPr>
      <w:r w:rsidRPr="00415388">
        <w:t>This unit covers the competency required to confine small workplace emergencies.</w:t>
      </w:r>
    </w:p>
    <w:p w:rsidR="00000000" w:rsidRPr="00415388" w:rsidP="00415388">
      <w:pPr>
        <w:pStyle w:val="BodyText"/>
      </w:pPr>
      <w:r w:rsidRPr="00415388">
        <w:t>Small workplace emergencies may include such incidents as a small fire that can be controlled using a nearby fire extinguisher; or a chemical spill that can be controlled using workplace personal protective clothing and equipment, and a small spill kit; or</w:t>
      </w:r>
      <w:r w:rsidRPr="00415388">
        <w:t xml:space="preserve"> a workplace vehicle accident where there is no significant injury or damage.</w:t>
      </w:r>
    </w:p>
    <w:p w:rsidR="00000000" w:rsidRPr="00415388" w:rsidP="00415388">
      <w:pPr>
        <w:pStyle w:val="BodyText"/>
      </w:pPr>
      <w:r w:rsidRPr="00415388">
        <w:t>All aspects of the unit must be undertaken in line with legislative requirements, workplace policies and procedures, and accepted safe practices.</w:t>
      </w:r>
    </w:p>
    <w:p w:rsidR="00000000" w:rsidRPr="00415388" w:rsidP="00415388">
      <w:pPr>
        <w:pStyle w:val="BodyText"/>
      </w:pPr>
      <w:r w:rsidRPr="00415388">
        <w:t xml:space="preserve">This unit has been developed to </w:t>
      </w:r>
      <w:r w:rsidRPr="00415388">
        <w:t>cover the broad range of emergencies and workplaces as considered in Australian Standard 3745-2010.</w:t>
      </w:r>
    </w:p>
    <w:p w:rsidR="00000000" w:rsidRPr="00415388" w:rsidP="00415388">
      <w:pPr>
        <w:pStyle w:val="BodyText"/>
      </w:pPr>
      <w:r w:rsidRPr="00415388">
        <w:t>This unit does not cover the competency required for first aid; there are other units that cover first aid competence such as PUAEME001B Provide emergency c</w:t>
      </w:r>
      <w:r w:rsidRPr="00415388">
        <w:t>are..</w:t>
      </w:r>
    </w:p>
    <w:p w:rsidR="00000000" w:rsidRPr="00415388" w:rsidP="00415388">
      <w:pPr>
        <w:pStyle w:val="AllowPageBreak"/>
      </w:pPr>
    </w:p>
    <w:p w:rsidR="00000000" w:rsidRPr="00415388" w:rsidP="00415388">
      <w:pPr>
        <w:pStyle w:val="Heading1"/>
      </w:pPr>
      <w:bookmarkStart w:id="3" w:name="O_460168"/>
      <w:bookmarkEnd w:id="3"/>
      <w:r w:rsidRPr="00415388">
        <w:t>Application of the Unit</w:t>
      </w:r>
    </w:p>
    <w:p w:rsidR="00000000" w:rsidRPr="00415388" w:rsidP="00415388">
      <w:pPr>
        <w:pStyle w:val="BodyText"/>
      </w:pPr>
      <w:r w:rsidRPr="00415388">
        <w:t>This unit applies to employees in the workplace within all industries and in all contexts.</w:t>
      </w:r>
    </w:p>
    <w:p w:rsidR="00000000" w:rsidRPr="00415388" w:rsidP="00415388">
      <w:pPr>
        <w:pStyle w:val="BodyText"/>
      </w:pPr>
      <w:r w:rsidRPr="00415388">
        <w:t>This unit places responsibility on individual employees in the workplace to identify, assess and safely confine workpl</w:t>
      </w:r>
      <w:r w:rsidRPr="00415388">
        <w:t>ace emergency situations.  This requirement is consistent with the legislative obligations of employees as prescribed in OHS legislation.   The unit may also be used for planning for future operations in the workplace.</w:t>
      </w:r>
    </w:p>
    <w:p w:rsidR="00000000" w:rsidRPr="00415388" w:rsidP="00415388">
      <w:pPr>
        <w:pStyle w:val="BodyText"/>
      </w:pPr>
      <w:r w:rsidRPr="00415388">
        <w:t>The knowledge and skills gained throu</w:t>
      </w:r>
      <w:r w:rsidRPr="00415388">
        <w:t>gh the completion of this unit may be applied by all employees across all industries.</w:t>
      </w:r>
    </w:p>
    <w:p w:rsidR="00000000" w:rsidRPr="00415388" w:rsidP="00415388">
      <w:pPr>
        <w:pStyle w:val="AllowPageBreak"/>
      </w:pPr>
    </w:p>
    <w:p w:rsidR="00000000" w:rsidRPr="00415388" w:rsidP="00415388">
      <w:pPr>
        <w:pStyle w:val="Heading1"/>
      </w:pPr>
      <w:bookmarkStart w:id="4" w:name="O_460161"/>
      <w:bookmarkEnd w:id="4"/>
      <w:r w:rsidRPr="00415388">
        <w:t>Licensing/Regulatory Information</w:t>
      </w:r>
    </w:p>
    <w:p w:rsidR="00000000" w:rsidRPr="00415388" w:rsidP="00415388">
      <w:pPr>
        <w:pStyle w:val="BodyText"/>
      </w:pPr>
      <w:r w:rsidRPr="00415388">
        <w:t>Not applicable.</w:t>
      </w:r>
    </w:p>
    <w:p w:rsidR="00000000" w:rsidRPr="00415388" w:rsidP="00415388">
      <w:pPr>
        <w:pStyle w:val="AllowPageBreak"/>
      </w:pPr>
    </w:p>
    <w:p w:rsidR="00000000" w:rsidRPr="00415388" w:rsidP="00415388">
      <w:pPr>
        <w:pStyle w:val="Heading1"/>
      </w:pPr>
      <w:bookmarkStart w:id="5" w:name="O_460159"/>
      <w:bookmarkEnd w:id="5"/>
      <w:r w:rsidRPr="00415388">
        <w:t>Pre-Requisites</w:t>
      </w:r>
    </w:p>
    <w:p w:rsidR="00000000" w:rsidRPr="00415388" w:rsidP="00415388">
      <w:pPr>
        <w:pStyle w:val="BodyText"/>
      </w:pPr>
      <w:r w:rsidRPr="00415388">
        <w:t>Not applicable.</w:t>
      </w:r>
    </w:p>
    <w:p w:rsidR="00000000" w:rsidRPr="00415388" w:rsidP="00415388">
      <w:pPr>
        <w:pStyle w:val="AllowPageBreak"/>
      </w:pPr>
    </w:p>
    <w:p w:rsidR="00000000" w:rsidRPr="00415388" w:rsidP="00415388">
      <w:pPr>
        <w:pStyle w:val="Heading1"/>
      </w:pPr>
      <w:bookmarkStart w:id="6" w:name="O_460164"/>
      <w:bookmarkEnd w:id="6"/>
      <w:r w:rsidRPr="00415388">
        <w:t>Employability Skills Information</w:t>
      </w:r>
    </w:p>
    <w:p w:rsidR="00000000" w:rsidRPr="00415388" w:rsidP="00415388">
      <w:pPr>
        <w:pStyle w:val="BodyText"/>
      </w:pPr>
      <w:r w:rsidRPr="00415388">
        <w:t>This unit contains employability skills.</w:t>
      </w:r>
    </w:p>
    <w:p w:rsidR="00000000" w:rsidRPr="00415388" w:rsidP="00415388">
      <w:pPr>
        <w:pStyle w:val="AllowPageBreak"/>
      </w:pPr>
    </w:p>
    <w:p w:rsidR="00000000" w:rsidRPr="00415388" w:rsidP="00415388">
      <w:pPr>
        <w:pStyle w:val="Heading1"/>
      </w:pPr>
      <w:bookmarkStart w:id="7" w:name="O_460165"/>
      <w:bookmarkEnd w:id="7"/>
      <w:r w:rsidRPr="00415388">
        <w:t>Elements and Performance Criteria Pre-Content</w:t>
      </w:r>
    </w:p>
    <w:tbl>
      <w:tblPr>
        <w:tblW w:w="0" w:type="auto"/>
        <w:tblLayout w:type="fixed"/>
        <w:tblCellMar>
          <w:left w:w="62" w:type="dxa"/>
          <w:right w:w="62" w:type="dxa"/>
        </w:tblCellMar>
        <w:tblLook w:val="0000"/>
      </w:tblPr>
      <w:tblGrid>
        <w:gridCol w:w="3060"/>
        <w:gridCol w:w="5580"/>
      </w:tblGrid>
      <w:tr w:rsidTr="00207AC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15388">
            <w:pPr>
              <w:pStyle w:val="BodyText"/>
              <w:rPr>
                <w:lang w:val="en-NZ"/>
              </w:rPr>
            </w:pPr>
            <w:r w:rsidRPr="00415388">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415388" w:rsidP="00415388">
            <w:pPr>
              <w:pStyle w:val="BodyText"/>
            </w:pPr>
            <w:r w:rsidRPr="00415388">
              <w:t>Performance Criteria describe the required performance needed to demonstrate achieveme</w:t>
            </w:r>
            <w:r w:rsidRPr="00415388">
              <w:t xml:space="preserve">nt of the element. Where </w:t>
            </w:r>
            <w:r w:rsidRPr="00415388">
              <w:rPr>
                <w:rStyle w:val="BoldandItalics"/>
              </w:rPr>
              <w:t>bold italicised</w:t>
            </w:r>
            <w:r w:rsidRPr="00415388">
              <w:t xml:space="preserve"> text is used, further information is detailed in the Range Statement. Assessment of performance is to be consistent with the Evidence Guide.</w:t>
            </w:r>
          </w:p>
        </w:tc>
      </w:tr>
    </w:tbl>
    <w:p w:rsidR="00000000" w:rsidRPr="00415388" w:rsidP="00415388">
      <w:pPr>
        <w:pStyle w:val="BodyText"/>
      </w:pPr>
    </w:p>
    <w:p w:rsidR="00000000" w:rsidRPr="00415388" w:rsidP="00415388">
      <w:pPr>
        <w:pStyle w:val="AllowPageBreak"/>
      </w:pPr>
    </w:p>
    <w:p w:rsidR="00000000" w:rsidRPr="00415388" w:rsidP="00415388">
      <w:pPr>
        <w:pStyle w:val="Heading1"/>
      </w:pPr>
      <w:bookmarkStart w:id="8" w:name="O_460166"/>
      <w:bookmarkEnd w:id="8"/>
      <w:r w:rsidRPr="00415388">
        <w:t>Elements and Performance Criteria</w:t>
      </w:r>
    </w:p>
    <w:tbl>
      <w:tblPr>
        <w:tblW w:w="0" w:type="auto"/>
        <w:tblLayout w:type="fixed"/>
        <w:tblCellMar>
          <w:left w:w="62" w:type="dxa"/>
          <w:right w:w="62" w:type="dxa"/>
        </w:tblCellMar>
        <w:tblLook w:val="0000"/>
      </w:tblPr>
      <w:tblGrid>
        <w:gridCol w:w="3060"/>
        <w:gridCol w:w="5580"/>
      </w:tblGrid>
      <w:tr w:rsidTr="00207AC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415388" w:rsidP="00415388">
            <w:pPr>
              <w:pStyle w:val="BodyText"/>
            </w:pPr>
            <w:r w:rsidRPr="0041538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15388">
            <w:pPr>
              <w:pStyle w:val="BodyText"/>
              <w:rPr>
                <w:lang w:val="en-NZ"/>
              </w:rPr>
            </w:pPr>
            <w:r w:rsidRPr="00415388">
              <w:rPr>
                <w:rStyle w:val="SpecialBold"/>
              </w:rPr>
              <w:t>PERFORMANCE C</w:t>
            </w:r>
            <w:r w:rsidRPr="00415388">
              <w:rPr>
                <w:rStyle w:val="SpecialBold"/>
              </w:rPr>
              <w:t>RITERIA</w:t>
            </w:r>
          </w:p>
        </w:tc>
      </w:tr>
      <w:tr w:rsidTr="00207AC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15388">
            <w:pPr>
              <w:pStyle w:val="List"/>
              <w:rPr>
                <w:lang w:val="en-NZ"/>
              </w:rPr>
            </w:pPr>
            <w:r w:rsidRPr="00415388">
              <w:rPr>
                <w:rStyle w:val="SpecialBold"/>
              </w:rPr>
              <w:t>1.</w:t>
            </w:r>
            <w:r w:rsidRPr="00415388">
              <w:rPr>
                <w:rStyle w:val="SpecialBold"/>
              </w:rPr>
              <w:tab/>
              <w:t>Prepare for emergency situations</w:t>
            </w:r>
          </w:p>
        </w:tc>
        <w:tc>
          <w:tcPr>
            <w:tcW w:w="5580" w:type="dxa"/>
            <w:tcBorders>
              <w:top w:val="nil"/>
              <w:left w:val="nil"/>
              <w:bottom w:val="nil"/>
              <w:right w:val="nil"/>
            </w:tcBorders>
            <w:tcMar>
              <w:top w:w="0" w:type="dxa"/>
              <w:left w:w="62" w:type="dxa"/>
              <w:bottom w:w="0" w:type="dxa"/>
              <w:right w:w="62" w:type="dxa"/>
            </w:tcMar>
          </w:tcPr>
          <w:p w:rsidR="00000000" w:rsidRPr="00415388" w:rsidP="00415388">
            <w:pPr>
              <w:pStyle w:val="List"/>
            </w:pPr>
            <w:r w:rsidRPr="00415388">
              <w:t>1.1</w:t>
            </w:r>
            <w:r w:rsidRPr="00415388">
              <w:tab/>
              <w:t>Possible workplace emergency situations and appropriate responses, within the range of current skills and relevant workplace emergency procedures, are identified.</w:t>
            </w:r>
          </w:p>
          <w:p w:rsidR="00000000" w:rsidRPr="00415388" w:rsidP="00415388">
            <w:pPr>
              <w:pStyle w:val="List"/>
            </w:pPr>
            <w:r w:rsidRPr="00415388">
              <w:t>1.2</w:t>
            </w:r>
            <w:r w:rsidRPr="00415388">
              <w:tab/>
              <w:t xml:space="preserve">Relevant </w:t>
            </w:r>
            <w:r w:rsidRPr="00415388">
              <w:rPr>
                <w:rStyle w:val="BoldandItalics"/>
              </w:rPr>
              <w:t>emergency resources</w:t>
            </w:r>
            <w:r w:rsidRPr="00415388">
              <w:t xml:space="preserve"> are identified and their location is ascertained in the work area.</w:t>
            </w:r>
          </w:p>
          <w:p w:rsidR="00000000" w:rsidP="00415388">
            <w:pPr>
              <w:pStyle w:val="List"/>
              <w:rPr>
                <w:lang w:val="en-NZ"/>
              </w:rPr>
            </w:pPr>
            <w:r w:rsidRPr="00415388">
              <w:t>1.3</w:t>
            </w:r>
            <w:r w:rsidRPr="00415388">
              <w:tab/>
              <w:t>Any problems with the serviceability of the emergency resources are identified and reported to relevant people in accordance with workplace procedures.</w:t>
            </w:r>
          </w:p>
        </w:tc>
      </w:tr>
      <w:tr w:rsidTr="00207AC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15388">
            <w:pPr>
              <w:pStyle w:val="List"/>
              <w:rPr>
                <w:lang w:val="en-NZ"/>
              </w:rPr>
            </w:pPr>
            <w:r w:rsidRPr="00415388">
              <w:rPr>
                <w:rStyle w:val="SpecialBold"/>
              </w:rPr>
              <w:t>2.</w:t>
            </w:r>
            <w:r w:rsidRPr="00415388">
              <w:rPr>
                <w:rStyle w:val="SpecialBold"/>
              </w:rPr>
              <w:tab/>
              <w:t>Identify and assess the emer</w:t>
            </w:r>
            <w:r w:rsidRPr="00415388">
              <w:rPr>
                <w:rStyle w:val="SpecialBold"/>
              </w:rPr>
              <w:t>gency</w:t>
            </w:r>
          </w:p>
        </w:tc>
        <w:tc>
          <w:tcPr>
            <w:tcW w:w="5580" w:type="dxa"/>
            <w:tcBorders>
              <w:top w:val="nil"/>
              <w:left w:val="nil"/>
              <w:bottom w:val="nil"/>
              <w:right w:val="nil"/>
            </w:tcBorders>
            <w:tcMar>
              <w:top w:w="0" w:type="dxa"/>
              <w:left w:w="62" w:type="dxa"/>
              <w:bottom w:w="0" w:type="dxa"/>
              <w:right w:w="62" w:type="dxa"/>
            </w:tcMar>
          </w:tcPr>
          <w:p w:rsidR="00000000" w:rsidRPr="00415388" w:rsidP="00415388">
            <w:pPr>
              <w:pStyle w:val="List"/>
            </w:pPr>
            <w:r w:rsidRPr="00415388">
              <w:t>2.1</w:t>
            </w:r>
            <w:r w:rsidRPr="00415388">
              <w:tab/>
              <w:t>Emergency situation or potential emergency situation and risks are identified and the likely effectiveness of initial response action is considered.</w:t>
            </w:r>
          </w:p>
          <w:p w:rsidR="00000000" w:rsidRPr="00415388" w:rsidP="00415388">
            <w:pPr>
              <w:pStyle w:val="List"/>
            </w:pPr>
            <w:r w:rsidRPr="00415388">
              <w:t>2.2</w:t>
            </w:r>
            <w:r w:rsidRPr="00415388">
              <w:tab/>
              <w:t>Advice in relation to emergency situation is sought according to workplace emergency procedur</w:t>
            </w:r>
            <w:r w:rsidRPr="00415388">
              <w:t>es.</w:t>
            </w:r>
          </w:p>
          <w:p w:rsidR="00000000" w:rsidP="00415388">
            <w:pPr>
              <w:pStyle w:val="List"/>
              <w:rPr>
                <w:lang w:val="en-NZ"/>
              </w:rPr>
            </w:pPr>
            <w:r w:rsidRPr="00415388">
              <w:t>2.3</w:t>
            </w:r>
            <w:r w:rsidRPr="00415388">
              <w:tab/>
              <w:t xml:space="preserve">Where </w:t>
            </w:r>
            <w:r w:rsidRPr="00415388">
              <w:rPr>
                <w:rStyle w:val="BoldandItalics"/>
              </w:rPr>
              <w:t>initial response actions</w:t>
            </w:r>
            <w:r w:rsidRPr="00415388">
              <w:t xml:space="preserve"> are considered unsafe or inappropriate, action is taken according to workplace emergency procedures.</w:t>
            </w:r>
          </w:p>
        </w:tc>
      </w:tr>
      <w:tr w:rsidTr="00207AC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15388">
            <w:pPr>
              <w:pStyle w:val="List"/>
              <w:rPr>
                <w:lang w:val="en-NZ"/>
              </w:rPr>
            </w:pPr>
            <w:r w:rsidRPr="00415388">
              <w:rPr>
                <w:rStyle w:val="SpecialBold"/>
              </w:rPr>
              <w:t>3.</w:t>
            </w:r>
            <w:r w:rsidRPr="00415388">
              <w:rPr>
                <w:rStyle w:val="SpecialBold"/>
              </w:rPr>
              <w:tab/>
              <w:t>Safely confine emergencies where possible</w:t>
            </w:r>
          </w:p>
        </w:tc>
        <w:tc>
          <w:tcPr>
            <w:tcW w:w="5580" w:type="dxa"/>
            <w:tcBorders>
              <w:top w:val="nil"/>
              <w:left w:val="nil"/>
              <w:bottom w:val="nil"/>
              <w:right w:val="nil"/>
            </w:tcBorders>
            <w:tcMar>
              <w:top w:w="0" w:type="dxa"/>
              <w:left w:w="62" w:type="dxa"/>
              <w:bottom w:w="0" w:type="dxa"/>
              <w:right w:w="62" w:type="dxa"/>
            </w:tcMar>
          </w:tcPr>
          <w:p w:rsidR="00000000" w:rsidRPr="00415388" w:rsidP="00415388">
            <w:pPr>
              <w:pStyle w:val="List"/>
            </w:pPr>
            <w:r w:rsidRPr="00415388">
              <w:t>3.1</w:t>
            </w:r>
            <w:r w:rsidRPr="00415388">
              <w:tab/>
              <w:t>Emergencies are confined to the immediate area according to workpl</w:t>
            </w:r>
            <w:r w:rsidRPr="00415388">
              <w:t>ace emergency procedures.</w:t>
            </w:r>
          </w:p>
          <w:p w:rsidR="00000000" w:rsidRPr="00415388" w:rsidP="00415388">
            <w:pPr>
              <w:pStyle w:val="List"/>
            </w:pPr>
            <w:r w:rsidRPr="00415388">
              <w:t>3.2</w:t>
            </w:r>
            <w:r w:rsidRPr="00415388">
              <w:tab/>
              <w:t>Emergency resources are used within the individual's limitations imposed by current skills, relevant workplace procedures and relevant legislative requirements.</w:t>
            </w:r>
          </w:p>
          <w:p w:rsidR="00000000" w:rsidP="00415388">
            <w:pPr>
              <w:pStyle w:val="List"/>
              <w:rPr>
                <w:lang w:val="en-NZ"/>
              </w:rPr>
            </w:pPr>
            <w:r w:rsidRPr="00415388">
              <w:t>3.3</w:t>
            </w:r>
            <w:r w:rsidRPr="00415388">
              <w:tab/>
              <w:t>Emergency resources used to confine emergency situation are u</w:t>
            </w:r>
            <w:r w:rsidRPr="00415388">
              <w:t>sed in a manner that will promote and enhance safe work conditions.</w:t>
            </w:r>
          </w:p>
        </w:tc>
      </w:tr>
      <w:tr w:rsidTr="00207AC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15388">
            <w:pPr>
              <w:pStyle w:val="List"/>
              <w:rPr>
                <w:lang w:val="en-NZ"/>
              </w:rPr>
            </w:pPr>
            <w:r w:rsidRPr="00415388">
              <w:rPr>
                <w:rStyle w:val="SpecialBold"/>
              </w:rPr>
              <w:t>4.</w:t>
            </w:r>
            <w:r w:rsidRPr="00415388">
              <w:rPr>
                <w:rStyle w:val="SpecialBold"/>
              </w:rPr>
              <w:tab/>
              <w:t>Use initial response equipment</w:t>
            </w:r>
          </w:p>
        </w:tc>
        <w:tc>
          <w:tcPr>
            <w:tcW w:w="5580" w:type="dxa"/>
            <w:tcBorders>
              <w:top w:val="nil"/>
              <w:left w:val="nil"/>
              <w:bottom w:val="nil"/>
              <w:right w:val="nil"/>
            </w:tcBorders>
            <w:tcMar>
              <w:top w:w="0" w:type="dxa"/>
              <w:left w:w="62" w:type="dxa"/>
              <w:bottom w:w="0" w:type="dxa"/>
              <w:right w:w="62" w:type="dxa"/>
            </w:tcMar>
          </w:tcPr>
          <w:p w:rsidR="00000000" w:rsidRPr="00415388" w:rsidP="00415388">
            <w:pPr>
              <w:pStyle w:val="List"/>
            </w:pPr>
            <w:r w:rsidRPr="00415388">
              <w:t>4.1</w:t>
            </w:r>
            <w:r w:rsidRPr="00415388">
              <w:tab/>
              <w:t>Initial response equipment is checked to ensure its serviceability prior to use.</w:t>
            </w:r>
          </w:p>
          <w:p w:rsidR="00000000" w:rsidRPr="00415388" w:rsidP="00415388">
            <w:pPr>
              <w:pStyle w:val="List"/>
            </w:pPr>
            <w:r w:rsidRPr="00415388">
              <w:t>4.2</w:t>
            </w:r>
            <w:r w:rsidRPr="00415388">
              <w:tab/>
            </w:r>
            <w:r w:rsidRPr="00415388">
              <w:t>Appropriate equipment is selected for use in emergency situations.</w:t>
            </w:r>
          </w:p>
          <w:p w:rsidR="00000000" w:rsidRPr="00415388" w:rsidP="00415388">
            <w:pPr>
              <w:pStyle w:val="List"/>
            </w:pPr>
            <w:r w:rsidRPr="00415388">
              <w:t>4.3</w:t>
            </w:r>
            <w:r w:rsidRPr="00415388">
              <w:tab/>
              <w:t>Initial response equipment is used according to accepted safe practices and training.</w:t>
            </w:r>
          </w:p>
          <w:p w:rsidR="00000000" w:rsidP="00415388">
            <w:pPr>
              <w:pStyle w:val="List"/>
              <w:rPr>
                <w:lang w:val="en-NZ"/>
              </w:rPr>
            </w:pPr>
            <w:r w:rsidRPr="00415388">
              <w:t>4.4</w:t>
            </w:r>
            <w:r w:rsidRPr="00415388">
              <w:tab/>
              <w:t>Use of equipment is coordinated with other emergency actions.</w:t>
            </w:r>
          </w:p>
        </w:tc>
      </w:tr>
      <w:tr w:rsidTr="00207AC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15388">
            <w:pPr>
              <w:pStyle w:val="List"/>
              <w:rPr>
                <w:lang w:val="en-NZ"/>
              </w:rPr>
            </w:pPr>
            <w:r w:rsidRPr="00415388">
              <w:rPr>
                <w:rStyle w:val="SpecialBold"/>
              </w:rPr>
              <w:t>5.</w:t>
            </w:r>
            <w:r w:rsidRPr="00415388">
              <w:rPr>
                <w:rStyle w:val="SpecialBold"/>
              </w:rPr>
              <w:tab/>
              <w:t>Report workplace emergency re</w:t>
            </w:r>
            <w:r w:rsidRPr="00415388">
              <w:rPr>
                <w:rStyle w:val="SpecialBold"/>
              </w:rPr>
              <w:t>sponse</w:t>
            </w:r>
          </w:p>
        </w:tc>
        <w:tc>
          <w:tcPr>
            <w:tcW w:w="5580" w:type="dxa"/>
            <w:tcBorders>
              <w:top w:val="nil"/>
              <w:left w:val="nil"/>
              <w:bottom w:val="nil"/>
              <w:right w:val="nil"/>
            </w:tcBorders>
            <w:tcMar>
              <w:top w:w="0" w:type="dxa"/>
              <w:left w:w="62" w:type="dxa"/>
              <w:bottom w:w="0" w:type="dxa"/>
              <w:right w:w="62" w:type="dxa"/>
            </w:tcMar>
          </w:tcPr>
          <w:p w:rsidR="00000000" w:rsidRPr="00415388" w:rsidP="00415388">
            <w:pPr>
              <w:pStyle w:val="List"/>
            </w:pPr>
            <w:r w:rsidRPr="00415388">
              <w:t>5.1</w:t>
            </w:r>
            <w:r w:rsidRPr="00415388">
              <w:tab/>
              <w:t>Emergency situation response is documented and reported in accordance with workplace procedures.</w:t>
            </w:r>
          </w:p>
          <w:p w:rsidR="00000000" w:rsidRPr="00415388" w:rsidP="00415388">
            <w:pPr>
              <w:pStyle w:val="List"/>
            </w:pPr>
            <w:r w:rsidRPr="00415388">
              <w:t>5.2</w:t>
            </w:r>
            <w:r w:rsidRPr="00415388">
              <w:tab/>
              <w:t>Use of initial response equipment is documented and reported according to workplace procedures.</w:t>
            </w:r>
          </w:p>
          <w:p w:rsidR="00000000" w:rsidRPr="00415388" w:rsidP="00415388">
            <w:pPr>
              <w:pStyle w:val="List"/>
            </w:pPr>
            <w:r w:rsidRPr="00415388">
              <w:t>5.3</w:t>
            </w:r>
            <w:r w:rsidRPr="00415388">
              <w:tab/>
              <w:t>Initial response equipment is marked or posi</w:t>
            </w:r>
            <w:r w:rsidRPr="00415388">
              <w:t>tioned after use and reported to relevant personnel or authority to indicate if it requires servicing or replacing.</w:t>
            </w:r>
          </w:p>
        </w:tc>
      </w:tr>
    </w:tbl>
    <w:p w:rsidR="00000000" w:rsidRPr="00415388" w:rsidP="00415388">
      <w:pPr>
        <w:pStyle w:val="BodyText"/>
      </w:pPr>
    </w:p>
    <w:p w:rsidR="00000000" w:rsidRPr="00415388" w:rsidP="00415388">
      <w:pPr>
        <w:pStyle w:val="AllowPageBreak"/>
      </w:pPr>
    </w:p>
    <w:p w:rsidR="00000000" w:rsidRPr="00415388" w:rsidP="00415388">
      <w:pPr>
        <w:pStyle w:val="Heading1"/>
      </w:pPr>
      <w:bookmarkStart w:id="9" w:name="O_460157"/>
      <w:bookmarkEnd w:id="9"/>
      <w:r w:rsidRPr="00415388">
        <w:t>Required Skills and Knowledge</w:t>
      </w:r>
    </w:p>
    <w:tbl>
      <w:tblPr>
        <w:tblW w:w="0" w:type="auto"/>
        <w:tblLayout w:type="fixed"/>
        <w:tblCellMar>
          <w:left w:w="62" w:type="dxa"/>
          <w:right w:w="62" w:type="dxa"/>
        </w:tblCellMar>
        <w:tblLook w:val="0000"/>
      </w:tblPr>
      <w:tblGrid>
        <w:gridCol w:w="8640"/>
      </w:tblGrid>
      <w:tr w:rsidTr="00207AC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15388">
            <w:pPr>
              <w:pStyle w:val="BodyText"/>
              <w:rPr>
                <w:lang w:val="en-NZ"/>
              </w:rPr>
            </w:pPr>
            <w:r w:rsidRPr="00415388">
              <w:t>This describes the essential skills and knowledge and their level, required for this unit.</w:t>
            </w:r>
          </w:p>
        </w:tc>
      </w:tr>
      <w:tr w:rsidTr="00207AC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15388">
            <w:pPr>
              <w:pStyle w:val="BodyText"/>
              <w:rPr>
                <w:lang w:val="en-NZ"/>
              </w:rPr>
            </w:pPr>
            <w:r w:rsidRPr="00415388">
              <w:rPr>
                <w:rStyle w:val="SpecialBold"/>
              </w:rPr>
              <w:t>Required Skills</w:t>
            </w:r>
          </w:p>
        </w:tc>
      </w:tr>
      <w:tr w:rsidTr="00207AC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15388" w:rsidP="00415388">
            <w:pPr>
              <w:pStyle w:val="ListBullet"/>
            </w:pPr>
            <w:r w:rsidRPr="00415388">
              <w:t>communicate in an effective manner</w:t>
            </w:r>
          </w:p>
          <w:p w:rsidR="00000000" w:rsidRPr="00415388" w:rsidP="00415388">
            <w:pPr>
              <w:pStyle w:val="ListBullet"/>
            </w:pPr>
            <w:r w:rsidRPr="00415388">
              <w:t>give and follow instructions</w:t>
            </w:r>
          </w:p>
          <w:p w:rsidR="00000000" w:rsidRPr="00415388" w:rsidP="00415388">
            <w:pPr>
              <w:pStyle w:val="ListBullet"/>
            </w:pPr>
            <w:r w:rsidRPr="00415388">
              <w:t>implement workplace procedures</w:t>
            </w:r>
          </w:p>
          <w:p w:rsidR="00000000" w:rsidRPr="00415388" w:rsidP="00415388">
            <w:pPr>
              <w:pStyle w:val="ListBullet"/>
            </w:pPr>
            <w:r w:rsidRPr="00415388">
              <w:t>re-stow initial response equipment</w:t>
            </w:r>
          </w:p>
          <w:p w:rsidR="00000000" w:rsidRPr="00415388" w:rsidP="00415388">
            <w:pPr>
              <w:pStyle w:val="ListBullet"/>
            </w:pPr>
            <w:r w:rsidRPr="00415388">
              <w:t>risk management</w:t>
            </w:r>
          </w:p>
          <w:p w:rsidR="00000000" w:rsidRPr="00415388" w:rsidP="00415388">
            <w:pPr>
              <w:pStyle w:val="ListBullet"/>
            </w:pPr>
            <w:r w:rsidRPr="00415388">
              <w:t>use initial response equipment</w:t>
            </w:r>
          </w:p>
          <w:p w:rsidR="00000000" w:rsidP="00415388">
            <w:pPr>
              <w:pStyle w:val="ListBullet"/>
              <w:rPr>
                <w:lang w:val="en-NZ"/>
              </w:rPr>
            </w:pPr>
            <w:r w:rsidRPr="00415388">
              <w:t>manage a small workplace emergency</w:t>
            </w:r>
          </w:p>
        </w:tc>
      </w:tr>
      <w:tr w:rsidTr="00207AC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15388">
            <w:pPr>
              <w:pStyle w:val="BodyText"/>
              <w:rPr>
                <w:lang w:val="en-NZ"/>
              </w:rPr>
            </w:pPr>
            <w:r w:rsidRPr="00415388">
              <w:rPr>
                <w:rStyle w:val="SpecialBold"/>
              </w:rPr>
              <w:t>Required Knowledge</w:t>
            </w:r>
          </w:p>
        </w:tc>
      </w:tr>
      <w:tr w:rsidTr="00207AC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15388" w:rsidP="00415388">
            <w:pPr>
              <w:pStyle w:val="ListBullet"/>
            </w:pPr>
            <w:r w:rsidRPr="00415388">
              <w:t>actions to be followed when initial response action is not safe</w:t>
            </w:r>
          </w:p>
          <w:p w:rsidR="00000000" w:rsidRPr="00415388" w:rsidP="00415388">
            <w:pPr>
              <w:pStyle w:val="ListBullet"/>
            </w:pPr>
            <w:r w:rsidRPr="00415388">
              <w:t>appropriate initial response equipment</w:t>
            </w:r>
          </w:p>
          <w:p w:rsidR="00000000" w:rsidRPr="00415388" w:rsidP="00415388">
            <w:pPr>
              <w:pStyle w:val="ListBullet"/>
            </w:pPr>
            <w:r w:rsidRPr="00415388">
              <w:t>facilities that may be used to confine emergencies</w:t>
            </w:r>
          </w:p>
          <w:p w:rsidR="00000000" w:rsidRPr="00415388" w:rsidP="00415388">
            <w:pPr>
              <w:pStyle w:val="ListBullet"/>
            </w:pPr>
            <w:r w:rsidRPr="00415388">
              <w:t>hazards involved with initial response action</w:t>
            </w:r>
          </w:p>
          <w:p w:rsidR="00000000" w:rsidRPr="00415388" w:rsidP="00415388">
            <w:pPr>
              <w:pStyle w:val="ListBullet"/>
            </w:pPr>
            <w:r w:rsidRPr="00415388">
              <w:t>implications of the incorrect use of equipment</w:t>
            </w:r>
          </w:p>
          <w:p w:rsidR="00000000" w:rsidRPr="00415388" w:rsidP="00415388">
            <w:pPr>
              <w:pStyle w:val="ListBullet"/>
            </w:pPr>
            <w:r w:rsidRPr="00415388">
              <w:t>limitations of initial response equipment</w:t>
            </w:r>
          </w:p>
          <w:p w:rsidR="00000000" w:rsidRPr="00415388" w:rsidP="00415388">
            <w:pPr>
              <w:pStyle w:val="ListBullet"/>
            </w:pPr>
            <w:r w:rsidRPr="00415388">
              <w:t>limitations of use of emergency control equipment or facilities</w:t>
            </w:r>
          </w:p>
          <w:p w:rsidR="00000000" w:rsidRPr="00415388" w:rsidP="00415388">
            <w:pPr>
              <w:pStyle w:val="ListBullet"/>
            </w:pPr>
            <w:r w:rsidRPr="00415388">
              <w:t>methods of extinguishment</w:t>
            </w:r>
          </w:p>
          <w:p w:rsidR="00000000" w:rsidRPr="00415388" w:rsidP="00415388">
            <w:pPr>
              <w:pStyle w:val="ListBullet"/>
            </w:pPr>
            <w:r w:rsidRPr="00415388">
              <w:t>safe use of initial response equipment</w:t>
            </w:r>
          </w:p>
          <w:p w:rsidR="00000000" w:rsidRPr="00415388" w:rsidP="00415388">
            <w:pPr>
              <w:pStyle w:val="ListBullet"/>
            </w:pPr>
            <w:r w:rsidRPr="00415388">
              <w:t>situations that must not be responded to because of the risk</w:t>
            </w:r>
          </w:p>
          <w:p w:rsidR="00000000" w:rsidRPr="00415388" w:rsidP="00415388">
            <w:pPr>
              <w:pStyle w:val="ListBullet"/>
            </w:pPr>
            <w:r w:rsidRPr="00415388">
              <w:t>types of emergencies</w:t>
            </w:r>
          </w:p>
          <w:p w:rsidR="00000000" w:rsidRPr="00415388" w:rsidP="00415388">
            <w:pPr>
              <w:pStyle w:val="ListBullet"/>
            </w:pPr>
            <w:r w:rsidRPr="00415388">
              <w:t>wor</w:t>
            </w:r>
            <w:r w:rsidRPr="00415388">
              <w:t>kplace procedures</w:t>
            </w:r>
          </w:p>
        </w:tc>
      </w:tr>
    </w:tbl>
    <w:p w:rsidR="00000000" w:rsidRPr="00415388" w:rsidP="00415388">
      <w:pPr>
        <w:pStyle w:val="BodyText"/>
      </w:pPr>
    </w:p>
    <w:p w:rsidR="00000000" w:rsidRPr="00415388" w:rsidP="00415388">
      <w:pPr>
        <w:pStyle w:val="AllowPageBreak"/>
      </w:pPr>
    </w:p>
    <w:p w:rsidR="00000000" w:rsidRPr="00415388" w:rsidP="00415388">
      <w:pPr>
        <w:pStyle w:val="Heading1"/>
      </w:pPr>
      <w:bookmarkStart w:id="10" w:name="O_460163"/>
      <w:bookmarkEnd w:id="10"/>
      <w:r w:rsidRPr="00415388">
        <w:t>Evidence Guide</w:t>
      </w:r>
    </w:p>
    <w:tbl>
      <w:tblPr>
        <w:tblW w:w="0" w:type="auto"/>
        <w:tblLayout w:type="fixed"/>
        <w:tblCellMar>
          <w:left w:w="62" w:type="dxa"/>
          <w:right w:w="62" w:type="dxa"/>
        </w:tblCellMar>
        <w:tblLook w:val="0000"/>
      </w:tblPr>
      <w:tblGrid>
        <w:gridCol w:w="3060"/>
        <w:gridCol w:w="5580"/>
      </w:tblGrid>
      <w:tr w:rsidTr="00207AC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15388">
            <w:pPr>
              <w:pStyle w:val="BodyText"/>
              <w:rPr>
                <w:lang w:val="en-NZ"/>
              </w:rPr>
            </w:pPr>
            <w:r w:rsidRPr="00415388">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415388" w:rsidP="00415388">
            <w:pPr>
              <w:pStyle w:val="BodyText"/>
            </w:pPr>
            <w:r w:rsidRPr="00415388">
              <w:t>Assessment must confirm the ability to correctly identify the type of emergency that has occurred; to identify and take action to avoid or control any associated hazards; to use initial response equipment and techniques to safely and effectively control or</w:t>
            </w:r>
            <w:r w:rsidRPr="00415388">
              <w:t xml:space="preserve"> contain the emergency.</w:t>
            </w:r>
          </w:p>
          <w:p w:rsidR="00000000" w:rsidRPr="00415388" w:rsidP="00415388">
            <w:pPr>
              <w:pStyle w:val="BodyText"/>
            </w:pPr>
            <w:r w:rsidRPr="00415388">
              <w:rPr>
                <w:rStyle w:val="SpecialBold"/>
              </w:rPr>
              <w:t>Consistency in performance</w:t>
            </w:r>
          </w:p>
          <w:p w:rsidR="00000000" w:rsidP="00415388">
            <w:pPr>
              <w:pStyle w:val="BodyText"/>
              <w:rPr>
                <w:lang w:val="en-NZ"/>
              </w:rPr>
            </w:pPr>
            <w:r w:rsidRPr="00415388">
              <w:t>Competency should be demonstrated over time with a range of emergencies that could be expected in the workplace using initial response equipment.</w:t>
            </w:r>
          </w:p>
        </w:tc>
      </w:tr>
      <w:tr w:rsidTr="00207AC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15388" w:rsidP="00415388">
            <w:pPr>
              <w:pStyle w:val="BodyText"/>
            </w:pPr>
            <w:r w:rsidRPr="00415388">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415388" w:rsidP="00415388">
            <w:pPr>
              <w:pStyle w:val="BodyText"/>
            </w:pPr>
            <w:r w:rsidRPr="00415388">
              <w:rPr>
                <w:rStyle w:val="SpecialBold"/>
              </w:rPr>
              <w:t>Context o</w:t>
            </w:r>
            <w:r w:rsidRPr="00415388">
              <w:rPr>
                <w:rStyle w:val="SpecialBold"/>
              </w:rPr>
              <w:t>f assessment</w:t>
            </w:r>
          </w:p>
          <w:p w:rsidR="00000000" w:rsidRPr="00415388" w:rsidP="00415388">
            <w:pPr>
              <w:pStyle w:val="BodyText"/>
            </w:pPr>
            <w:r w:rsidRPr="00415388">
              <w:t>Competency should be assessed in a simulated environment under conditions that safely replicate workplace emergency situations.</w:t>
            </w:r>
          </w:p>
          <w:p w:rsidR="00000000" w:rsidRPr="00415388" w:rsidP="00415388">
            <w:pPr>
              <w:pStyle w:val="BodyText"/>
            </w:pPr>
            <w:r w:rsidRPr="00415388">
              <w:rPr>
                <w:rStyle w:val="SpecialBold"/>
              </w:rPr>
              <w:t>Specific resources for assessment</w:t>
            </w:r>
          </w:p>
          <w:p w:rsidR="00000000" w:rsidRPr="00415388" w:rsidP="00415388">
            <w:pPr>
              <w:pStyle w:val="BodyText"/>
            </w:pPr>
            <w:r w:rsidRPr="00415388">
              <w:t>Access to scenarios that reflect a range of emergency situations that may be expe</w:t>
            </w:r>
            <w:r w:rsidRPr="00415388">
              <w:t>cted in the workplace.</w:t>
            </w:r>
          </w:p>
        </w:tc>
      </w:tr>
    </w:tbl>
    <w:p w:rsidR="00000000" w:rsidRPr="00415388" w:rsidP="00415388">
      <w:pPr>
        <w:pStyle w:val="BodyText"/>
      </w:pPr>
    </w:p>
    <w:p w:rsidR="00000000" w:rsidRPr="00415388" w:rsidP="00415388">
      <w:pPr>
        <w:pStyle w:val="AllowPageBreak"/>
      </w:pPr>
    </w:p>
    <w:p w:rsidR="00000000" w:rsidRPr="00415388" w:rsidP="00415388">
      <w:pPr>
        <w:pStyle w:val="Heading1"/>
      </w:pPr>
      <w:bookmarkStart w:id="11" w:name="O_460158"/>
      <w:bookmarkEnd w:id="11"/>
      <w:r w:rsidRPr="00415388">
        <w:t>Range Statement</w:t>
      </w:r>
    </w:p>
    <w:tbl>
      <w:tblPr>
        <w:tblW w:w="0" w:type="auto"/>
        <w:tblLayout w:type="fixed"/>
        <w:tblCellMar>
          <w:left w:w="62" w:type="dxa"/>
          <w:right w:w="62" w:type="dxa"/>
        </w:tblCellMar>
        <w:tblLook w:val="0000"/>
      </w:tblPr>
      <w:tblGrid>
        <w:gridCol w:w="3060"/>
        <w:gridCol w:w="5580"/>
      </w:tblGrid>
      <w:tr w:rsidTr="0041538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15388">
            <w:pPr>
              <w:pStyle w:val="BodyText"/>
              <w:rPr>
                <w:lang w:val="en-NZ"/>
              </w:rPr>
            </w:pPr>
            <w:r w:rsidRPr="00415388">
              <w:t xml:space="preserve">The Range Statement relates to the Unit of Competency as a whole. It allows for different work environments and situations that may affect performance. </w:t>
            </w:r>
            <w:r w:rsidRPr="00415388">
              <w:rPr>
                <w:rStyle w:val="BoldandItalics"/>
              </w:rPr>
              <w:t>Bold italicised</w:t>
            </w:r>
            <w:r w:rsidRPr="00415388">
              <w:t xml:space="preserve"> wording in the Performance Cri</w:t>
            </w:r>
            <w:r w:rsidRPr="00415388">
              <w:t>teria is detailed below.</w:t>
            </w:r>
          </w:p>
        </w:tc>
      </w:tr>
      <w:tr w:rsidTr="0041538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15388">
            <w:pPr>
              <w:pStyle w:val="BodyText"/>
              <w:rPr>
                <w:lang w:val="en-NZ"/>
              </w:rPr>
            </w:pPr>
            <w:r w:rsidRPr="00415388">
              <w:rPr>
                <w:rStyle w:val="BoldandItalics"/>
              </w:rPr>
              <w:t>Emergency resources</w:t>
            </w:r>
            <w:r w:rsidRPr="0041538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15388" w:rsidP="00415388">
            <w:pPr>
              <w:pStyle w:val="ListBullet"/>
            </w:pPr>
            <w:r w:rsidRPr="00415388">
              <w:t>personal access bar codes/swipe cards</w:t>
            </w:r>
          </w:p>
          <w:p w:rsidR="00000000" w:rsidRPr="00415388" w:rsidP="00415388">
            <w:pPr>
              <w:pStyle w:val="ListBullet"/>
            </w:pPr>
            <w:r w:rsidRPr="00415388">
              <w:t>barricades</w:t>
            </w:r>
          </w:p>
          <w:p w:rsidR="00000000" w:rsidRPr="00415388" w:rsidP="00415388">
            <w:pPr>
              <w:pStyle w:val="ListBullet"/>
            </w:pPr>
            <w:r w:rsidRPr="00415388">
              <w:t>communication systems</w:t>
            </w:r>
          </w:p>
          <w:p w:rsidR="00000000" w:rsidRPr="00415388" w:rsidP="00415388">
            <w:pPr>
              <w:pStyle w:val="ListBullet"/>
            </w:pPr>
            <w:r w:rsidRPr="00415388">
              <w:t>fire protection equipment</w:t>
            </w:r>
          </w:p>
          <w:p w:rsidR="00000000" w:rsidRPr="00415388" w:rsidP="00415388">
            <w:pPr>
              <w:pStyle w:val="ListBullet"/>
            </w:pPr>
            <w:r w:rsidRPr="00415388">
              <w:t>first-aid kits</w:t>
            </w:r>
          </w:p>
          <w:p w:rsidR="00000000" w:rsidRPr="00415388" w:rsidP="00415388">
            <w:pPr>
              <w:pStyle w:val="ListBullet"/>
            </w:pPr>
            <w:r w:rsidRPr="00415388">
              <w:t>mechanical ventilation and air handling equipment</w:t>
            </w:r>
          </w:p>
          <w:p w:rsidR="00000000" w:rsidRPr="00415388" w:rsidP="00415388">
            <w:pPr>
              <w:pStyle w:val="ListBullet"/>
            </w:pPr>
            <w:r w:rsidRPr="00415388">
              <w:t>personal protective equipment</w:t>
            </w:r>
          </w:p>
          <w:p w:rsidR="00000000" w:rsidRPr="00415388" w:rsidP="00415388">
            <w:pPr>
              <w:pStyle w:val="ListBullet"/>
            </w:pPr>
            <w:r w:rsidRPr="00415388">
              <w:t>spill control kits</w:t>
            </w:r>
          </w:p>
          <w:p w:rsidR="00000000" w:rsidRPr="00415388" w:rsidP="00415388">
            <w:pPr>
              <w:pStyle w:val="ListBullet"/>
            </w:pPr>
            <w:r w:rsidRPr="00415388">
              <w:t xml:space="preserve">surveillance equipment </w:t>
            </w:r>
          </w:p>
          <w:p w:rsidR="00000000" w:rsidP="00415388">
            <w:pPr>
              <w:pStyle w:val="ListBullet"/>
              <w:rPr>
                <w:lang w:val="en-NZ"/>
              </w:rPr>
            </w:pPr>
            <w:r w:rsidRPr="00415388">
              <w:t>warning signs</w:t>
            </w:r>
          </w:p>
        </w:tc>
      </w:tr>
      <w:tr w:rsidTr="0041538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15388">
            <w:pPr>
              <w:pStyle w:val="BodyText"/>
              <w:rPr>
                <w:lang w:val="en-NZ"/>
              </w:rPr>
            </w:pPr>
            <w:r w:rsidRPr="00415388">
              <w:rPr>
                <w:rStyle w:val="BoldandItalics"/>
              </w:rPr>
              <w:t>Initial response action</w:t>
            </w:r>
            <w:r w:rsidRPr="00415388">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15388" w:rsidP="00415388">
            <w:pPr>
              <w:pStyle w:val="ListBullet"/>
            </w:pPr>
            <w:r w:rsidRPr="00415388">
              <w:t>activation of response team</w:t>
            </w:r>
          </w:p>
          <w:p w:rsidR="00000000" w:rsidRPr="00415388" w:rsidP="00415388">
            <w:pPr>
              <w:pStyle w:val="ListBullet"/>
            </w:pPr>
            <w:r w:rsidRPr="00415388">
              <w:t>activation of suppression systems</w:t>
            </w:r>
          </w:p>
          <w:p w:rsidR="00000000" w:rsidRPr="00415388" w:rsidP="00415388">
            <w:pPr>
              <w:pStyle w:val="ListBullet"/>
            </w:pPr>
            <w:r w:rsidRPr="00415388">
              <w:t>alerting others</w:t>
            </w:r>
          </w:p>
          <w:p w:rsidR="00000000" w:rsidRPr="00415388" w:rsidP="00415388">
            <w:pPr>
              <w:pStyle w:val="ListBullet"/>
            </w:pPr>
            <w:r w:rsidRPr="00415388">
              <w:t>containing the emergency</w:t>
            </w:r>
          </w:p>
          <w:p w:rsidR="00000000" w:rsidRPr="00415388" w:rsidP="00415388">
            <w:pPr>
              <w:pStyle w:val="ListBullet"/>
            </w:pPr>
            <w:r w:rsidRPr="00415388">
              <w:t>evacuating the area</w:t>
            </w:r>
          </w:p>
          <w:p w:rsidR="00000000" w:rsidRPr="00415388" w:rsidP="00415388">
            <w:pPr>
              <w:pStyle w:val="ListBullet"/>
            </w:pPr>
            <w:r w:rsidRPr="00415388">
              <w:t>removing people from danger</w:t>
            </w:r>
          </w:p>
          <w:p w:rsidR="00000000" w:rsidRPr="00415388" w:rsidP="00415388">
            <w:pPr>
              <w:pStyle w:val="ListBullet"/>
            </w:pPr>
            <w:r w:rsidRPr="00415388">
              <w:t>re</w:t>
            </w:r>
            <w:r w:rsidRPr="00415388">
              <w:t>moving the emergency</w:t>
            </w:r>
          </w:p>
          <w:p w:rsidR="00000000" w:rsidRPr="00415388" w:rsidP="00415388">
            <w:pPr>
              <w:pStyle w:val="ListBullet"/>
            </w:pPr>
            <w:r w:rsidRPr="00415388">
              <w:t>rendering basic aid as required</w:t>
            </w:r>
          </w:p>
          <w:p w:rsidR="00000000" w:rsidRPr="00415388" w:rsidP="00415388">
            <w:pPr>
              <w:pStyle w:val="ListBullet"/>
            </w:pPr>
            <w:r w:rsidRPr="00415388">
              <w:t>shut down procedures</w:t>
            </w:r>
          </w:p>
          <w:p w:rsidR="00000000" w:rsidRPr="00415388" w:rsidP="00415388">
            <w:pPr>
              <w:pStyle w:val="ListBullet"/>
            </w:pPr>
            <w:r w:rsidRPr="00415388">
              <w:t>use of containment systems</w:t>
            </w:r>
          </w:p>
          <w:p w:rsidR="00000000" w:rsidRPr="00415388" w:rsidP="00415388">
            <w:pPr>
              <w:pStyle w:val="ListBullet"/>
            </w:pPr>
            <w:r w:rsidRPr="00415388">
              <w:t>use of portable fire extinguishers, fire blankets or hose reels</w:t>
            </w:r>
          </w:p>
        </w:tc>
      </w:tr>
    </w:tbl>
    <w:p w:rsidR="00000000" w:rsidRPr="00415388" w:rsidP="00415388">
      <w:pPr>
        <w:pStyle w:val="BodyText"/>
      </w:pPr>
    </w:p>
    <w:p w:rsidR="00000000" w:rsidRPr="00415388" w:rsidP="00415388">
      <w:pPr>
        <w:pStyle w:val="AllowPageBreak"/>
      </w:pPr>
    </w:p>
    <w:p w:rsidR="00000000" w:rsidRPr="00415388" w:rsidP="00415388">
      <w:pPr>
        <w:pStyle w:val="Heading1"/>
      </w:pPr>
      <w:bookmarkStart w:id="12" w:name="O_460155"/>
      <w:bookmarkEnd w:id="12"/>
      <w:r w:rsidRPr="00415388">
        <w:t>Unit Sector(s)</w:t>
      </w:r>
    </w:p>
    <w:p w:rsidR="00000000" w:rsidRPr="00415388" w:rsidP="00415388">
      <w:pPr>
        <w:pStyle w:val="BodyText"/>
      </w:pPr>
      <w:r w:rsidRPr="00415388">
        <w:t>Not applicable.</w:t>
      </w:r>
    </w:p>
    <w:p w:rsidR="00000000" w:rsidRPr="00415388" w:rsidP="00415388">
      <w:pPr>
        <w:pStyle w:val="AllowPageBreak"/>
      </w:pPr>
    </w:p>
    <w:p w:rsidR="00000000" w:rsidRPr="00415388" w:rsidP="00415388">
      <w:pPr>
        <w:pStyle w:val="Heading1"/>
      </w:pPr>
      <w:bookmarkStart w:id="13" w:name="O_460167"/>
      <w:bookmarkEnd w:id="13"/>
      <w:r w:rsidRPr="00415388">
        <w:t>Corequisite Unit/s</w:t>
      </w:r>
    </w:p>
    <w:tbl>
      <w:tblPr>
        <w:tblW w:w="0" w:type="auto"/>
        <w:tblLayout w:type="fixed"/>
        <w:tblCellMar>
          <w:left w:w="62" w:type="dxa"/>
          <w:right w:w="62" w:type="dxa"/>
        </w:tblCellMar>
        <w:tblLook w:val="0000"/>
      </w:tblPr>
      <w:tblGrid>
        <w:gridCol w:w="3060"/>
        <w:gridCol w:w="5580"/>
      </w:tblGrid>
      <w:tr w:rsidTr="00207AC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415388">
            <w:pPr>
              <w:pStyle w:val="BodyText"/>
              <w:rPr>
                <w:lang w:val="en-NZ"/>
              </w:rPr>
            </w:pPr>
            <w:r w:rsidRPr="00415388">
              <w:rPr>
                <w:rStyle w:val="SpecialBold"/>
              </w:rPr>
              <w:t>Co-requisite Unit</w:t>
            </w:r>
            <w:r w:rsidRPr="00415388">
              <w:t>/</w:t>
            </w:r>
            <w:r w:rsidRPr="0041538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415388" w:rsidP="00415388">
            <w:pPr>
              <w:pStyle w:val="BodyText"/>
            </w:pPr>
            <w:r w:rsidRPr="00415388">
              <w:t>Nil</w:t>
            </w:r>
          </w:p>
        </w:tc>
      </w:tr>
    </w:tbl>
    <w:p w:rsidR="00000000" w:rsidRPr="00415388" w:rsidP="00415388">
      <w:pPr>
        <w:pStyle w:val="BodyText"/>
      </w:pPr>
    </w:p>
    <w:p w:rsidR="00000000" w:rsidRPr="00415388" w:rsidP="00415388"/>
    <w:sectPr w:rsidSect="004153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3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7ACC" w:rsidP="00207A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3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ACC" w:rsidP="004153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07ACC" w:rsidP="004153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07ACC" w:rsidP="004153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3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388" w:rsidRPr="00207ACC" w:rsidP="00207A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3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ACC" w:rsidRPr="002D2AF8" w:rsidP="00415388">
    <w:pPr>
      <w:pStyle w:val="Header"/>
      <w:framePr w:wrap="around"/>
    </w:pPr>
    <w:r>
      <w:fldChar w:fldCharType="begin"/>
    </w:r>
    <w:r>
      <w:instrText xml:space="preserve"> TITLE   \* MERGEFORMAT </w:instrText>
    </w:r>
    <w:r>
      <w:fldChar w:fldCharType="separate"/>
    </w:r>
    <w:r>
      <w:t>PUAWER008B Confine small workplace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207ACC" w:rsidP="004153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4EA1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4473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3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388"/>
    <w:pPr>
      <w:spacing w:before="360" w:after="60"/>
      <w:outlineLvl w:val="0"/>
    </w:pPr>
    <w:rPr>
      <w:sz w:val="32"/>
    </w:rPr>
  </w:style>
  <w:style w:type="paragraph" w:styleId="Heading2">
    <w:name w:val="heading 2"/>
    <w:basedOn w:val="HeadingBase"/>
    <w:next w:val="BodyText"/>
    <w:link w:val="Heading2Char"/>
    <w:qFormat/>
    <w:rsid w:val="00415388"/>
    <w:pPr>
      <w:keepLines/>
      <w:spacing w:before="240" w:after="120"/>
      <w:outlineLvl w:val="1"/>
    </w:pPr>
    <w:rPr>
      <w:sz w:val="28"/>
      <w:szCs w:val="40"/>
    </w:rPr>
  </w:style>
  <w:style w:type="paragraph" w:styleId="Heading3">
    <w:name w:val="heading 3"/>
    <w:basedOn w:val="HeadingBase"/>
    <w:next w:val="BodyText"/>
    <w:link w:val="Heading3Char"/>
    <w:qFormat/>
    <w:rsid w:val="00415388"/>
    <w:pPr>
      <w:spacing w:before="180" w:after="120"/>
      <w:outlineLvl w:val="2"/>
    </w:pPr>
    <w:rPr>
      <w:spacing w:val="-10"/>
      <w:kern w:val="32"/>
    </w:rPr>
  </w:style>
  <w:style w:type="paragraph" w:styleId="Heading4">
    <w:name w:val="heading 4"/>
    <w:basedOn w:val="HeadingBase"/>
    <w:next w:val="BodyText"/>
    <w:link w:val="Heading4Char"/>
    <w:qFormat/>
    <w:rsid w:val="00415388"/>
    <w:pPr>
      <w:spacing w:before="160" w:after="120"/>
      <w:outlineLvl w:val="3"/>
    </w:pPr>
    <w:rPr>
      <w:sz w:val="22"/>
    </w:rPr>
  </w:style>
  <w:style w:type="paragraph" w:styleId="Heading5">
    <w:name w:val="heading 5"/>
    <w:basedOn w:val="HeadingBase"/>
    <w:next w:val="Normal"/>
    <w:link w:val="Heading5Char"/>
    <w:qFormat/>
    <w:rsid w:val="00415388"/>
    <w:pPr>
      <w:spacing w:before="80"/>
      <w:outlineLvl w:val="4"/>
    </w:pPr>
    <w:rPr>
      <w:color w:val="918585"/>
      <w:sz w:val="20"/>
    </w:rPr>
  </w:style>
  <w:style w:type="paragraph" w:styleId="Heading6">
    <w:name w:val="heading 6"/>
    <w:basedOn w:val="HeadingBase"/>
    <w:next w:val="Normal"/>
    <w:link w:val="Heading6Char"/>
    <w:qFormat/>
    <w:rsid w:val="00415388"/>
    <w:pPr>
      <w:spacing w:before="60"/>
      <w:outlineLvl w:val="5"/>
    </w:pPr>
    <w:rPr>
      <w:color w:val="918585"/>
      <w:sz w:val="20"/>
    </w:rPr>
  </w:style>
  <w:style w:type="paragraph" w:styleId="Heading7">
    <w:name w:val="heading 7"/>
    <w:basedOn w:val="Normal"/>
    <w:next w:val="Normal"/>
    <w:link w:val="Heading7Char"/>
    <w:qFormat/>
    <w:rsid w:val="00415388"/>
    <w:pPr>
      <w:ind w:left="720"/>
      <w:outlineLvl w:val="6"/>
    </w:pPr>
    <w:rPr>
      <w:i/>
    </w:rPr>
  </w:style>
  <w:style w:type="paragraph" w:styleId="Heading8">
    <w:name w:val="heading 8"/>
    <w:basedOn w:val="Normal"/>
    <w:next w:val="Normal"/>
    <w:link w:val="Heading8Char"/>
    <w:qFormat/>
    <w:rsid w:val="00415388"/>
    <w:pPr>
      <w:ind w:left="720"/>
      <w:outlineLvl w:val="7"/>
    </w:pPr>
    <w:rPr>
      <w:i/>
    </w:rPr>
  </w:style>
  <w:style w:type="paragraph" w:styleId="Heading9">
    <w:name w:val="heading 9"/>
    <w:basedOn w:val="Normal"/>
    <w:next w:val="Normal"/>
    <w:link w:val="Heading9Char"/>
    <w:qFormat/>
    <w:rsid w:val="00415388"/>
    <w:pPr>
      <w:ind w:left="720"/>
      <w:outlineLvl w:val="8"/>
    </w:pPr>
    <w:rPr>
      <w:i/>
    </w:rPr>
  </w:style>
  <w:style w:type="character" w:default="1" w:styleId="DefaultParagraphFont">
    <w:name w:val="Default Paragraph Font"/>
    <w:uiPriority w:val="1"/>
    <w:unhideWhenUsed/>
    <w:rsid w:val="004153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388"/>
  </w:style>
  <w:style w:type="character" w:customStyle="1" w:styleId="Heading1Char">
    <w:name w:val="Heading 1 Char"/>
    <w:basedOn w:val="DefaultParagraphFont"/>
    <w:link w:val="Heading1"/>
    <w:rsid w:val="00415388"/>
    <w:rPr>
      <w:rFonts w:ascii="Times New Roman" w:eastAsia="Times New Roman" w:hAnsi="Times New Roman" w:cs="Times New Roman"/>
      <w:b/>
      <w:sz w:val="32"/>
      <w:szCs w:val="20"/>
      <w:lang w:eastAsia="en-US"/>
    </w:rPr>
  </w:style>
  <w:style w:type="paragraph" w:styleId="BodyText">
    <w:name w:val="Body Text"/>
    <w:basedOn w:val="Normal"/>
    <w:link w:val="BodyTextChar"/>
    <w:rsid w:val="004153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5388"/>
    <w:rPr>
      <w:rFonts w:ascii="Times New Roman" w:eastAsia="Times New Roman" w:hAnsi="Times New Roman" w:cs="Times New Roman"/>
      <w:sz w:val="24"/>
      <w:lang w:eastAsia="en-US"/>
    </w:rPr>
  </w:style>
  <w:style w:type="paragraph" w:styleId="Footer">
    <w:name w:val="footer"/>
    <w:basedOn w:val="Normal"/>
    <w:link w:val="FooterChar"/>
    <w:rsid w:val="004153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388"/>
    <w:rPr>
      <w:rFonts w:ascii="Times New Roman" w:eastAsia="Times New Roman" w:hAnsi="Times New Roman" w:cs="Times New Roman"/>
      <w:sz w:val="16"/>
      <w:lang w:eastAsia="en-US"/>
    </w:rPr>
  </w:style>
  <w:style w:type="paragraph" w:styleId="List">
    <w:name w:val="List"/>
    <w:basedOn w:val="BodyText"/>
    <w:next w:val="BodyText"/>
    <w:rsid w:val="00415388"/>
    <w:pPr>
      <w:tabs>
        <w:tab w:val="left" w:pos="340"/>
      </w:tabs>
      <w:spacing w:before="60" w:after="60"/>
      <w:ind w:left="340" w:hanging="340"/>
    </w:pPr>
  </w:style>
  <w:style w:type="paragraph" w:styleId="ListBullet">
    <w:name w:val="List Bullet"/>
    <w:basedOn w:val="List"/>
    <w:rsid w:val="00415388"/>
    <w:pPr>
      <w:numPr>
        <w:numId w:val="12"/>
      </w:numPr>
      <w:tabs>
        <w:tab w:val="clear" w:pos="340"/>
      </w:tabs>
      <w:spacing w:before="40" w:after="40"/>
    </w:pPr>
  </w:style>
  <w:style w:type="character" w:customStyle="1" w:styleId="SpecialBold">
    <w:name w:val="Special Bold"/>
    <w:basedOn w:val="DefaultParagraphFont"/>
    <w:rsid w:val="00415388"/>
    <w:rPr>
      <w:b/>
      <w:spacing w:val="0"/>
    </w:rPr>
  </w:style>
  <w:style w:type="paragraph" w:customStyle="1" w:styleId="SuperHeading">
    <w:name w:val="SuperHeading"/>
    <w:basedOn w:val="Normal"/>
    <w:rsid w:val="00415388"/>
    <w:pPr>
      <w:spacing w:before="240" w:after="120"/>
      <w:outlineLvl w:val="0"/>
    </w:pPr>
    <w:rPr>
      <w:rFonts w:ascii="Times New Roman" w:hAnsi="Times New Roman"/>
      <w:b/>
      <w:sz w:val="28"/>
    </w:rPr>
  </w:style>
  <w:style w:type="paragraph" w:customStyle="1" w:styleId="AllowPageBreak">
    <w:name w:val="AllowPageBreak"/>
    <w:rsid w:val="004153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15388"/>
    <w:pPr>
      <w:spacing w:before="60" w:after="60"/>
    </w:pPr>
  </w:style>
  <w:style w:type="character" w:customStyle="1" w:styleId="BoldandItalics">
    <w:name w:val="Bold and Italics"/>
    <w:qFormat/>
    <w:rsid w:val="00415388"/>
    <w:rPr>
      <w:b/>
      <w:i/>
      <w:u w:val="none"/>
    </w:rPr>
  </w:style>
  <w:style w:type="character" w:customStyle="1" w:styleId="Heading2Char">
    <w:name w:val="Heading 2 Char"/>
    <w:basedOn w:val="DefaultParagraphFont"/>
    <w:link w:val="Heading2"/>
    <w:rsid w:val="004153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3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3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3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3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3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3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388"/>
    <w:rPr>
      <w:rFonts w:ascii="Courier New" w:eastAsia="Times New Roman" w:hAnsi="Courier New" w:cs="Times New Roman"/>
      <w:i/>
      <w:szCs w:val="20"/>
      <w:lang w:eastAsia="en-US"/>
    </w:rPr>
  </w:style>
  <w:style w:type="paragraph" w:customStyle="1" w:styleId="HeadingBase">
    <w:name w:val="Heading Base"/>
    <w:rsid w:val="004153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388"/>
    <w:pPr>
      <w:tabs>
        <w:tab w:val="right" w:leader="dot" w:pos="9072"/>
      </w:tabs>
      <w:ind w:left="567"/>
    </w:pPr>
    <w:rPr>
      <w:szCs w:val="22"/>
    </w:rPr>
  </w:style>
  <w:style w:type="paragraph" w:customStyle="1" w:styleId="TOCBase">
    <w:name w:val="TOC Base"/>
    <w:rsid w:val="004153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388"/>
    <w:pPr>
      <w:tabs>
        <w:tab w:val="right" w:leader="dot" w:pos="9072"/>
      </w:tabs>
      <w:spacing w:before="40" w:after="40"/>
      <w:ind w:left="284"/>
    </w:pPr>
    <w:rPr>
      <w:rFonts w:ascii="Times New Roman" w:hAnsi="Times New Roman"/>
    </w:rPr>
  </w:style>
  <w:style w:type="paragraph" w:styleId="TOC1">
    <w:name w:val="toc 1"/>
    <w:basedOn w:val="TOCBase"/>
    <w:next w:val="Normal"/>
    <w:rsid w:val="004153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5388"/>
    <w:pPr>
      <w:spacing w:before="5040"/>
      <w:jc w:val="center"/>
    </w:pPr>
    <w:rPr>
      <w:sz w:val="48"/>
      <w:szCs w:val="72"/>
      <w:lang w:val="en-US"/>
    </w:rPr>
  </w:style>
  <w:style w:type="character" w:customStyle="1" w:styleId="TitleChar">
    <w:name w:val="Title Char"/>
    <w:basedOn w:val="DefaultParagraphFont"/>
    <w:link w:val="Title"/>
    <w:rsid w:val="004153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388"/>
    <w:pPr>
      <w:tabs>
        <w:tab w:val="left" w:pos="3600"/>
        <w:tab w:val="left" w:pos="3958"/>
      </w:tabs>
    </w:pPr>
  </w:style>
  <w:style w:type="paragraph" w:customStyle="1" w:styleId="Note">
    <w:name w:val="Note"/>
    <w:basedOn w:val="BodyText"/>
    <w:rsid w:val="004153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388"/>
    <w:pPr>
      <w:framePr w:wrap="auto" w:hAnchor="text" w:y="6049"/>
    </w:pPr>
    <w:rPr>
      <w:color w:val="000000"/>
      <w:sz w:val="40"/>
    </w:rPr>
  </w:style>
  <w:style w:type="paragraph" w:customStyle="1" w:styleId="TOCTitle">
    <w:name w:val="TOCTitle"/>
    <w:basedOn w:val="Heading1"/>
    <w:rsid w:val="00415388"/>
    <w:pPr>
      <w:spacing w:after="240"/>
      <w:jc w:val="center"/>
      <w:outlineLvl w:val="9"/>
    </w:pPr>
    <w:rPr>
      <w:caps/>
    </w:rPr>
  </w:style>
  <w:style w:type="paragraph" w:customStyle="1" w:styleId="Version">
    <w:name w:val="Version"/>
    <w:rsid w:val="004153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5388"/>
    <w:pPr>
      <w:numPr>
        <w:numId w:val="13"/>
      </w:numPr>
      <w:tabs>
        <w:tab w:val="clear" w:pos="680"/>
      </w:tabs>
    </w:pPr>
  </w:style>
  <w:style w:type="paragraph" w:styleId="Index1">
    <w:name w:val="index 1"/>
    <w:basedOn w:val="Normal"/>
    <w:next w:val="Normal"/>
    <w:semiHidden/>
    <w:rsid w:val="00415388"/>
    <w:pPr>
      <w:keepNext w:val="0"/>
      <w:tabs>
        <w:tab w:val="right" w:pos="4176"/>
      </w:tabs>
      <w:ind w:left="198" w:hanging="198"/>
    </w:pPr>
    <w:rPr>
      <w:rFonts w:ascii="Garamond" w:hAnsi="Garamond"/>
    </w:rPr>
  </w:style>
  <w:style w:type="paragraph" w:styleId="IndexHeading">
    <w:name w:val="index heading"/>
    <w:basedOn w:val="Normal"/>
    <w:next w:val="Index1"/>
    <w:semiHidden/>
    <w:rsid w:val="00415388"/>
    <w:pPr>
      <w:spacing w:before="120" w:after="120"/>
    </w:pPr>
    <w:rPr>
      <w:rFonts w:ascii="Arial" w:hAnsi="Arial"/>
      <w:b/>
      <w:color w:val="918585"/>
      <w:sz w:val="24"/>
    </w:rPr>
  </w:style>
  <w:style w:type="paragraph" w:styleId="Header">
    <w:name w:val="header"/>
    <w:basedOn w:val="Normal"/>
    <w:link w:val="HeaderChar"/>
    <w:rsid w:val="004153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388"/>
    <w:rPr>
      <w:rFonts w:ascii="Times New Roman" w:eastAsia="Times New Roman" w:hAnsi="Times New Roman" w:cs="Times New Roman"/>
      <w:sz w:val="16"/>
      <w:szCs w:val="20"/>
      <w:lang w:val="en-GB" w:eastAsia="en-US"/>
    </w:rPr>
  </w:style>
  <w:style w:type="paragraph" w:customStyle="1" w:styleId="Chapter">
    <w:name w:val="Chapter"/>
    <w:basedOn w:val="Normal"/>
    <w:rsid w:val="00415388"/>
    <w:pPr>
      <w:spacing w:before="240"/>
    </w:pPr>
    <w:rPr>
      <w:rFonts w:ascii="Times New Roman" w:hAnsi="Times New Roman"/>
      <w:smallCaps/>
      <w:spacing w:val="80"/>
      <w:sz w:val="28"/>
    </w:rPr>
  </w:style>
  <w:style w:type="paragraph" w:customStyle="1" w:styleId="InChapter">
    <w:name w:val="InChapter"/>
    <w:basedOn w:val="Heading3"/>
    <w:rsid w:val="00415388"/>
    <w:pPr>
      <w:spacing w:after="240"/>
      <w:outlineLvl w:val="9"/>
    </w:pPr>
    <w:rPr>
      <w:noProof/>
    </w:rPr>
  </w:style>
  <w:style w:type="paragraph" w:styleId="Index2">
    <w:name w:val="index 2"/>
    <w:basedOn w:val="Normal"/>
    <w:next w:val="Normal"/>
    <w:semiHidden/>
    <w:rsid w:val="00415388"/>
    <w:pPr>
      <w:tabs>
        <w:tab w:val="right" w:pos="4176"/>
      </w:tabs>
      <w:ind w:left="568" w:hanging="284"/>
    </w:pPr>
    <w:rPr>
      <w:rFonts w:ascii="Garamond" w:hAnsi="Garamond"/>
    </w:rPr>
  </w:style>
  <w:style w:type="paragraph" w:customStyle="1" w:styleId="Byline">
    <w:name w:val="Byline"/>
    <w:rsid w:val="004153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388"/>
    <w:pPr>
      <w:tabs>
        <w:tab w:val="clear" w:pos="3600"/>
        <w:tab w:val="clear" w:pos="3958"/>
      </w:tabs>
      <w:jc w:val="right"/>
    </w:pPr>
  </w:style>
  <w:style w:type="character" w:styleId="Emphasis">
    <w:name w:val="Emphasis"/>
    <w:basedOn w:val="DefaultParagraphFont"/>
    <w:qFormat/>
    <w:rsid w:val="00415388"/>
    <w:rPr>
      <w:i/>
    </w:rPr>
  </w:style>
  <w:style w:type="paragraph" w:styleId="Caption">
    <w:name w:val="caption"/>
    <w:basedOn w:val="BodyText"/>
    <w:next w:val="Normal"/>
    <w:qFormat/>
    <w:rsid w:val="00415388"/>
    <w:pPr>
      <w:framePr w:w="2268" w:hSpace="181" w:vSpace="181" w:wrap="around" w:vAnchor="text" w:hAnchor="page" w:x="1135" w:y="285" w:anchorLock="1"/>
    </w:pPr>
    <w:rPr>
      <w:i/>
    </w:rPr>
  </w:style>
  <w:style w:type="paragraph" w:customStyle="1" w:styleId="MiniTOCTitle">
    <w:name w:val="MiniTOCTitle"/>
    <w:basedOn w:val="Heading4"/>
    <w:rsid w:val="00415388"/>
    <w:pPr>
      <w:spacing w:before="240"/>
      <w:outlineLvl w:val="9"/>
    </w:pPr>
    <w:rPr>
      <w:noProof/>
      <w:sz w:val="24"/>
    </w:rPr>
  </w:style>
  <w:style w:type="paragraph" w:customStyle="1" w:styleId="MiniTOCItem">
    <w:name w:val="MiniTOCItem"/>
    <w:basedOn w:val="ListBullet"/>
    <w:rsid w:val="00415388"/>
    <w:pPr>
      <w:numPr>
        <w:numId w:val="0"/>
      </w:numPr>
      <w:tabs>
        <w:tab w:val="right" w:leader="dot" w:pos="6521"/>
      </w:tabs>
      <w:spacing w:before="0" w:after="0"/>
    </w:pPr>
  </w:style>
  <w:style w:type="paragraph" w:customStyle="1" w:styleId="TOFTitle">
    <w:name w:val="TOFTitle"/>
    <w:basedOn w:val="TOCTitle"/>
    <w:rsid w:val="00415388"/>
  </w:style>
  <w:style w:type="paragraph" w:styleId="TableofFigures">
    <w:name w:val="table of figures"/>
    <w:basedOn w:val="Normal"/>
    <w:next w:val="Normal"/>
    <w:semiHidden/>
    <w:rsid w:val="00415388"/>
    <w:pPr>
      <w:tabs>
        <w:tab w:val="right" w:leader="dot" w:pos="9072"/>
      </w:tabs>
      <w:ind w:left="970" w:hanging="403"/>
    </w:pPr>
    <w:rPr>
      <w:rFonts w:ascii="Times New Roman" w:hAnsi="Times New Roman"/>
      <w:b/>
    </w:rPr>
  </w:style>
  <w:style w:type="paragraph" w:styleId="ListNumber">
    <w:name w:val="List Number"/>
    <w:basedOn w:val="List"/>
    <w:rsid w:val="00415388"/>
    <w:pPr>
      <w:numPr>
        <w:numId w:val="10"/>
      </w:numPr>
    </w:pPr>
  </w:style>
  <w:style w:type="character" w:customStyle="1" w:styleId="WingdingSymbols">
    <w:name w:val="Wingding Symbols"/>
    <w:rsid w:val="00415388"/>
    <w:rPr>
      <w:rFonts w:ascii="Wingdings" w:hAnsi="Wingdings"/>
    </w:rPr>
  </w:style>
  <w:style w:type="paragraph" w:customStyle="1" w:styleId="TableHeading">
    <w:name w:val="Table Heading"/>
    <w:basedOn w:val="HeadingBase"/>
    <w:rsid w:val="00415388"/>
    <w:pPr>
      <w:keepLines/>
      <w:pBdr>
        <w:bottom w:val="single" w:sz="6" w:space="1" w:color="918585"/>
      </w:pBdr>
      <w:spacing w:before="240"/>
    </w:pPr>
  </w:style>
  <w:style w:type="character" w:customStyle="1" w:styleId="HotSpot">
    <w:name w:val="HotSpot"/>
    <w:rsid w:val="00415388"/>
    <w:rPr>
      <w:color w:val="0033CC"/>
      <w:u w:val="none"/>
    </w:rPr>
  </w:style>
  <w:style w:type="paragraph" w:customStyle="1" w:styleId="BodyTextRight">
    <w:name w:val="Body Text Right"/>
    <w:basedOn w:val="BodyText"/>
    <w:rsid w:val="00415388"/>
    <w:pPr>
      <w:spacing w:before="0" w:after="0"/>
      <w:jc w:val="right"/>
    </w:pPr>
  </w:style>
  <w:style w:type="paragraph" w:styleId="Index3">
    <w:name w:val="index 3"/>
    <w:basedOn w:val="ListNumber2"/>
    <w:next w:val="Normal"/>
    <w:semiHidden/>
    <w:rsid w:val="00415388"/>
    <w:pPr>
      <w:numPr>
        <w:numId w:val="0"/>
      </w:numPr>
      <w:tabs>
        <w:tab w:val="right" w:leader="dot" w:pos="4176"/>
      </w:tabs>
    </w:pPr>
  </w:style>
  <w:style w:type="paragraph" w:styleId="ListNumber2">
    <w:name w:val="List Number 2"/>
    <w:basedOn w:val="List2"/>
    <w:rsid w:val="00415388"/>
    <w:pPr>
      <w:numPr>
        <w:numId w:val="9"/>
      </w:numPr>
      <w:tabs>
        <w:tab w:val="clear" w:pos="1060"/>
      </w:tabs>
    </w:pPr>
  </w:style>
  <w:style w:type="paragraph" w:customStyle="1" w:styleId="MarginNote">
    <w:name w:val="Margin Note"/>
    <w:basedOn w:val="BodyText"/>
    <w:rsid w:val="004153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3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3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388"/>
    <w:rPr>
      <w:sz w:val="32"/>
    </w:rPr>
  </w:style>
  <w:style w:type="paragraph" w:customStyle="1" w:styleId="HeadingProcedure">
    <w:name w:val="Heading Procedure"/>
    <w:basedOn w:val="HeadingBase"/>
    <w:next w:val="Normal"/>
    <w:rsid w:val="00415388"/>
    <w:pPr>
      <w:tabs>
        <w:tab w:val="left" w:pos="0"/>
      </w:tabs>
      <w:spacing w:before="120" w:after="60"/>
    </w:pPr>
    <w:rPr>
      <w:i/>
      <w:color w:val="918585"/>
      <w:sz w:val="22"/>
    </w:rPr>
  </w:style>
  <w:style w:type="paragraph" w:styleId="ListContinue">
    <w:name w:val="List Continue"/>
    <w:basedOn w:val="List"/>
    <w:rsid w:val="00415388"/>
    <w:pPr>
      <w:ind w:firstLine="0"/>
    </w:pPr>
  </w:style>
  <w:style w:type="paragraph" w:customStyle="1" w:styleId="ListNote">
    <w:name w:val="List Note"/>
    <w:basedOn w:val="List"/>
    <w:rsid w:val="00415388"/>
    <w:pPr>
      <w:pBdr>
        <w:top w:val="single" w:sz="6" w:space="2" w:color="918585"/>
        <w:bottom w:val="single" w:sz="6" w:space="2" w:color="918585"/>
      </w:pBdr>
      <w:tabs>
        <w:tab w:val="left" w:pos="1021"/>
      </w:tabs>
      <w:ind w:firstLine="0"/>
    </w:pPr>
  </w:style>
  <w:style w:type="paragraph" w:customStyle="1" w:styleId="Warning">
    <w:name w:val="Warning"/>
    <w:basedOn w:val="BodyText"/>
    <w:rsid w:val="00415388"/>
    <w:pPr>
      <w:shd w:val="clear" w:color="auto" w:fill="D9D9D9"/>
      <w:tabs>
        <w:tab w:val="left" w:pos="992"/>
      </w:tabs>
      <w:ind w:left="119" w:right="119"/>
    </w:pPr>
    <w:rPr>
      <w:sz w:val="20"/>
    </w:rPr>
  </w:style>
  <w:style w:type="paragraph" w:customStyle="1" w:styleId="MarginIcons">
    <w:name w:val="Margin Icons"/>
    <w:basedOn w:val="BodyText"/>
    <w:rsid w:val="004153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388"/>
    <w:rPr>
      <w:rFonts w:ascii="Courier New" w:hAnsi="Courier New"/>
    </w:rPr>
  </w:style>
  <w:style w:type="paragraph" w:customStyle="1" w:styleId="NoteBullet">
    <w:name w:val="Note Bullet"/>
    <w:basedOn w:val="Note"/>
    <w:rsid w:val="00415388"/>
    <w:pPr>
      <w:tabs>
        <w:tab w:val="clear" w:pos="680"/>
      </w:tabs>
      <w:spacing w:before="60" w:after="60"/>
    </w:pPr>
  </w:style>
  <w:style w:type="paragraph" w:customStyle="1" w:styleId="SubHeading2">
    <w:name w:val="SubHeading2"/>
    <w:basedOn w:val="HeadingBase"/>
    <w:rsid w:val="00415388"/>
    <w:pPr>
      <w:spacing w:before="240" w:after="60"/>
    </w:pPr>
    <w:rPr>
      <w:sz w:val="20"/>
    </w:rPr>
  </w:style>
  <w:style w:type="paragraph" w:customStyle="1" w:styleId="SubHeading1">
    <w:name w:val="SubHeading1"/>
    <w:basedOn w:val="HeadingBase"/>
    <w:rsid w:val="00415388"/>
    <w:pPr>
      <w:spacing w:before="240" w:after="60"/>
    </w:pPr>
    <w:rPr>
      <w:color w:val="918585"/>
      <w:sz w:val="22"/>
    </w:rPr>
  </w:style>
  <w:style w:type="paragraph" w:customStyle="1" w:styleId="SideHeading">
    <w:name w:val="Side Heading"/>
    <w:basedOn w:val="HeadingBase"/>
    <w:rsid w:val="004153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388"/>
    <w:pPr>
      <w:tabs>
        <w:tab w:val="num" w:pos="360"/>
      </w:tabs>
    </w:pPr>
  </w:style>
  <w:style w:type="paragraph" w:styleId="PlainText">
    <w:name w:val="Plain Text"/>
    <w:basedOn w:val="Normal"/>
    <w:link w:val="PlainTextChar"/>
    <w:rsid w:val="00415388"/>
    <w:rPr>
      <w:sz w:val="20"/>
    </w:rPr>
  </w:style>
  <w:style w:type="character" w:customStyle="1" w:styleId="PlainTextChar">
    <w:name w:val="Plain Text Char"/>
    <w:basedOn w:val="DefaultParagraphFont"/>
    <w:link w:val="PlainText"/>
    <w:rsid w:val="00415388"/>
    <w:rPr>
      <w:rFonts w:ascii="Courier New" w:eastAsia="Times New Roman" w:hAnsi="Courier New" w:cs="Times New Roman"/>
      <w:sz w:val="20"/>
      <w:szCs w:val="20"/>
      <w:lang w:eastAsia="en-US"/>
    </w:rPr>
  </w:style>
  <w:style w:type="character" w:customStyle="1" w:styleId="MenuOption">
    <w:name w:val="Menu Option"/>
    <w:basedOn w:val="DefaultParagraphFont"/>
    <w:rsid w:val="00415388"/>
    <w:rPr>
      <w:b/>
      <w:smallCaps/>
    </w:rPr>
  </w:style>
  <w:style w:type="paragraph" w:customStyle="1" w:styleId="TableListNumber">
    <w:name w:val="Table List Number"/>
    <w:basedOn w:val="ListNumber"/>
    <w:rsid w:val="00415388"/>
    <w:pPr>
      <w:numPr>
        <w:numId w:val="0"/>
      </w:numPr>
    </w:pPr>
  </w:style>
  <w:style w:type="paragraph" w:styleId="TOC4">
    <w:name w:val="toc 4"/>
    <w:basedOn w:val="TOCBase"/>
    <w:next w:val="Normal"/>
    <w:semiHidden/>
    <w:rsid w:val="00415388"/>
    <w:pPr>
      <w:tabs>
        <w:tab w:val="right" w:leader="dot" w:pos="9071"/>
      </w:tabs>
      <w:ind w:left="1701"/>
    </w:pPr>
  </w:style>
  <w:style w:type="paragraph" w:customStyle="1" w:styleId="ListAlpha">
    <w:name w:val="List Alpha"/>
    <w:basedOn w:val="List"/>
    <w:rsid w:val="00415388"/>
    <w:pPr>
      <w:numPr>
        <w:numId w:val="8"/>
      </w:numPr>
    </w:pPr>
  </w:style>
  <w:style w:type="paragraph" w:customStyle="1" w:styleId="ListAlpha2">
    <w:name w:val="List Alpha 2"/>
    <w:basedOn w:val="List2"/>
    <w:rsid w:val="00415388"/>
    <w:pPr>
      <w:numPr>
        <w:numId w:val="7"/>
      </w:numPr>
    </w:pPr>
  </w:style>
  <w:style w:type="paragraph" w:styleId="List2">
    <w:name w:val="List 2"/>
    <w:basedOn w:val="BodyText"/>
    <w:rsid w:val="00415388"/>
    <w:pPr>
      <w:tabs>
        <w:tab w:val="left" w:pos="680"/>
      </w:tabs>
      <w:spacing w:before="60" w:after="60"/>
      <w:ind w:left="680" w:hanging="340"/>
    </w:pPr>
  </w:style>
  <w:style w:type="paragraph" w:styleId="List3">
    <w:name w:val="List 3"/>
    <w:basedOn w:val="BodyText"/>
    <w:rsid w:val="00415388"/>
    <w:pPr>
      <w:tabs>
        <w:tab w:val="left" w:pos="1021"/>
      </w:tabs>
      <w:spacing w:before="60" w:after="60"/>
      <w:ind w:left="1020" w:hanging="340"/>
    </w:pPr>
  </w:style>
  <w:style w:type="paragraph" w:styleId="List4">
    <w:name w:val="List 4"/>
    <w:basedOn w:val="BodyText"/>
    <w:rsid w:val="00415388"/>
    <w:pPr>
      <w:tabs>
        <w:tab w:val="left" w:pos="1361"/>
      </w:tabs>
      <w:spacing w:before="60" w:after="60"/>
      <w:ind w:left="1361" w:hanging="340"/>
    </w:pPr>
  </w:style>
  <w:style w:type="paragraph" w:styleId="List5">
    <w:name w:val="List 5"/>
    <w:basedOn w:val="BodyText"/>
    <w:rsid w:val="00415388"/>
    <w:pPr>
      <w:tabs>
        <w:tab w:val="left" w:pos="1701"/>
      </w:tabs>
      <w:spacing w:before="60" w:after="60"/>
      <w:ind w:left="1701" w:hanging="340"/>
    </w:pPr>
  </w:style>
  <w:style w:type="paragraph" w:styleId="ListBullet3">
    <w:name w:val="List Bullet 3"/>
    <w:basedOn w:val="List3"/>
    <w:rsid w:val="00415388"/>
    <w:pPr>
      <w:numPr>
        <w:numId w:val="14"/>
      </w:numPr>
      <w:tabs>
        <w:tab w:val="clear" w:pos="1021"/>
      </w:tabs>
      <w:ind w:left="1037" w:hanging="357"/>
    </w:pPr>
  </w:style>
  <w:style w:type="paragraph" w:styleId="ListBullet4">
    <w:name w:val="List Bullet 4"/>
    <w:basedOn w:val="List4"/>
    <w:rsid w:val="00415388"/>
    <w:pPr>
      <w:numPr>
        <w:numId w:val="2"/>
      </w:numPr>
    </w:pPr>
  </w:style>
  <w:style w:type="paragraph" w:styleId="ListBullet5">
    <w:name w:val="List Bullet 5"/>
    <w:basedOn w:val="List5"/>
    <w:rsid w:val="00415388"/>
    <w:pPr>
      <w:numPr>
        <w:numId w:val="3"/>
      </w:numPr>
    </w:pPr>
  </w:style>
  <w:style w:type="paragraph" w:styleId="ListContinue2">
    <w:name w:val="List Continue 2"/>
    <w:basedOn w:val="List2"/>
    <w:rsid w:val="00415388"/>
    <w:pPr>
      <w:ind w:firstLine="0"/>
    </w:pPr>
  </w:style>
  <w:style w:type="paragraph" w:styleId="ListContinue3">
    <w:name w:val="List Continue 3"/>
    <w:basedOn w:val="List3"/>
    <w:rsid w:val="00415388"/>
    <w:pPr>
      <w:ind w:left="1021" w:firstLine="0"/>
    </w:pPr>
  </w:style>
  <w:style w:type="paragraph" w:styleId="ListContinue4">
    <w:name w:val="List Continue 4"/>
    <w:basedOn w:val="List4"/>
    <w:rsid w:val="00415388"/>
    <w:pPr>
      <w:ind w:firstLine="0"/>
    </w:pPr>
  </w:style>
  <w:style w:type="paragraph" w:styleId="ListContinue5">
    <w:name w:val="List Continue 5"/>
    <w:basedOn w:val="List5"/>
    <w:rsid w:val="00415388"/>
    <w:pPr>
      <w:ind w:firstLine="0"/>
    </w:pPr>
  </w:style>
  <w:style w:type="paragraph" w:styleId="ListNumber3">
    <w:name w:val="List Number 3"/>
    <w:basedOn w:val="List3"/>
    <w:rsid w:val="00415388"/>
    <w:pPr>
      <w:numPr>
        <w:numId w:val="4"/>
      </w:numPr>
    </w:pPr>
  </w:style>
  <w:style w:type="paragraph" w:styleId="ListNumber4">
    <w:name w:val="List Number 4"/>
    <w:basedOn w:val="List4"/>
    <w:rsid w:val="00415388"/>
    <w:pPr>
      <w:numPr>
        <w:numId w:val="5"/>
      </w:numPr>
    </w:pPr>
  </w:style>
  <w:style w:type="paragraph" w:styleId="ListNumber5">
    <w:name w:val="List Number 5"/>
    <w:basedOn w:val="List5"/>
    <w:rsid w:val="00415388"/>
    <w:pPr>
      <w:numPr>
        <w:numId w:val="6"/>
      </w:numPr>
    </w:pPr>
  </w:style>
  <w:style w:type="paragraph" w:styleId="BlockText">
    <w:name w:val="Block Text"/>
    <w:basedOn w:val="Normal"/>
    <w:rsid w:val="00415388"/>
    <w:pPr>
      <w:spacing w:after="120"/>
      <w:ind w:left="1440" w:right="1440"/>
    </w:pPr>
  </w:style>
  <w:style w:type="character" w:customStyle="1" w:styleId="Subscript">
    <w:name w:val="Subscript"/>
    <w:basedOn w:val="DefaultParagraphFont"/>
    <w:rsid w:val="00415388"/>
    <w:rPr>
      <w:sz w:val="16"/>
      <w:vertAlign w:val="subscript"/>
    </w:rPr>
  </w:style>
  <w:style w:type="character" w:customStyle="1" w:styleId="Superscript">
    <w:name w:val="Superscript"/>
    <w:basedOn w:val="DefaultParagraphFont"/>
    <w:rsid w:val="00415388"/>
    <w:rPr>
      <w:sz w:val="16"/>
      <w:vertAlign w:val="superscript"/>
    </w:rPr>
  </w:style>
  <w:style w:type="character" w:customStyle="1" w:styleId="Symbols">
    <w:name w:val="Symbols"/>
    <w:basedOn w:val="DefaultParagraphFont"/>
    <w:rsid w:val="00415388"/>
    <w:rPr>
      <w:rFonts w:ascii="Symbol" w:hAnsi="Symbol"/>
    </w:rPr>
  </w:style>
  <w:style w:type="character" w:customStyle="1" w:styleId="MenuOptions">
    <w:name w:val="Menu Options"/>
    <w:basedOn w:val="DefaultParagraphFont"/>
    <w:rsid w:val="00415388"/>
    <w:rPr>
      <w:rFonts w:ascii="Arial Narrow" w:hAnsi="Arial Narrow"/>
      <w:smallCaps/>
    </w:rPr>
  </w:style>
  <w:style w:type="character" w:customStyle="1" w:styleId="Buttons">
    <w:name w:val="Buttons"/>
    <w:basedOn w:val="DefaultParagraphFont"/>
    <w:rsid w:val="00415388"/>
    <w:rPr>
      <w:b/>
    </w:rPr>
  </w:style>
  <w:style w:type="character" w:customStyle="1" w:styleId="Underlined">
    <w:name w:val="Underlined"/>
    <w:basedOn w:val="DefaultParagraphFont"/>
    <w:rsid w:val="00415388"/>
    <w:rPr>
      <w:u w:val="single"/>
    </w:rPr>
  </w:style>
  <w:style w:type="paragraph" w:customStyle="1" w:styleId="TableBodyTextRight">
    <w:name w:val="Table Body Text Right"/>
    <w:basedOn w:val="TableBodyText"/>
    <w:rsid w:val="00415388"/>
    <w:pPr>
      <w:widowControl w:val="0"/>
      <w:autoSpaceDE w:val="0"/>
      <w:autoSpaceDN w:val="0"/>
      <w:adjustRightInd w:val="0"/>
      <w:jc w:val="right"/>
    </w:pPr>
    <w:rPr>
      <w:rFonts w:cs="Arial"/>
      <w:szCs w:val="18"/>
    </w:rPr>
  </w:style>
  <w:style w:type="paragraph" w:customStyle="1" w:styleId="CopyrightText">
    <w:name w:val="Copyright Text"/>
    <w:basedOn w:val="BodyText"/>
    <w:rsid w:val="00415388"/>
    <w:rPr>
      <w:sz w:val="18"/>
    </w:rPr>
  </w:style>
  <w:style w:type="paragraph" w:customStyle="1" w:styleId="BodySmallRight">
    <w:name w:val="Body Small Right"/>
    <w:basedOn w:val="BodyTextRight"/>
    <w:rsid w:val="00415388"/>
    <w:rPr>
      <w:sz w:val="18"/>
      <w:szCs w:val="18"/>
    </w:rPr>
  </w:style>
  <w:style w:type="paragraph" w:customStyle="1" w:styleId="MarginEdition">
    <w:name w:val="Margin Edition"/>
    <w:basedOn w:val="MarginNote"/>
    <w:rsid w:val="00415388"/>
    <w:pPr>
      <w:spacing w:before="0" w:after="0"/>
    </w:pPr>
    <w:rPr>
      <w:rFonts w:ascii="Times New Roman" w:hAnsi="Times New Roman"/>
      <w:color w:val="999999"/>
    </w:rPr>
  </w:style>
  <w:style w:type="paragraph" w:customStyle="1" w:styleId="Spacer">
    <w:name w:val="Spacer"/>
    <w:basedOn w:val="Normal"/>
    <w:rsid w:val="00415388"/>
    <w:rPr>
      <w:sz w:val="2"/>
      <w:szCs w:val="2"/>
    </w:rPr>
  </w:style>
  <w:style w:type="character" w:customStyle="1" w:styleId="Small">
    <w:name w:val="Small"/>
    <w:basedOn w:val="DefaultParagraphFont"/>
    <w:rsid w:val="00415388"/>
    <w:rPr>
      <w:sz w:val="16"/>
    </w:rPr>
  </w:style>
  <w:style w:type="paragraph" w:customStyle="1" w:styleId="WideTable">
    <w:name w:val="Wide Table"/>
    <w:basedOn w:val="Normal"/>
    <w:rsid w:val="00415388"/>
    <w:pPr>
      <w:ind w:left="-1418"/>
    </w:pPr>
    <w:rPr>
      <w:sz w:val="2"/>
      <w:szCs w:val="2"/>
    </w:rPr>
  </w:style>
  <w:style w:type="character" w:styleId="PageNumber">
    <w:name w:val="page number"/>
    <w:basedOn w:val="DefaultParagraphFont"/>
    <w:rsid w:val="00415388"/>
  </w:style>
  <w:style w:type="paragraph" w:styleId="Quote">
    <w:name w:val="Quote"/>
    <w:basedOn w:val="Heading1"/>
    <w:link w:val="QuoteChar"/>
    <w:qFormat/>
    <w:rsid w:val="00415388"/>
    <w:rPr>
      <w:b w:val="0"/>
      <w:sz w:val="72"/>
      <w:szCs w:val="72"/>
      <w:lang w:val="en-NZ"/>
    </w:rPr>
  </w:style>
  <w:style w:type="character" w:customStyle="1" w:styleId="QuoteChar">
    <w:name w:val="Quote Char"/>
    <w:basedOn w:val="DefaultParagraphFont"/>
    <w:link w:val="Quote"/>
    <w:rsid w:val="004153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388"/>
    <w:pPr>
      <w:pageBreakBefore/>
    </w:pPr>
  </w:style>
  <w:style w:type="paragraph" w:customStyle="1" w:styleId="Border">
    <w:name w:val="Border"/>
    <w:basedOn w:val="Normal"/>
    <w:qFormat/>
    <w:rsid w:val="004153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388"/>
    <w:rPr>
      <w:b/>
      <w:bCs/>
      <w:i/>
      <w:iCs/>
      <w:color w:val="auto"/>
    </w:rPr>
  </w:style>
  <w:style w:type="paragraph" w:styleId="IntenseQuote">
    <w:name w:val="Intense Quote"/>
    <w:basedOn w:val="Normal"/>
    <w:next w:val="Normal"/>
    <w:link w:val="IntenseQuoteChar"/>
    <w:uiPriority w:val="30"/>
    <w:qFormat/>
    <w:rsid w:val="004153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3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388"/>
    <w:rPr>
      <w:smallCaps/>
      <w:color w:val="auto"/>
      <w:u w:val="single"/>
    </w:rPr>
  </w:style>
  <w:style w:type="character" w:styleId="IntenseReference">
    <w:name w:val="Intense Reference"/>
    <w:basedOn w:val="DefaultParagraphFont"/>
    <w:uiPriority w:val="32"/>
    <w:qFormat/>
    <w:rsid w:val="00415388"/>
    <w:rPr>
      <w:b/>
      <w:bCs/>
      <w:smallCaps/>
      <w:color w:val="auto"/>
      <w:spacing w:val="5"/>
      <w:u w:val="single"/>
    </w:rPr>
  </w:style>
  <w:style w:type="paragraph" w:customStyle="1" w:styleId="2ColumnHeading">
    <w:name w:val="2Column Heading"/>
    <w:basedOn w:val="BodyText"/>
    <w:qFormat/>
    <w:rsid w:val="00415388"/>
    <w:pPr>
      <w:spacing w:after="60"/>
      <w:ind w:left="-2268"/>
    </w:pPr>
    <w:rPr>
      <w:b/>
    </w:rPr>
  </w:style>
  <w:style w:type="paragraph" w:customStyle="1" w:styleId="Heading1TOC">
    <w:name w:val="Heading1 TOC"/>
    <w:basedOn w:val="Normal"/>
    <w:qFormat/>
    <w:rsid w:val="00415388"/>
    <w:pPr>
      <w:spacing w:before="240" w:after="120"/>
    </w:pPr>
    <w:rPr>
      <w:rFonts w:ascii="Times New Roman" w:hAnsi="Times New Roman"/>
      <w:b/>
      <w:sz w:val="32"/>
    </w:rPr>
  </w:style>
  <w:style w:type="paragraph" w:customStyle="1" w:styleId="Heading2TOC">
    <w:name w:val="Heading2 TOC"/>
    <w:basedOn w:val="Normal"/>
    <w:qFormat/>
    <w:rsid w:val="00415388"/>
    <w:pPr>
      <w:spacing w:before="240" w:after="60"/>
    </w:pPr>
    <w:rPr>
      <w:rFonts w:ascii="Times New Roman" w:hAnsi="Times New Roman"/>
      <w:b/>
      <w:sz w:val="28"/>
    </w:rPr>
  </w:style>
  <w:style w:type="character" w:customStyle="1" w:styleId="Underline">
    <w:name w:val="Underline"/>
    <w:basedOn w:val="DefaultParagraphFont"/>
    <w:qFormat/>
    <w:rsid w:val="00415388"/>
    <w:rPr>
      <w:u w:val="single"/>
    </w:rPr>
  </w:style>
  <w:style w:type="paragraph" w:styleId="BalloonText">
    <w:name w:val="Balloon Text"/>
    <w:basedOn w:val="Normal"/>
    <w:link w:val="BalloonTextChar"/>
    <w:rsid w:val="00415388"/>
    <w:rPr>
      <w:rFonts w:ascii="Tahoma" w:hAnsi="Tahoma" w:cs="Tahoma"/>
      <w:sz w:val="16"/>
      <w:szCs w:val="16"/>
    </w:rPr>
  </w:style>
  <w:style w:type="character" w:customStyle="1" w:styleId="BalloonTextChar">
    <w:name w:val="Balloon Text Char"/>
    <w:basedOn w:val="DefaultParagraphFont"/>
    <w:link w:val="BalloonText"/>
    <w:rsid w:val="004153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3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53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388"/>
    <w:rPr>
      <w:b/>
      <w:color w:val="660033"/>
      <w:spacing w:val="0"/>
    </w:rPr>
  </w:style>
  <w:style w:type="paragraph" w:customStyle="1" w:styleId="Nameditemlist">
    <w:name w:val="Named item list"/>
    <w:basedOn w:val="BodyText"/>
    <w:qFormat/>
    <w:rsid w:val="004153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1003</Words>
  <Characters>6154</Characters>
  <Application>Microsoft Office Word</Application>
  <DocSecurity>0</DocSecurity>
  <Lines>214</Lines>
  <Paragraphs>119</Paragraphs>
  <ScaleCrop>false</ScaleCrop>
  <Company>Author-it Software Corporation Ltd.</Company>
  <LinksUpToDate>false</LinksUpToDate>
  <CharactersWithSpaces>7081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PUAWER008B Confine small workplace emergencies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2012-08-19T04:47:00Z</dcterms:created>
  <dcterms:modified xsi:type="dcterms:W3CDTF">2012-08-19T04:47:00Z</dcterms:modified>
</cp:coreProperties>
</file>