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603" w:rsidP="001B460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PUAWER004B Respond to workplace emergencies</w:t>
      </w:r>
      <w:r>
        <w:fldChar w:fldCharType="end"/>
      </w:r>
    </w:p>
    <w:p w:rsidR="001B4603" w:rsidP="001B4603">
      <w:pPr>
        <w:pStyle w:val="Version"/>
        <w:sectPr w:rsidSect="00562C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562CBE" w:rsidP="00562CBE">
      <w:pPr>
        <w:pStyle w:val="SuperHeading"/>
      </w:pPr>
      <w:r w:rsidRPr="00562CBE">
        <w:t>PUAWER004B Respond to workplace emergencies</w:t>
      </w:r>
    </w:p>
    <w:p w:rsidR="00000000" w:rsidRPr="00562CBE" w:rsidP="00562CBE">
      <w:pPr>
        <w:pStyle w:val="SuperHeading"/>
      </w:pPr>
    </w:p>
    <w:p w:rsidR="00000000" w:rsidRPr="00562CBE" w:rsidP="00562CBE">
      <w:pPr>
        <w:pStyle w:val="Heading1"/>
      </w:pPr>
      <w:bookmarkStart w:id="1" w:name="O_460100"/>
      <w:bookmarkEnd w:id="1"/>
      <w:r w:rsidRPr="00562C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TableBodyText"/>
            </w:pPr>
            <w:r w:rsidRPr="00562CBE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TableBodyText"/>
            </w:pPr>
            <w:r w:rsidRPr="00562CBE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TableBodyText"/>
              <w:rPr>
                <w:lang w:val="en-NZ"/>
              </w:rPr>
            </w:pPr>
            <w:r w:rsidRPr="00562CBE">
              <w:rPr>
                <w:rStyle w:val="SpecialBold"/>
              </w:rPr>
              <w:t>Comments</w:t>
            </w:r>
          </w:p>
        </w:tc>
      </w:tr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TableBodyText"/>
              <w:rPr>
                <w:lang w:val="en-NZ"/>
              </w:rPr>
            </w:pPr>
            <w:r w:rsidRPr="00562CBE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TableBodyText"/>
              <w:rPr>
                <w:lang w:val="en-NZ"/>
              </w:rPr>
            </w:pPr>
            <w:r w:rsidRPr="00562CBE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TableBodyText"/>
              <w:rPr>
                <w:lang w:val="en-NZ"/>
              </w:rPr>
            </w:pPr>
            <w:r w:rsidRPr="00562CBE">
              <w:t>Layout adjusted. Application revised.</w:t>
            </w:r>
          </w:p>
        </w:tc>
      </w:tr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TableBodyText"/>
              <w:rPr>
                <w:lang w:val="en-NZ"/>
              </w:rPr>
            </w:pPr>
            <w:r w:rsidRPr="00562CBE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TableBodyText"/>
              <w:rPr>
                <w:lang w:val="en-NZ"/>
              </w:rPr>
            </w:pPr>
            <w:r w:rsidRPr="00562CBE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TableBodyText"/>
            </w:pPr>
            <w:r w:rsidRPr="00562CBE">
              <w:t>First release in TGA.</w:t>
            </w:r>
          </w:p>
        </w:tc>
      </w:tr>
    </w:tbl>
    <w:p w:rsidR="00000000" w:rsidRPr="00562CBE" w:rsidP="00562CBE">
      <w:pPr>
        <w:pStyle w:val="TableBodyText"/>
      </w:pPr>
    </w:p>
    <w:p w:rsidR="00000000" w:rsidRPr="00562CBE" w:rsidP="00562CBE">
      <w:pPr>
        <w:pStyle w:val="AllowPageBreak"/>
      </w:pPr>
    </w:p>
    <w:p w:rsidR="00000000" w:rsidRPr="00562CBE" w:rsidP="00562CBE">
      <w:pPr>
        <w:pStyle w:val="Heading1"/>
      </w:pPr>
      <w:bookmarkStart w:id="2" w:name="O_460096"/>
      <w:bookmarkEnd w:id="2"/>
      <w:r w:rsidRPr="00562CBE">
        <w:t>Unit Descriptor</w:t>
      </w:r>
    </w:p>
    <w:p w:rsidR="00000000" w:rsidRPr="00562CBE" w:rsidP="00562CBE">
      <w:pPr>
        <w:pStyle w:val="BodyText"/>
      </w:pPr>
      <w:r w:rsidRPr="00562CBE">
        <w:t>This unit covers the competency required to recognise emergencies in the workplace, to report emergencies and to take appropriate action.</w:t>
      </w:r>
    </w:p>
    <w:p w:rsidR="00000000" w:rsidRPr="00562CBE" w:rsidP="00562CBE">
      <w:pPr>
        <w:pStyle w:val="BodyText"/>
      </w:pPr>
      <w:r w:rsidRPr="00562CBE">
        <w:t>For this unit workplace is defined as the area enc</w:t>
      </w:r>
      <w:r w:rsidRPr="00562CBE">
        <w:t>ompassed by an individual’s responsibilities.</w:t>
      </w:r>
    </w:p>
    <w:p w:rsidR="00000000" w:rsidRPr="00562CBE" w:rsidP="00562CBE">
      <w:pPr>
        <w:pStyle w:val="BodyText"/>
      </w:pPr>
      <w:r w:rsidRPr="00562CBE">
        <w:t>This unit has been developed to cover the broad range of emergencies and workplaces as considered in Australian Standard 3745—2010.</w:t>
      </w:r>
    </w:p>
    <w:p w:rsidR="00000000" w:rsidRPr="00562CBE" w:rsidP="00562CBE">
      <w:pPr>
        <w:pStyle w:val="AllowPageBreak"/>
      </w:pPr>
    </w:p>
    <w:p w:rsidR="00000000" w:rsidRPr="00562CBE" w:rsidP="00562CBE">
      <w:pPr>
        <w:pStyle w:val="Heading1"/>
      </w:pPr>
      <w:bookmarkStart w:id="3" w:name="O_460108"/>
      <w:bookmarkEnd w:id="3"/>
      <w:r w:rsidRPr="00562CBE">
        <w:t>Application of the Unit</w:t>
      </w:r>
    </w:p>
    <w:p w:rsidR="00000000" w:rsidRPr="00562CBE" w:rsidP="00562CBE">
      <w:pPr>
        <w:pStyle w:val="BodyText"/>
      </w:pPr>
      <w:r w:rsidRPr="00562CBE">
        <w:t>This unit applies to all personnel wi</w:t>
      </w:r>
      <w:r w:rsidRPr="00562CBE">
        <w:t>thin an organisation, within all industries and in all contexts.</w:t>
      </w:r>
    </w:p>
    <w:p w:rsidR="00000000" w:rsidRPr="00562CBE" w:rsidP="00562CBE">
      <w:pPr>
        <w:pStyle w:val="BodyText"/>
      </w:pPr>
      <w:r w:rsidRPr="00562CBE">
        <w:t>This unit places responsibility on individual employees in the workplace to recognise, report and take action during workplace emergency situations.  This requirement is consistent with the l</w:t>
      </w:r>
      <w:r w:rsidRPr="00562CBE">
        <w:t xml:space="preserve">egislative obligations of employees as prescribed in OHS legislation.   </w:t>
      </w:r>
    </w:p>
    <w:p w:rsidR="00000000" w:rsidRPr="00562CBE" w:rsidP="00562CBE">
      <w:pPr>
        <w:pStyle w:val="BodyText"/>
      </w:pPr>
      <w:r w:rsidRPr="00562CBE">
        <w:t>The knowledge and skills gained through the completion of this unit may be applied by all employees across all industries.</w:t>
      </w:r>
    </w:p>
    <w:p w:rsidR="00000000" w:rsidRPr="00562CBE" w:rsidP="00562CBE">
      <w:pPr>
        <w:pStyle w:val="AllowPageBreak"/>
      </w:pPr>
    </w:p>
    <w:p w:rsidR="00000000" w:rsidRPr="00562CBE" w:rsidP="00562CBE">
      <w:pPr>
        <w:pStyle w:val="Heading1"/>
      </w:pPr>
      <w:bookmarkStart w:id="4" w:name="O_460101"/>
      <w:bookmarkEnd w:id="4"/>
      <w:r w:rsidRPr="00562CBE">
        <w:t>Licensing/Regulatory Information</w:t>
      </w:r>
    </w:p>
    <w:p w:rsidR="00000000" w:rsidRPr="00562CBE" w:rsidP="00562CBE">
      <w:pPr>
        <w:pStyle w:val="BodyText"/>
      </w:pPr>
      <w:r w:rsidRPr="00562CBE">
        <w:t>Not applic</w:t>
      </w:r>
      <w:r w:rsidRPr="00562CBE">
        <w:t>able.</w:t>
      </w:r>
    </w:p>
    <w:p w:rsidR="00000000" w:rsidRPr="00562CBE" w:rsidP="00562CBE">
      <w:pPr>
        <w:pStyle w:val="AllowPageBreak"/>
      </w:pPr>
    </w:p>
    <w:p w:rsidR="00000000" w:rsidRPr="00562CBE" w:rsidP="00562CBE">
      <w:pPr>
        <w:pStyle w:val="Heading1"/>
      </w:pPr>
      <w:bookmarkStart w:id="5" w:name="O_460099"/>
      <w:bookmarkEnd w:id="5"/>
      <w:r w:rsidRPr="00562CBE">
        <w:t>Pre-Requisites</w:t>
      </w:r>
    </w:p>
    <w:p w:rsidR="00000000" w:rsidRPr="00562CBE" w:rsidP="00562CBE">
      <w:pPr>
        <w:pStyle w:val="BodyText"/>
      </w:pPr>
      <w:r w:rsidRPr="00562CBE">
        <w:t>Not applicable.</w:t>
      </w:r>
    </w:p>
    <w:p w:rsidR="00000000" w:rsidRPr="00562CBE" w:rsidP="00562CBE">
      <w:pPr>
        <w:pStyle w:val="AllowPageBreak"/>
      </w:pPr>
    </w:p>
    <w:p w:rsidR="00000000" w:rsidRPr="00562CBE" w:rsidP="00562CBE">
      <w:pPr>
        <w:pStyle w:val="Heading1"/>
      </w:pPr>
      <w:bookmarkStart w:id="6" w:name="O_460104"/>
      <w:bookmarkEnd w:id="6"/>
      <w:r w:rsidRPr="00562CBE">
        <w:t>Employability Skills Information</w:t>
      </w:r>
    </w:p>
    <w:p w:rsidR="00000000" w:rsidRPr="00562CBE" w:rsidP="00562CBE">
      <w:pPr>
        <w:pStyle w:val="BodyText"/>
      </w:pPr>
      <w:r w:rsidRPr="00562CBE">
        <w:t>This unit contains employability skills.</w:t>
      </w:r>
    </w:p>
    <w:p w:rsidR="00000000" w:rsidRPr="00562CBE" w:rsidP="00562CBE">
      <w:pPr>
        <w:pStyle w:val="AllowPageBreak"/>
      </w:pPr>
    </w:p>
    <w:p w:rsidR="00000000" w:rsidRPr="00562CBE" w:rsidP="00562CBE">
      <w:pPr>
        <w:pStyle w:val="Heading1"/>
      </w:pPr>
      <w:bookmarkStart w:id="7" w:name="O_460105"/>
      <w:bookmarkEnd w:id="7"/>
      <w:r w:rsidRPr="00562CB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BodyText"/>
              <w:rPr>
                <w:lang w:val="en-NZ"/>
              </w:rPr>
            </w:pPr>
            <w:r w:rsidRPr="00562CB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BodyText"/>
            </w:pPr>
            <w:r w:rsidRPr="00562CBE">
              <w:t xml:space="preserve">Performance Criteria describe the required performance needed to demonstrate achievement of the element. Where </w:t>
            </w:r>
            <w:r w:rsidRPr="00562CBE">
              <w:rPr>
                <w:rStyle w:val="BoldandItalics"/>
              </w:rPr>
              <w:t>bold italicised</w:t>
            </w:r>
            <w:r w:rsidRPr="00562CBE">
              <w:t xml:space="preserve"> text is used, further information is detailed in the Range Stat</w:t>
            </w:r>
            <w:r w:rsidRPr="00562CBE">
              <w:t>ement. Assessment of performance is to be consistent with the Evidence Guide.</w:t>
            </w:r>
          </w:p>
        </w:tc>
      </w:tr>
    </w:tbl>
    <w:p w:rsidR="00000000" w:rsidRPr="00562CBE" w:rsidP="00562CBE">
      <w:pPr>
        <w:pStyle w:val="BodyText"/>
      </w:pPr>
    </w:p>
    <w:p w:rsidR="00000000" w:rsidRPr="00562CBE" w:rsidP="00562CBE">
      <w:pPr>
        <w:pStyle w:val="AllowPageBreak"/>
      </w:pPr>
    </w:p>
    <w:p w:rsidR="00000000" w:rsidRPr="00562CBE" w:rsidP="00562CBE">
      <w:pPr>
        <w:pStyle w:val="Heading1"/>
      </w:pPr>
      <w:bookmarkStart w:id="8" w:name="O_460106"/>
      <w:bookmarkEnd w:id="8"/>
      <w:r w:rsidRPr="00562C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BodyText"/>
            </w:pPr>
            <w:r w:rsidRPr="00562CB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BodyText"/>
              <w:rPr>
                <w:lang w:val="en-NZ"/>
              </w:rPr>
            </w:pPr>
            <w:r w:rsidRPr="00562CBE">
              <w:rPr>
                <w:rStyle w:val="SpecialBold"/>
              </w:rPr>
              <w:t>PERFORMANCE CRITERIA</w:t>
            </w:r>
          </w:p>
        </w:tc>
      </w:tr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List"/>
              <w:rPr>
                <w:lang w:val="en-NZ"/>
              </w:rPr>
            </w:pPr>
            <w:r w:rsidRPr="00562CBE">
              <w:rPr>
                <w:rStyle w:val="SpecialBold"/>
              </w:rPr>
              <w:t>1.</w:t>
            </w:r>
            <w:r w:rsidRPr="00562CBE">
              <w:rPr>
                <w:rStyle w:val="SpecialBold"/>
              </w:rPr>
              <w:tab/>
              <w:t>Prepare for emergency situations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List"/>
            </w:pPr>
            <w:r w:rsidRPr="00562CBE">
              <w:t>1.1</w:t>
            </w:r>
            <w:r w:rsidRPr="00562CBE">
              <w:tab/>
            </w:r>
            <w:r w:rsidRPr="00562CBE">
              <w:t>Current workplace emergency procedures to be used by employees and other workplace occupants are identified and followed.</w:t>
            </w:r>
          </w:p>
          <w:p w:rsidR="00000000" w:rsidRPr="00562CBE" w:rsidP="00562CBE">
            <w:pPr>
              <w:pStyle w:val="List"/>
            </w:pPr>
            <w:r w:rsidRPr="00562CBE">
              <w:t>1.2</w:t>
            </w:r>
            <w:r w:rsidRPr="00562CBE">
              <w:tab/>
              <w:t>Emergency resources in the workplace are identified and located.</w:t>
            </w:r>
          </w:p>
          <w:p w:rsidR="00000000" w:rsidP="00562CBE">
            <w:pPr>
              <w:pStyle w:val="List"/>
              <w:rPr>
                <w:lang w:val="en-NZ"/>
              </w:rPr>
            </w:pPr>
            <w:r w:rsidRPr="00562CBE">
              <w:t>1.3</w:t>
            </w:r>
            <w:r w:rsidRPr="00562CBE">
              <w:tab/>
            </w:r>
            <w:r w:rsidRPr="00562CBE">
              <w:rPr>
                <w:rStyle w:val="BoldandItalics"/>
              </w:rPr>
              <w:t>Emergency response exercises</w:t>
            </w:r>
            <w:r w:rsidRPr="00562CBE">
              <w:t xml:space="preserve"> are participated in according to</w:t>
            </w:r>
            <w:r w:rsidRPr="00562CBE">
              <w:t xml:space="preserve"> workplace emergency procedures.</w:t>
            </w:r>
          </w:p>
        </w:tc>
      </w:tr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List"/>
              <w:rPr>
                <w:lang w:val="en-NZ"/>
              </w:rPr>
            </w:pPr>
            <w:r w:rsidRPr="00562CBE">
              <w:rPr>
                <w:rStyle w:val="SpecialBold"/>
              </w:rPr>
              <w:t>2.</w:t>
            </w:r>
            <w:r w:rsidRPr="00562CBE">
              <w:rPr>
                <w:rStyle w:val="SpecialBold"/>
              </w:rPr>
              <w:tab/>
              <w:t>Report emergencies and potential emergencies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List"/>
            </w:pPr>
            <w:r w:rsidRPr="00562CBE">
              <w:t>2.1</w:t>
            </w:r>
            <w:r w:rsidRPr="00562CBE">
              <w:tab/>
              <w:t>Emergencies and potential emergencies are identified and reported according to workplace emergency procedures.</w:t>
            </w:r>
          </w:p>
          <w:p w:rsidR="00000000" w:rsidP="00562CBE">
            <w:pPr>
              <w:pStyle w:val="List"/>
              <w:rPr>
                <w:lang w:val="en-NZ"/>
              </w:rPr>
            </w:pPr>
            <w:r w:rsidRPr="00562CBE">
              <w:t>2.2</w:t>
            </w:r>
            <w:r w:rsidRPr="00562CBE">
              <w:tab/>
              <w:t>People in any immediate danger from the emergency or po</w:t>
            </w:r>
            <w:r w:rsidRPr="00562CBE">
              <w:t>tential emergency are alerted according to workplace emergency procedures.</w:t>
            </w:r>
          </w:p>
        </w:tc>
      </w:tr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List"/>
              <w:rPr>
                <w:lang w:val="en-NZ"/>
              </w:rPr>
            </w:pPr>
            <w:r w:rsidRPr="00562CBE">
              <w:rPr>
                <w:rStyle w:val="SpecialBold"/>
              </w:rPr>
              <w:t>3.</w:t>
            </w:r>
            <w:r w:rsidRPr="00562CBE">
              <w:rPr>
                <w:rStyle w:val="SpecialBold"/>
              </w:rPr>
              <w:tab/>
              <w:t>Respond to emergency warnings and advice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List"/>
            </w:pPr>
            <w:r w:rsidRPr="00562CBE">
              <w:t>3.1</w:t>
            </w:r>
            <w:r w:rsidRPr="00562CBE">
              <w:tab/>
            </w:r>
            <w:r w:rsidRPr="00562CBE">
              <w:rPr>
                <w:rStyle w:val="BoldandItalics"/>
              </w:rPr>
              <w:t>Emergency warnings</w:t>
            </w:r>
            <w:r w:rsidRPr="00562CBE">
              <w:t xml:space="preserve"> and advice are responded to according to workplace emergency procedures.</w:t>
            </w:r>
          </w:p>
          <w:p w:rsidR="00000000" w:rsidRPr="00562CBE" w:rsidP="00562CBE">
            <w:pPr>
              <w:pStyle w:val="List"/>
            </w:pPr>
            <w:r w:rsidRPr="00562CBE">
              <w:t>3.2</w:t>
            </w:r>
            <w:r w:rsidRPr="00562CBE">
              <w:tab/>
            </w:r>
            <w:r w:rsidRPr="00562CBE">
              <w:rPr>
                <w:rStyle w:val="BoldandItalics"/>
              </w:rPr>
              <w:t>Instructions</w:t>
            </w:r>
            <w:r w:rsidRPr="00562CBE">
              <w:t xml:space="preserve"> from emergency control </w:t>
            </w:r>
            <w:r w:rsidRPr="00562CBE">
              <w:t>response personnel are complied with during an emergency.</w:t>
            </w:r>
          </w:p>
          <w:p w:rsidR="00000000" w:rsidP="00562CBE">
            <w:pPr>
              <w:pStyle w:val="List"/>
              <w:rPr>
                <w:lang w:val="en-NZ"/>
              </w:rPr>
            </w:pPr>
            <w:r w:rsidRPr="00562CBE">
              <w:t>3.3</w:t>
            </w:r>
            <w:r w:rsidRPr="00562CBE">
              <w:tab/>
              <w:t>Sources of additional information are identified and information is sought from relevant people if the situation is not clear.</w:t>
            </w:r>
          </w:p>
        </w:tc>
      </w:tr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List"/>
              <w:rPr>
                <w:lang w:val="en-NZ"/>
              </w:rPr>
            </w:pPr>
            <w:r w:rsidRPr="00562CBE">
              <w:rPr>
                <w:rStyle w:val="SpecialBold"/>
              </w:rPr>
              <w:t>4.</w:t>
            </w:r>
            <w:r w:rsidRPr="00562CBE">
              <w:rPr>
                <w:rStyle w:val="SpecialBold"/>
              </w:rPr>
              <w:tab/>
              <w:t>Evacuate from the work area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List"/>
            </w:pPr>
            <w:r w:rsidRPr="00562CBE">
              <w:t>4.1</w:t>
            </w:r>
            <w:r w:rsidRPr="00562CBE">
              <w:tab/>
              <w:t xml:space="preserve">Need to evacuate from the work </w:t>
            </w:r>
            <w:r w:rsidRPr="00562CBE">
              <w:t>area is determined according to the level of immediate danger or instruction issued under the workplace emergency procedures.</w:t>
            </w:r>
          </w:p>
          <w:p w:rsidR="00000000" w:rsidRPr="00562CBE" w:rsidP="00562CBE">
            <w:pPr>
              <w:pStyle w:val="List"/>
            </w:pPr>
            <w:r w:rsidRPr="00562CBE">
              <w:t>4.2</w:t>
            </w:r>
            <w:r w:rsidRPr="00562CBE">
              <w:tab/>
              <w:t>Work area is prepared for evacuation according to workplace emergency procedures and the nature of the emergency.</w:t>
            </w:r>
          </w:p>
          <w:p w:rsidR="00000000" w:rsidRPr="00562CBE" w:rsidP="00562CBE">
            <w:pPr>
              <w:pStyle w:val="List"/>
            </w:pPr>
            <w:r w:rsidRPr="00562CBE">
              <w:t>4.3</w:t>
            </w:r>
            <w:r w:rsidRPr="00562CBE">
              <w:tab/>
            </w:r>
            <w:r w:rsidRPr="00562CBE">
              <w:t>Area of danger is evacuated according to workplace emergency procedures.</w:t>
            </w:r>
          </w:p>
          <w:p w:rsidR="00000000" w:rsidRPr="00562CBE" w:rsidP="00562CBE">
            <w:pPr>
              <w:pStyle w:val="List"/>
            </w:pPr>
            <w:r w:rsidRPr="00562CBE">
              <w:t>4.4</w:t>
            </w:r>
            <w:r w:rsidRPr="00562CBE">
              <w:tab/>
              <w:t xml:space="preserve">Where it is safe to do so, assistance is provided to </w:t>
            </w:r>
            <w:r w:rsidRPr="00562CBE">
              <w:rPr>
                <w:rStyle w:val="BoldandItalics"/>
              </w:rPr>
              <w:t>people who may require assistance.</w:t>
            </w:r>
          </w:p>
          <w:p w:rsidR="00000000" w:rsidRPr="00562CBE" w:rsidP="00562CBE">
            <w:pPr>
              <w:pStyle w:val="List"/>
            </w:pPr>
            <w:r w:rsidRPr="00562CBE">
              <w:t>4.5</w:t>
            </w:r>
            <w:r w:rsidRPr="00562CBE">
              <w:tab/>
              <w:t xml:space="preserve">Evacuation procedures and instructions from emergency control organisation or </w:t>
            </w:r>
            <w:r w:rsidRPr="00562CBE">
              <w:rPr>
                <w:rStyle w:val="BoldandItalics"/>
              </w:rPr>
              <w:t>emergency</w:t>
            </w:r>
            <w:r w:rsidRPr="00562CBE">
              <w:rPr>
                <w:rStyle w:val="BoldandItalics"/>
              </w:rPr>
              <w:t xml:space="preserve"> response personnel</w:t>
            </w:r>
            <w:r w:rsidRPr="00562CBE">
              <w:t xml:space="preserve"> are followed.</w:t>
            </w:r>
          </w:p>
          <w:p w:rsidR="00000000" w:rsidRPr="00562CBE" w:rsidP="00562CBE">
            <w:pPr>
              <w:pStyle w:val="List"/>
            </w:pPr>
            <w:r w:rsidRPr="00562CBE">
              <w:t>4.6</w:t>
            </w:r>
            <w:r w:rsidRPr="00562CBE">
              <w:tab/>
              <w:t>Alternative pathways or methods of evacuation are identified, assessed and chosen according to workplace emergency procedures if usual means of evacuation are blocked or endangered.</w:t>
            </w:r>
          </w:p>
          <w:p w:rsidR="00000000" w:rsidRPr="00562CBE" w:rsidP="00562CBE">
            <w:pPr>
              <w:pStyle w:val="List"/>
            </w:pPr>
            <w:r w:rsidRPr="00562CBE">
              <w:t>4.7</w:t>
            </w:r>
            <w:r w:rsidRPr="00562CBE">
              <w:tab/>
              <w:t>Communication systems are used a</w:t>
            </w:r>
            <w:r w:rsidRPr="00562CBE">
              <w:t>ccording to workplace procedures.</w:t>
            </w:r>
          </w:p>
        </w:tc>
      </w:tr>
    </w:tbl>
    <w:p w:rsidR="00000000" w:rsidRPr="00562CBE" w:rsidP="00562CBE">
      <w:pPr>
        <w:pStyle w:val="BodyText"/>
      </w:pPr>
    </w:p>
    <w:p w:rsidR="00000000" w:rsidRPr="00562CBE" w:rsidP="00562CBE">
      <w:pPr>
        <w:pStyle w:val="AllowPageBreak"/>
      </w:pPr>
    </w:p>
    <w:p w:rsidR="00000000" w:rsidRPr="00562CBE" w:rsidP="00562CBE">
      <w:pPr>
        <w:pStyle w:val="Heading1"/>
      </w:pPr>
      <w:bookmarkStart w:id="9" w:name="O_460097"/>
      <w:bookmarkEnd w:id="9"/>
      <w:r w:rsidRPr="00562CB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BodyText"/>
              <w:rPr>
                <w:lang w:val="en-NZ"/>
              </w:rPr>
            </w:pPr>
            <w:r w:rsidRPr="00562CBE">
              <w:t>This describes the essential skills and knowledge and their level, required for this unit.</w:t>
            </w:r>
          </w:p>
        </w:tc>
      </w:tr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BodyText"/>
              <w:rPr>
                <w:lang w:val="en-NZ"/>
              </w:rPr>
            </w:pPr>
            <w:r w:rsidRPr="00562CBE">
              <w:rPr>
                <w:rStyle w:val="SpecialBold"/>
              </w:rPr>
              <w:t>Required Skills</w:t>
            </w:r>
          </w:p>
        </w:tc>
      </w:tr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ListBullet"/>
            </w:pPr>
            <w:r w:rsidRPr="00562CBE">
              <w:t>communicate effectively in an emergency situation as outlined in the workplace emergency procedures</w:t>
            </w:r>
          </w:p>
          <w:p w:rsidR="00000000" w:rsidRPr="00562CBE" w:rsidP="00562CBE">
            <w:pPr>
              <w:pStyle w:val="ListBullet"/>
            </w:pPr>
            <w:r w:rsidRPr="00562CBE">
              <w:t>identify an emergency/potential emergency</w:t>
            </w:r>
          </w:p>
          <w:p w:rsidR="00000000" w:rsidP="00562CBE">
            <w:pPr>
              <w:pStyle w:val="ListBullet"/>
              <w:rPr>
                <w:lang w:val="en-NZ"/>
              </w:rPr>
            </w:pPr>
            <w:r w:rsidRPr="00562CBE">
              <w:t>adhere to documented workplace emergency procedures</w:t>
            </w:r>
          </w:p>
        </w:tc>
      </w:tr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BodyText"/>
              <w:rPr>
                <w:lang w:val="en-NZ"/>
              </w:rPr>
            </w:pPr>
            <w:r w:rsidRPr="00562CBE">
              <w:rPr>
                <w:rStyle w:val="SpecialBold"/>
              </w:rPr>
              <w:t>Required Knowledge</w:t>
            </w:r>
          </w:p>
        </w:tc>
      </w:tr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ListBullet"/>
            </w:pPr>
            <w:r w:rsidRPr="00562CBE">
              <w:t xml:space="preserve">circumstances where evacuation may need </w:t>
            </w:r>
            <w:r w:rsidRPr="00562CBE">
              <w:t>to be modified</w:t>
            </w:r>
          </w:p>
          <w:p w:rsidR="00000000" w:rsidRPr="00562CBE" w:rsidP="00562CBE">
            <w:pPr>
              <w:pStyle w:val="ListBullet"/>
            </w:pPr>
            <w:r w:rsidRPr="00562CBE">
              <w:t>emergency reporting systems and procedures used on site</w:t>
            </w:r>
          </w:p>
          <w:p w:rsidR="00000000" w:rsidRPr="00562CBE" w:rsidP="00562CBE">
            <w:pPr>
              <w:pStyle w:val="ListBullet"/>
            </w:pPr>
            <w:r w:rsidRPr="00562CBE">
              <w:t>emergency warning system, signals and instructions used on site</w:t>
            </w:r>
          </w:p>
          <w:p w:rsidR="00000000" w:rsidRPr="00562CBE" w:rsidP="00562CBE">
            <w:pPr>
              <w:pStyle w:val="ListBullet"/>
            </w:pPr>
            <w:r w:rsidRPr="00562CBE">
              <w:t>evacuation alarms and workplace emergency procedures used at the workplace</w:t>
            </w:r>
          </w:p>
          <w:p w:rsidR="00000000" w:rsidRPr="00562CBE" w:rsidP="00562CBE">
            <w:pPr>
              <w:pStyle w:val="ListBullet"/>
            </w:pPr>
            <w:r w:rsidRPr="00562CBE">
              <w:t>location of assembly areas and post-evacuation</w:t>
            </w:r>
            <w:r w:rsidRPr="00562CBE">
              <w:t xml:space="preserve"> actions</w:t>
            </w:r>
          </w:p>
          <w:p w:rsidR="00000000" w:rsidRPr="00562CBE" w:rsidP="00562CBE">
            <w:pPr>
              <w:pStyle w:val="ListBullet"/>
            </w:pPr>
            <w:r w:rsidRPr="00562CBE">
              <w:t>location of emergency equipment in the workplace</w:t>
            </w:r>
          </w:p>
          <w:p w:rsidR="00000000" w:rsidRPr="00562CBE" w:rsidP="00562CBE">
            <w:pPr>
              <w:pStyle w:val="ListBullet"/>
            </w:pPr>
            <w:r w:rsidRPr="00562CBE">
              <w:t>procedures for reporting emergencies</w:t>
            </w:r>
          </w:p>
          <w:p w:rsidR="00000000" w:rsidRPr="00562CBE" w:rsidP="00562CBE">
            <w:pPr>
              <w:pStyle w:val="ListBullet"/>
            </w:pPr>
            <w:r w:rsidRPr="00562CBE">
              <w:t>roles, responsibilities and authority of emergency personnel, emergency control organisation and emergency response team</w:t>
            </w:r>
          </w:p>
          <w:p w:rsidR="00000000" w:rsidRPr="00562CBE" w:rsidP="00562CBE">
            <w:pPr>
              <w:pStyle w:val="ListBullet"/>
            </w:pPr>
            <w:r w:rsidRPr="00562CBE">
              <w:t>types of emergencies, the hazards and th</w:t>
            </w:r>
            <w:r w:rsidRPr="00562CBE">
              <w:t>e evacuation actions associated with each one</w:t>
            </w:r>
          </w:p>
        </w:tc>
      </w:tr>
    </w:tbl>
    <w:p w:rsidR="00000000" w:rsidRPr="00562CBE" w:rsidP="00562CBE">
      <w:pPr>
        <w:pStyle w:val="BodyText"/>
      </w:pPr>
    </w:p>
    <w:p w:rsidR="00000000" w:rsidRPr="00562CBE" w:rsidP="00562CBE">
      <w:pPr>
        <w:pStyle w:val="AllowPageBreak"/>
      </w:pPr>
    </w:p>
    <w:p w:rsidR="00000000" w:rsidRPr="00562CBE" w:rsidP="00562CBE">
      <w:pPr>
        <w:pStyle w:val="Heading1"/>
      </w:pPr>
      <w:bookmarkStart w:id="10" w:name="O_460103"/>
      <w:bookmarkEnd w:id="10"/>
      <w:r w:rsidRPr="00562CB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BodyText"/>
              <w:rPr>
                <w:lang w:val="en-NZ"/>
              </w:rPr>
            </w:pPr>
            <w:r w:rsidRPr="00562CB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BodyText"/>
            </w:pPr>
            <w:r w:rsidRPr="00562CBE">
              <w:t>Assessment must confirm the ability to apply workplace procedures; to maintain own safety and the safety of others in emergency situations; and to follow workplace emergency procedures and the advice of emergency control organisation members.</w:t>
            </w:r>
          </w:p>
          <w:p w:rsidR="00000000" w:rsidRPr="00562CBE" w:rsidP="00562CBE">
            <w:pPr>
              <w:pStyle w:val="BodyText"/>
            </w:pPr>
            <w:r w:rsidRPr="00562CBE">
              <w:rPr>
                <w:rStyle w:val="SpecialBold"/>
              </w:rPr>
              <w:t>Consistency i</w:t>
            </w:r>
            <w:r w:rsidRPr="00562CBE">
              <w:rPr>
                <w:rStyle w:val="SpecialBold"/>
              </w:rPr>
              <w:t>n performance</w:t>
            </w:r>
          </w:p>
          <w:p w:rsidR="00000000" w:rsidP="00562CBE">
            <w:pPr>
              <w:pStyle w:val="BodyText"/>
              <w:rPr>
                <w:lang w:val="en-NZ"/>
              </w:rPr>
            </w:pPr>
            <w:r w:rsidRPr="00562CBE">
              <w:t>Competency should be demonstrated over time with a range of emergencies that could be expected in the workplace including assisting people who may need assistance.</w:t>
            </w:r>
          </w:p>
        </w:tc>
      </w:tr>
      <w:tr w:rsidTr="001B4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BodyText"/>
            </w:pPr>
            <w:r w:rsidRPr="00562CB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BodyText"/>
            </w:pPr>
            <w:r w:rsidRPr="00562CBE">
              <w:rPr>
                <w:rStyle w:val="SpecialBold"/>
              </w:rPr>
              <w:t>Context of assessment</w:t>
            </w:r>
          </w:p>
          <w:p w:rsidR="00000000" w:rsidRPr="00562CBE" w:rsidP="00562CBE">
            <w:pPr>
              <w:pStyle w:val="BodyText"/>
            </w:pPr>
            <w:r w:rsidRPr="00562CBE">
              <w:t>Competency should be assessed in the workplace or in a simulated workplace.</w:t>
            </w:r>
          </w:p>
          <w:p w:rsidR="00000000" w:rsidRPr="00562CBE" w:rsidP="00562CBE">
            <w:pPr>
              <w:pStyle w:val="BodyText"/>
            </w:pPr>
            <w:r w:rsidRPr="00562CBE">
              <w:rPr>
                <w:rStyle w:val="SpecialBold"/>
              </w:rPr>
              <w:t>Specific resources for assessment</w:t>
            </w:r>
          </w:p>
          <w:p w:rsidR="00000000" w:rsidRPr="00562CBE" w:rsidP="00562CBE">
            <w:pPr>
              <w:pStyle w:val="BodyText"/>
            </w:pPr>
            <w:r w:rsidRPr="00562CBE">
              <w:t>Access to:</w:t>
            </w:r>
          </w:p>
          <w:p w:rsidR="00000000" w:rsidRPr="00562CBE" w:rsidP="00562CBE">
            <w:pPr>
              <w:pStyle w:val="ListBullet"/>
            </w:pPr>
            <w:r w:rsidRPr="00562CBE">
              <w:t xml:space="preserve">scenarios that reflect a range of emergency situations that may be expected in the workplace </w:t>
            </w:r>
          </w:p>
          <w:p w:rsidR="00000000" w:rsidRPr="00562CBE" w:rsidP="00562CBE">
            <w:pPr>
              <w:pStyle w:val="ListBullet"/>
            </w:pPr>
            <w:r w:rsidRPr="00562CBE">
              <w:t>appropriate emergency resources</w:t>
            </w:r>
          </w:p>
          <w:p w:rsidR="00000000" w:rsidRPr="00562CBE" w:rsidP="00562CBE">
            <w:pPr>
              <w:pStyle w:val="ListBullet"/>
            </w:pPr>
            <w:r w:rsidRPr="00562CBE">
              <w:t>range of</w:t>
            </w:r>
            <w:r w:rsidRPr="00562CBE">
              <w:t xml:space="preserve"> communication equipment relevant to the workplace</w:t>
            </w:r>
          </w:p>
          <w:p w:rsidR="00000000" w:rsidRPr="00562CBE" w:rsidP="00562CBE">
            <w:pPr>
              <w:pStyle w:val="ListBullet"/>
            </w:pPr>
            <w:r w:rsidRPr="00562CBE">
              <w:t>workplace emergency procedures and documentation</w:t>
            </w:r>
          </w:p>
        </w:tc>
      </w:tr>
    </w:tbl>
    <w:p w:rsidR="00000000" w:rsidRPr="00562CBE" w:rsidP="00562CBE">
      <w:pPr>
        <w:pStyle w:val="BodyText"/>
      </w:pPr>
    </w:p>
    <w:p w:rsidR="00000000" w:rsidRPr="00562CBE" w:rsidP="00562CBE">
      <w:pPr>
        <w:pStyle w:val="AllowPageBreak"/>
      </w:pPr>
    </w:p>
    <w:p w:rsidR="00000000" w:rsidRPr="00562CBE" w:rsidP="00562CBE">
      <w:pPr>
        <w:pStyle w:val="Heading1"/>
      </w:pPr>
      <w:bookmarkStart w:id="11" w:name="O_460098"/>
      <w:bookmarkEnd w:id="11"/>
      <w:r w:rsidRPr="00562CB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62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BodyText"/>
              <w:rPr>
                <w:lang w:val="en-NZ"/>
              </w:rPr>
            </w:pPr>
            <w:r w:rsidRPr="00562CBE">
              <w:t xml:space="preserve">The Range Statement relates to the Unit of Competency as a whole. It allows for different work environments and situations that may affect performance. </w:t>
            </w:r>
            <w:r w:rsidRPr="00562CBE">
              <w:rPr>
                <w:rStyle w:val="BoldandItalics"/>
              </w:rPr>
              <w:t>Bold italicised</w:t>
            </w:r>
            <w:r w:rsidRPr="00562CBE">
              <w:t xml:space="preserve"> wording in the Performance Criteria is detailed below.</w:t>
            </w:r>
          </w:p>
        </w:tc>
      </w:tr>
      <w:tr w:rsidTr="00562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BodyText"/>
              <w:rPr>
                <w:lang w:val="en-NZ"/>
              </w:rPr>
            </w:pPr>
            <w:r w:rsidRPr="00562CBE">
              <w:rPr>
                <w:rStyle w:val="BoldandItalics"/>
              </w:rPr>
              <w:t>Emergency response exercises</w:t>
            </w:r>
            <w:r w:rsidRPr="00562CBE">
              <w:t xml:space="preserve"> ma</w:t>
            </w:r>
            <w:r w:rsidRPr="00562CBE">
              <w:t>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ListBullet"/>
            </w:pPr>
            <w:r w:rsidRPr="00562CBE">
              <w:t>briefings</w:t>
            </w:r>
          </w:p>
          <w:p w:rsidR="00000000" w:rsidRPr="00562CBE" w:rsidP="00562CBE">
            <w:pPr>
              <w:pStyle w:val="ListBullet"/>
            </w:pPr>
            <w:r w:rsidRPr="00562CBE">
              <w:t>debriefings</w:t>
            </w:r>
          </w:p>
          <w:p w:rsidR="00000000" w:rsidRPr="00562CBE" w:rsidP="00562CBE">
            <w:pPr>
              <w:pStyle w:val="ListBullet"/>
            </w:pPr>
            <w:r w:rsidRPr="00562CBE">
              <w:t>emergency exercises, simulations and reviews</w:t>
            </w:r>
          </w:p>
          <w:p w:rsidR="00000000" w:rsidP="00562CBE">
            <w:pPr>
              <w:pStyle w:val="ListBullet"/>
              <w:rPr>
                <w:lang w:val="en-NZ"/>
              </w:rPr>
            </w:pPr>
            <w:r w:rsidRPr="00562CBE">
              <w:t>table/desk top exercises</w:t>
            </w:r>
          </w:p>
        </w:tc>
      </w:tr>
      <w:tr w:rsidTr="00562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BodyText"/>
              <w:rPr>
                <w:lang w:val="en-NZ"/>
              </w:rPr>
            </w:pPr>
            <w:r w:rsidRPr="00562CBE">
              <w:rPr>
                <w:rStyle w:val="BoldandItalics"/>
              </w:rPr>
              <w:t>Emergency warnings</w:t>
            </w:r>
            <w:r w:rsidRPr="00562CBE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ListBullet"/>
            </w:pPr>
            <w:r w:rsidRPr="00562CBE">
              <w:t>audible/visual alarms</w:t>
            </w:r>
          </w:p>
          <w:p w:rsidR="00000000" w:rsidRPr="00562CBE" w:rsidP="00562CBE">
            <w:pPr>
              <w:pStyle w:val="ListBullet"/>
            </w:pPr>
            <w:r w:rsidRPr="00562CBE">
              <w:t>audible or vibrating pagers</w:t>
            </w:r>
          </w:p>
          <w:p w:rsidR="00000000" w:rsidRPr="00562CBE" w:rsidP="00562CBE">
            <w:pPr>
              <w:pStyle w:val="ListBullet"/>
            </w:pPr>
            <w:r w:rsidRPr="00562CBE">
              <w:t>coded or uncoded public address announcements</w:t>
            </w:r>
          </w:p>
          <w:p w:rsidR="00000000" w:rsidRPr="00562CBE" w:rsidP="00562CBE">
            <w:pPr>
              <w:pStyle w:val="ListBullet"/>
            </w:pPr>
            <w:r w:rsidRPr="00562CBE">
              <w:t>e-mail</w:t>
            </w:r>
          </w:p>
          <w:p w:rsidR="00000000" w:rsidRPr="00562CBE" w:rsidP="00562CBE">
            <w:pPr>
              <w:pStyle w:val="ListBullet"/>
            </w:pPr>
            <w:r w:rsidRPr="00562CBE">
              <w:t>screen alerts</w:t>
            </w:r>
          </w:p>
          <w:p w:rsidR="00000000" w:rsidRPr="00562CBE" w:rsidP="00562CBE">
            <w:pPr>
              <w:pStyle w:val="ListBullet"/>
            </w:pPr>
            <w:r w:rsidRPr="00562CBE">
              <w:t>stench alarms</w:t>
            </w:r>
          </w:p>
          <w:p w:rsidR="00000000" w:rsidP="00562CBE">
            <w:pPr>
              <w:pStyle w:val="ListBullet"/>
              <w:rPr>
                <w:lang w:val="en-NZ"/>
              </w:rPr>
            </w:pPr>
            <w:r w:rsidRPr="00562CBE">
              <w:t>verbal alert</w:t>
            </w:r>
          </w:p>
        </w:tc>
      </w:tr>
      <w:tr w:rsidTr="00562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BodyText"/>
              <w:rPr>
                <w:lang w:val="en-NZ"/>
              </w:rPr>
            </w:pPr>
            <w:r w:rsidRPr="00562CBE">
              <w:rPr>
                <w:rStyle w:val="BoldandItalics"/>
              </w:rPr>
              <w:t>People who may require assistance</w:t>
            </w:r>
            <w:r w:rsidRPr="00562CBE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ListBullet"/>
            </w:pPr>
            <w:r w:rsidRPr="00562CBE">
              <w:t>babies and children</w:t>
            </w:r>
          </w:p>
          <w:p w:rsidR="00000000" w:rsidRPr="00562CBE" w:rsidP="00562CBE">
            <w:pPr>
              <w:pStyle w:val="ListBullet"/>
            </w:pPr>
            <w:r w:rsidRPr="00562CBE">
              <w:t>people with a mobility, intellectual, visual, auditory or sensory impairment, either temporary or permanent, who require assistance during an emergency response</w:t>
            </w:r>
          </w:p>
          <w:p w:rsidR="00000000" w:rsidRPr="00562CBE" w:rsidP="00562CBE">
            <w:pPr>
              <w:pStyle w:val="ListBullet"/>
            </w:pPr>
            <w:r w:rsidRPr="00562CBE">
              <w:t>people from diverse cultural and linguistic backgrounds</w:t>
            </w:r>
          </w:p>
          <w:p w:rsidR="00000000" w:rsidRPr="00562CBE" w:rsidP="00562CBE">
            <w:pPr>
              <w:pStyle w:val="ListBullet"/>
            </w:pPr>
            <w:r w:rsidRPr="00562CBE">
              <w:t>people who are injured</w:t>
            </w:r>
          </w:p>
          <w:p w:rsidR="00000000" w:rsidRPr="00562CBE" w:rsidP="00562CBE">
            <w:pPr>
              <w:pStyle w:val="ListBullet"/>
            </w:pPr>
            <w:r w:rsidRPr="00562CBE">
              <w:t>people who are not able to comprehend the instructions given</w:t>
            </w:r>
          </w:p>
          <w:p w:rsidR="00000000" w:rsidRPr="00562CBE" w:rsidP="00562CBE">
            <w:pPr>
              <w:pStyle w:val="ListBullet"/>
            </w:pPr>
            <w:r w:rsidRPr="00562CBE">
              <w:t>pregnant women</w:t>
            </w:r>
          </w:p>
          <w:p w:rsidR="00000000" w:rsidP="00562CBE">
            <w:pPr>
              <w:pStyle w:val="ListBullet"/>
              <w:rPr>
                <w:lang w:val="en-NZ"/>
              </w:rPr>
            </w:pPr>
            <w:r w:rsidRPr="00562CBE">
              <w:t>the elderly</w:t>
            </w:r>
          </w:p>
        </w:tc>
      </w:tr>
      <w:tr w:rsidTr="00562C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CBE">
            <w:pPr>
              <w:pStyle w:val="BodyText"/>
              <w:rPr>
                <w:lang w:val="en-NZ"/>
              </w:rPr>
            </w:pPr>
            <w:r w:rsidRPr="00562CBE">
              <w:rPr>
                <w:rStyle w:val="BoldandItalics"/>
              </w:rPr>
              <w:t>Emergency response personnel</w:t>
            </w:r>
            <w:r w:rsidRPr="00562CBE">
              <w:t xml:space="preserve"> may include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CBE" w:rsidP="00562CBE">
            <w:pPr>
              <w:pStyle w:val="ListBullet"/>
            </w:pPr>
            <w:r w:rsidRPr="00562CBE">
              <w:t>emergency control organisation members</w:t>
            </w:r>
          </w:p>
          <w:p w:rsidR="00000000" w:rsidRPr="00562CBE" w:rsidP="00562CBE">
            <w:pPr>
              <w:pStyle w:val="ListBullet"/>
            </w:pPr>
            <w:r w:rsidRPr="00562CBE">
              <w:t xml:space="preserve">counsellors </w:t>
            </w:r>
          </w:p>
          <w:p w:rsidR="00000000" w:rsidRPr="00562CBE" w:rsidP="00562CBE">
            <w:pPr>
              <w:pStyle w:val="ListBullet"/>
            </w:pPr>
            <w:r w:rsidRPr="00562CBE">
              <w:t>emergency response team members</w:t>
            </w:r>
          </w:p>
          <w:p w:rsidR="00000000" w:rsidRPr="00562CBE" w:rsidP="00562CBE">
            <w:pPr>
              <w:pStyle w:val="ListBullet"/>
            </w:pPr>
            <w:r w:rsidRPr="00562CBE">
              <w:t>police, fire and emergency services</w:t>
            </w:r>
          </w:p>
          <w:p w:rsidR="00000000" w:rsidRPr="00562CBE" w:rsidP="00562CBE">
            <w:pPr>
              <w:pStyle w:val="ListBullet"/>
            </w:pPr>
            <w:r w:rsidRPr="00562CBE">
              <w:t>peer support</w:t>
            </w:r>
          </w:p>
          <w:p w:rsidR="00000000" w:rsidRPr="00562CBE" w:rsidP="00562CBE">
            <w:pPr>
              <w:pStyle w:val="ListBullet"/>
            </w:pPr>
            <w:r w:rsidRPr="00562CBE">
              <w:t>recovery team</w:t>
            </w:r>
          </w:p>
        </w:tc>
      </w:tr>
    </w:tbl>
    <w:p w:rsidR="00000000" w:rsidRPr="00562CBE" w:rsidP="00562CBE">
      <w:pPr>
        <w:pStyle w:val="BodyText"/>
      </w:pPr>
    </w:p>
    <w:p w:rsidR="00000000" w:rsidRPr="00562CBE" w:rsidP="00562CBE">
      <w:pPr>
        <w:pStyle w:val="AllowPageBreak"/>
      </w:pPr>
    </w:p>
    <w:p w:rsidR="00000000" w:rsidRPr="00562CBE" w:rsidP="00562CBE">
      <w:pPr>
        <w:pStyle w:val="Heading1"/>
      </w:pPr>
      <w:bookmarkStart w:id="12" w:name="O_460095"/>
      <w:bookmarkEnd w:id="12"/>
      <w:r w:rsidRPr="00562CBE">
        <w:t>Unit Sector(s)</w:t>
      </w:r>
    </w:p>
    <w:p w:rsidR="00000000" w:rsidRPr="00562CBE" w:rsidP="00562CBE">
      <w:pPr>
        <w:pStyle w:val="BodyText"/>
      </w:pPr>
      <w:r w:rsidRPr="00562CBE">
        <w:t>Not applicable.</w:t>
      </w:r>
    </w:p>
    <w:p w:rsidR="00000000" w:rsidRPr="00562CBE" w:rsidP="00562CBE"/>
    <w:sectPr w:rsidSect="00562C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C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B4603" w:rsidP="001B460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C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603" w:rsidP="00562C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B4603" w:rsidP="00562C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B4603" w:rsidP="00562CB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C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CBE" w:rsidRPr="001B4603" w:rsidP="001B46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C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603" w:rsidRPr="002D2AF8" w:rsidP="00562C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PUAWER004B Respond to workplace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1B4603" w:rsidP="00562C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8ED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E052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C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C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C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C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C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C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C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C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C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C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C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CBE"/>
  </w:style>
  <w:style w:type="character" w:customStyle="1" w:styleId="Heading1Char">
    <w:name w:val="Heading 1 Char"/>
    <w:basedOn w:val="DefaultParagraphFont"/>
    <w:link w:val="Heading1"/>
    <w:rsid w:val="00562C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CB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CB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62C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CBE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62C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2C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2CBE"/>
    <w:rPr>
      <w:b/>
      <w:spacing w:val="0"/>
    </w:rPr>
  </w:style>
  <w:style w:type="paragraph" w:customStyle="1" w:styleId="SuperHeading">
    <w:name w:val="SuperHeading"/>
    <w:basedOn w:val="Normal"/>
    <w:rsid w:val="00562CB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62C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62CBE"/>
    <w:pPr>
      <w:spacing w:before="60" w:after="60"/>
    </w:pPr>
  </w:style>
  <w:style w:type="character" w:customStyle="1" w:styleId="BoldandItalics">
    <w:name w:val="Bold and Italics"/>
    <w:qFormat/>
    <w:rsid w:val="00562CB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62C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C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C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C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C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C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C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C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C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C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C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62C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C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C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2C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2C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C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C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2CB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2C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C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C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C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C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C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C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C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C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CBE"/>
    <w:rPr>
      <w:i/>
    </w:rPr>
  </w:style>
  <w:style w:type="paragraph" w:styleId="Caption">
    <w:name w:val="caption"/>
    <w:basedOn w:val="BodyText"/>
    <w:next w:val="Normal"/>
    <w:qFormat/>
    <w:rsid w:val="00562C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C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C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CBE"/>
  </w:style>
  <w:style w:type="paragraph" w:styleId="TableofFigures">
    <w:name w:val="table of figures"/>
    <w:basedOn w:val="Normal"/>
    <w:next w:val="Normal"/>
    <w:semiHidden/>
    <w:rsid w:val="00562C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CBE"/>
    <w:pPr>
      <w:numPr>
        <w:numId w:val="10"/>
      </w:numPr>
    </w:pPr>
  </w:style>
  <w:style w:type="character" w:customStyle="1" w:styleId="WingdingSymbols">
    <w:name w:val="Wingding Symbols"/>
    <w:rsid w:val="00562CBE"/>
    <w:rPr>
      <w:rFonts w:ascii="Wingdings" w:hAnsi="Wingdings"/>
    </w:rPr>
  </w:style>
  <w:style w:type="paragraph" w:customStyle="1" w:styleId="TableHeading">
    <w:name w:val="Table Heading"/>
    <w:basedOn w:val="HeadingBase"/>
    <w:rsid w:val="00562C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CBE"/>
    <w:rPr>
      <w:color w:val="0033CC"/>
      <w:u w:val="none"/>
    </w:rPr>
  </w:style>
  <w:style w:type="paragraph" w:customStyle="1" w:styleId="BodyTextRight">
    <w:name w:val="Body Text Right"/>
    <w:basedOn w:val="BodyText"/>
    <w:rsid w:val="00562C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C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C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C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C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C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CBE"/>
    <w:rPr>
      <w:sz w:val="32"/>
    </w:rPr>
  </w:style>
  <w:style w:type="paragraph" w:customStyle="1" w:styleId="HeadingProcedure">
    <w:name w:val="Heading Procedure"/>
    <w:basedOn w:val="HeadingBase"/>
    <w:next w:val="Normal"/>
    <w:rsid w:val="00562C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62CBE"/>
    <w:pPr>
      <w:ind w:firstLine="0"/>
    </w:pPr>
  </w:style>
  <w:style w:type="paragraph" w:customStyle="1" w:styleId="ListNote">
    <w:name w:val="List Note"/>
    <w:basedOn w:val="List"/>
    <w:rsid w:val="00562C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C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C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CBE"/>
    <w:rPr>
      <w:rFonts w:ascii="Courier New" w:hAnsi="Courier New"/>
    </w:rPr>
  </w:style>
  <w:style w:type="paragraph" w:customStyle="1" w:styleId="NoteBullet">
    <w:name w:val="Note Bullet"/>
    <w:basedOn w:val="Note"/>
    <w:rsid w:val="00562C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C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C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C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C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2C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C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CBE"/>
    <w:rPr>
      <w:b/>
      <w:smallCaps/>
    </w:rPr>
  </w:style>
  <w:style w:type="paragraph" w:customStyle="1" w:styleId="TableListNumber">
    <w:name w:val="Table List Number"/>
    <w:basedOn w:val="ListNumber"/>
    <w:rsid w:val="00562C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C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CBE"/>
    <w:pPr>
      <w:numPr>
        <w:numId w:val="8"/>
      </w:numPr>
    </w:pPr>
  </w:style>
  <w:style w:type="paragraph" w:customStyle="1" w:styleId="ListAlpha2">
    <w:name w:val="List Alpha 2"/>
    <w:basedOn w:val="List2"/>
    <w:rsid w:val="00562CBE"/>
    <w:pPr>
      <w:numPr>
        <w:numId w:val="7"/>
      </w:numPr>
    </w:pPr>
  </w:style>
  <w:style w:type="paragraph" w:styleId="List2">
    <w:name w:val="List 2"/>
    <w:basedOn w:val="BodyText"/>
    <w:rsid w:val="00562C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C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C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C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C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CBE"/>
    <w:pPr>
      <w:numPr>
        <w:numId w:val="2"/>
      </w:numPr>
    </w:pPr>
  </w:style>
  <w:style w:type="paragraph" w:styleId="ListBullet5">
    <w:name w:val="List Bullet 5"/>
    <w:basedOn w:val="List5"/>
    <w:rsid w:val="00562CBE"/>
    <w:pPr>
      <w:numPr>
        <w:numId w:val="3"/>
      </w:numPr>
    </w:pPr>
  </w:style>
  <w:style w:type="paragraph" w:styleId="ListContinue2">
    <w:name w:val="List Continue 2"/>
    <w:basedOn w:val="List2"/>
    <w:rsid w:val="00562CBE"/>
    <w:pPr>
      <w:ind w:firstLine="0"/>
    </w:pPr>
  </w:style>
  <w:style w:type="paragraph" w:styleId="ListContinue3">
    <w:name w:val="List Continue 3"/>
    <w:basedOn w:val="List3"/>
    <w:rsid w:val="00562CBE"/>
    <w:pPr>
      <w:ind w:left="1021" w:firstLine="0"/>
    </w:pPr>
  </w:style>
  <w:style w:type="paragraph" w:styleId="ListContinue4">
    <w:name w:val="List Continue 4"/>
    <w:basedOn w:val="List4"/>
    <w:rsid w:val="00562CBE"/>
    <w:pPr>
      <w:ind w:firstLine="0"/>
    </w:pPr>
  </w:style>
  <w:style w:type="paragraph" w:styleId="ListContinue5">
    <w:name w:val="List Continue 5"/>
    <w:basedOn w:val="List5"/>
    <w:rsid w:val="00562CBE"/>
    <w:pPr>
      <w:ind w:firstLine="0"/>
    </w:pPr>
  </w:style>
  <w:style w:type="paragraph" w:styleId="ListNumber3">
    <w:name w:val="List Number 3"/>
    <w:basedOn w:val="List3"/>
    <w:rsid w:val="00562CBE"/>
    <w:pPr>
      <w:numPr>
        <w:numId w:val="4"/>
      </w:numPr>
    </w:pPr>
  </w:style>
  <w:style w:type="paragraph" w:styleId="ListNumber4">
    <w:name w:val="List Number 4"/>
    <w:basedOn w:val="List4"/>
    <w:rsid w:val="00562CBE"/>
    <w:pPr>
      <w:numPr>
        <w:numId w:val="5"/>
      </w:numPr>
    </w:pPr>
  </w:style>
  <w:style w:type="paragraph" w:styleId="ListNumber5">
    <w:name w:val="List Number 5"/>
    <w:basedOn w:val="List5"/>
    <w:rsid w:val="00562CBE"/>
    <w:pPr>
      <w:numPr>
        <w:numId w:val="6"/>
      </w:numPr>
    </w:pPr>
  </w:style>
  <w:style w:type="paragraph" w:styleId="BlockText">
    <w:name w:val="Block Text"/>
    <w:basedOn w:val="Normal"/>
    <w:rsid w:val="00562C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C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CBE"/>
    <w:rPr>
      <w:sz w:val="16"/>
      <w:vertAlign w:val="superscript"/>
    </w:rPr>
  </w:style>
  <w:style w:type="character" w:customStyle="1" w:styleId="Symbols">
    <w:name w:val="Symbols"/>
    <w:basedOn w:val="DefaultParagraphFont"/>
    <w:rsid w:val="00562CBE"/>
    <w:rPr>
      <w:rFonts w:ascii="Symbol" w:hAnsi="Symbol"/>
    </w:rPr>
  </w:style>
  <w:style w:type="character" w:customStyle="1" w:styleId="MenuOptions">
    <w:name w:val="Menu Options"/>
    <w:basedOn w:val="DefaultParagraphFont"/>
    <w:rsid w:val="00562C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CBE"/>
    <w:rPr>
      <w:b/>
    </w:rPr>
  </w:style>
  <w:style w:type="character" w:customStyle="1" w:styleId="Underlined">
    <w:name w:val="Underlined"/>
    <w:basedOn w:val="DefaultParagraphFont"/>
    <w:rsid w:val="00562CBE"/>
    <w:rPr>
      <w:u w:val="single"/>
    </w:rPr>
  </w:style>
  <w:style w:type="paragraph" w:customStyle="1" w:styleId="TableBodyTextRight">
    <w:name w:val="Table Body Text Right"/>
    <w:basedOn w:val="TableBodyText"/>
    <w:rsid w:val="00562C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CBE"/>
    <w:rPr>
      <w:sz w:val="18"/>
    </w:rPr>
  </w:style>
  <w:style w:type="paragraph" w:customStyle="1" w:styleId="BodySmallRight">
    <w:name w:val="Body Small Right"/>
    <w:basedOn w:val="BodyTextRight"/>
    <w:rsid w:val="00562CBE"/>
    <w:rPr>
      <w:sz w:val="18"/>
      <w:szCs w:val="18"/>
    </w:rPr>
  </w:style>
  <w:style w:type="paragraph" w:customStyle="1" w:styleId="MarginEdition">
    <w:name w:val="Margin Edition"/>
    <w:basedOn w:val="MarginNote"/>
    <w:rsid w:val="00562C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CBE"/>
    <w:rPr>
      <w:sz w:val="2"/>
      <w:szCs w:val="2"/>
    </w:rPr>
  </w:style>
  <w:style w:type="character" w:customStyle="1" w:styleId="Small">
    <w:name w:val="Small"/>
    <w:basedOn w:val="DefaultParagraphFont"/>
    <w:rsid w:val="00562CBE"/>
    <w:rPr>
      <w:sz w:val="16"/>
    </w:rPr>
  </w:style>
  <w:style w:type="paragraph" w:customStyle="1" w:styleId="WideTable">
    <w:name w:val="Wide Table"/>
    <w:basedOn w:val="Normal"/>
    <w:rsid w:val="00562C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CBE"/>
  </w:style>
  <w:style w:type="paragraph" w:styleId="Quote">
    <w:name w:val="Quote"/>
    <w:basedOn w:val="Heading1"/>
    <w:link w:val="QuoteChar"/>
    <w:qFormat/>
    <w:rsid w:val="00562C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C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CBE"/>
    <w:pPr>
      <w:pageBreakBefore/>
    </w:pPr>
  </w:style>
  <w:style w:type="paragraph" w:customStyle="1" w:styleId="Border">
    <w:name w:val="Border"/>
    <w:basedOn w:val="Normal"/>
    <w:qFormat/>
    <w:rsid w:val="00562C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C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C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C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C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C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C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C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C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CBE"/>
    <w:rPr>
      <w:u w:val="single"/>
    </w:rPr>
  </w:style>
  <w:style w:type="paragraph" w:styleId="BalloonText">
    <w:name w:val="Balloon Text"/>
    <w:basedOn w:val="Normal"/>
    <w:link w:val="BalloonTextChar"/>
    <w:rsid w:val="00562C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C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CB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C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C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CB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923</Words>
  <Characters>5775</Characters>
  <Application>Microsoft Office Word</Application>
  <DocSecurity>0</DocSecurity>
  <Lines>208</Lines>
  <Paragraphs>114</Paragraphs>
  <ScaleCrop>false</ScaleCrop>
  <Company>Author-it Software Corporation Ltd.</Company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PUAWER004B Respond to workplace emergencies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2012-08-19T09:06:00Z</dcterms:created>
  <dcterms:modified xsi:type="dcterms:W3CDTF">2012-08-19T09:06:00Z</dcterms:modified>
</cp:coreProperties>
</file>