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ECF" w:rsidP="00E71ECF">
      <w:pPr>
        <w:pStyle w:val="Title"/>
      </w:pPr>
      <w:bookmarkStart w:id="0" w:name="_GoBack"/>
      <w:bookmarkEnd w:id="0"/>
      <w:r>
        <w:fldChar w:fldCharType="begin"/>
      </w:r>
      <w:r>
        <w:instrText xml:space="preserve"> TITLE   \* MERGEFORMAT </w:instrText>
      </w:r>
      <w:r>
        <w:fldChar w:fldCharType="separate"/>
      </w:r>
      <w:r>
        <w:t>PUASES015A Operate over-snow vehicle</w:t>
      </w:r>
      <w:r>
        <w:fldChar w:fldCharType="end"/>
      </w:r>
    </w:p>
    <w:p w:rsidR="00E71ECF" w:rsidP="00E71ECF">
      <w:pPr>
        <w:pStyle w:val="Version"/>
        <w:sectPr w:rsidSect="00FF0A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F0A0F" w:rsidP="00FF0A0F">
      <w:pPr>
        <w:pStyle w:val="SuperHeading"/>
      </w:pPr>
      <w:r w:rsidRPr="00FF0A0F">
        <w:t>PUASES015A Operate over-snow vehicle</w:t>
      </w:r>
    </w:p>
    <w:p w:rsidR="00000000" w:rsidRPr="00FF0A0F" w:rsidP="00FF0A0F">
      <w:pPr>
        <w:pStyle w:val="SuperHeading"/>
      </w:pPr>
    </w:p>
    <w:p w:rsidR="00000000" w:rsidRPr="00FF0A0F" w:rsidP="00FF0A0F">
      <w:pPr>
        <w:pStyle w:val="Heading1"/>
      </w:pPr>
      <w:bookmarkStart w:id="1" w:name="O_454202"/>
      <w:bookmarkEnd w:id="1"/>
      <w:r w:rsidRPr="00FF0A0F">
        <w:t>Modification History</w:t>
      </w:r>
    </w:p>
    <w:tbl>
      <w:tblPr>
        <w:tblW w:w="0" w:type="auto"/>
        <w:tblLayout w:type="fixed"/>
        <w:tblCellMar>
          <w:left w:w="62" w:type="dxa"/>
          <w:right w:w="62" w:type="dxa"/>
        </w:tblCellMar>
        <w:tblLook w:val="0000"/>
      </w:tblPr>
      <w:tblGrid>
        <w:gridCol w:w="1134"/>
        <w:gridCol w:w="1134"/>
        <w:gridCol w:w="3969"/>
      </w:tblGrid>
      <w:tr w:rsidTr="00E71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A0F" w:rsidP="00FF0A0F">
            <w:pPr>
              <w:pStyle w:val="TableBodyText"/>
            </w:pPr>
            <w:r w:rsidRPr="00FF0A0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A0F" w:rsidP="00FF0A0F">
            <w:pPr>
              <w:pStyle w:val="TableBodyText"/>
            </w:pPr>
            <w:r w:rsidRPr="00FF0A0F">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rPr>
                <w:rStyle w:val="SpecialBold"/>
              </w:rPr>
              <w:t>Comments</w:t>
            </w:r>
          </w:p>
        </w:tc>
      </w:tr>
      <w:tr w:rsidTr="00E71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t>Layout adjusted.</w:t>
            </w:r>
          </w:p>
        </w:tc>
      </w:tr>
      <w:tr w:rsidTr="00E71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A0F">
            <w:pPr>
              <w:pStyle w:val="TableBodyText"/>
              <w:rPr>
                <w:lang w:val="en-NZ"/>
              </w:rPr>
            </w:pPr>
            <w:r w:rsidRPr="00FF0A0F">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A0F" w:rsidP="00FF0A0F">
            <w:pPr>
              <w:pStyle w:val="TableBodyText"/>
            </w:pPr>
            <w:r w:rsidRPr="00FF0A0F">
              <w:t>First release in TGA.</w:t>
            </w:r>
          </w:p>
        </w:tc>
      </w:tr>
    </w:tbl>
    <w:p w:rsidR="00000000" w:rsidRPr="00FF0A0F" w:rsidP="00FF0A0F">
      <w:pPr>
        <w:pStyle w:val="TableBodyText"/>
      </w:pPr>
    </w:p>
    <w:p w:rsidR="00000000" w:rsidRPr="00FF0A0F" w:rsidP="00FF0A0F">
      <w:pPr>
        <w:pStyle w:val="AllowPageBreak"/>
      </w:pPr>
    </w:p>
    <w:p w:rsidR="00000000" w:rsidRPr="00FF0A0F" w:rsidP="00FF0A0F">
      <w:pPr>
        <w:pStyle w:val="Heading1"/>
      </w:pPr>
      <w:bookmarkStart w:id="2" w:name="O_454198"/>
      <w:bookmarkEnd w:id="2"/>
      <w:r w:rsidRPr="00FF0A0F">
        <w:t>Unit Descriptor</w:t>
      </w:r>
    </w:p>
    <w:tbl>
      <w:tblPr>
        <w:tblW w:w="0" w:type="auto"/>
        <w:tblLayout w:type="fixed"/>
        <w:tblCellMar>
          <w:left w:w="62" w:type="dxa"/>
          <w:right w:w="62" w:type="dxa"/>
        </w:tblCellMar>
        <w:tblLook w:val="0000"/>
      </w:tblPr>
      <w:tblGrid>
        <w:gridCol w:w="3060"/>
        <w:gridCol w:w="5580"/>
      </w:tblGrid>
      <w:tr w:rsidTr="00E71EC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This unit covers the competency required to operate an over-snow vehicle safely, including the systematic, safe and efficient control of all vehicle functions and the effective manage</w:t>
            </w:r>
            <w:r w:rsidRPr="00FF0A0F">
              <w:t>ment of hazardous conditions.</w:t>
            </w: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3" w:name="O_454209"/>
      <w:bookmarkEnd w:id="3"/>
      <w:r w:rsidRPr="00FF0A0F">
        <w:t>Application of the Unit</w:t>
      </w:r>
    </w:p>
    <w:p w:rsidR="00000000" w:rsidRPr="00FF0A0F" w:rsidP="00FF0A0F">
      <w:pPr>
        <w:pStyle w:val="BodyText"/>
      </w:pPr>
      <w:r w:rsidRPr="00FF0A0F">
        <w:t>This unit applies to the safe operation of an over-snow vehicle for use for transportation of personnel and/or resources/stores in snow covered environments/terrain.</w:t>
      </w:r>
    </w:p>
    <w:p w:rsidR="00000000" w:rsidRPr="00FF0A0F" w:rsidP="00FF0A0F">
      <w:pPr>
        <w:pStyle w:val="BodyText"/>
      </w:pPr>
      <w:r w:rsidRPr="00FF0A0F">
        <w:t>A current, valid driver's license is required to undertake this unit of competency.</w:t>
      </w:r>
    </w:p>
    <w:p w:rsidR="00000000" w:rsidRPr="00FF0A0F" w:rsidP="00FF0A0F">
      <w:pPr>
        <w:pStyle w:val="BodyText"/>
      </w:pPr>
      <w:r w:rsidRPr="00FF0A0F">
        <w:t>Roles to which this unit may apply could include emergency services personnel, wildlife and park rangers, tourism operators and workplace emergency response operators.</w:t>
      </w:r>
    </w:p>
    <w:p w:rsidR="00000000" w:rsidRPr="00FF0A0F" w:rsidP="00FF0A0F">
      <w:pPr>
        <w:pStyle w:val="AllowPageBreak"/>
      </w:pPr>
    </w:p>
    <w:p w:rsidR="00000000" w:rsidRPr="00FF0A0F" w:rsidP="00FF0A0F">
      <w:pPr>
        <w:pStyle w:val="Heading1"/>
      </w:pPr>
      <w:bookmarkStart w:id="4" w:name="O_454203"/>
      <w:bookmarkEnd w:id="4"/>
      <w:r w:rsidRPr="00FF0A0F">
        <w:t>Licensing/Regulatory Information</w:t>
      </w:r>
    </w:p>
    <w:p w:rsidR="00000000" w:rsidRPr="00FF0A0F" w:rsidP="00FF0A0F">
      <w:pPr>
        <w:pStyle w:val="BodyText"/>
      </w:pPr>
      <w:r w:rsidRPr="00FF0A0F">
        <w:t>Not applicable.</w:t>
      </w:r>
    </w:p>
    <w:p w:rsidR="00000000" w:rsidRPr="00FF0A0F" w:rsidP="00FF0A0F">
      <w:pPr>
        <w:pStyle w:val="AllowPageBreak"/>
      </w:pPr>
    </w:p>
    <w:p w:rsidR="00000000" w:rsidRPr="00FF0A0F" w:rsidP="00FF0A0F">
      <w:pPr>
        <w:pStyle w:val="Heading1"/>
      </w:pPr>
      <w:bookmarkStart w:id="5" w:name="O_454201"/>
      <w:bookmarkEnd w:id="5"/>
      <w:r w:rsidRPr="00FF0A0F">
        <w:t>Pre-Requisites</w:t>
      </w:r>
    </w:p>
    <w:p w:rsidR="00000000" w:rsidRPr="00FF0A0F" w:rsidP="00FF0A0F">
      <w:pPr>
        <w:pStyle w:val="BodyText"/>
      </w:pPr>
      <w:r w:rsidRPr="00FF0A0F">
        <w:t>Not applicable.</w:t>
      </w:r>
    </w:p>
    <w:p w:rsidR="00000000" w:rsidRPr="00FF0A0F" w:rsidP="00FF0A0F">
      <w:pPr>
        <w:pStyle w:val="AllowPageBreak"/>
      </w:pPr>
    </w:p>
    <w:p w:rsidR="00000000" w:rsidRPr="00FF0A0F" w:rsidP="00FF0A0F">
      <w:pPr>
        <w:pStyle w:val="Heading1"/>
      </w:pPr>
      <w:bookmarkStart w:id="6" w:name="O_454206"/>
      <w:bookmarkEnd w:id="6"/>
      <w:r w:rsidRPr="00FF0A0F">
        <w:t>Employability Skills Information</w:t>
      </w:r>
    </w:p>
    <w:p w:rsidR="00000000" w:rsidRPr="00FF0A0F" w:rsidP="00FF0A0F">
      <w:pPr>
        <w:pStyle w:val="BodyText"/>
      </w:pPr>
      <w:r w:rsidRPr="00FF0A0F">
        <w:t>This unit contains employability skills.</w:t>
      </w:r>
    </w:p>
    <w:p w:rsidR="00000000" w:rsidRPr="00FF0A0F" w:rsidP="00FF0A0F">
      <w:pPr>
        <w:pStyle w:val="AllowPageBreak"/>
      </w:pPr>
    </w:p>
    <w:p w:rsidR="00000000" w:rsidRPr="00FF0A0F" w:rsidP="00FF0A0F">
      <w:pPr>
        <w:pStyle w:val="Heading1"/>
      </w:pPr>
      <w:bookmarkStart w:id="7" w:name="O_454207"/>
      <w:bookmarkEnd w:id="7"/>
      <w:r w:rsidRPr="00FF0A0F">
        <w:t>Elements and Performance Criteria Pre-</w:t>
      </w:r>
      <w:r w:rsidRPr="00FF0A0F">
        <w:t>Content</w:t>
      </w:r>
    </w:p>
    <w:tbl>
      <w:tblPr>
        <w:tblW w:w="0" w:type="auto"/>
        <w:tblLayout w:type="fixed"/>
        <w:tblCellMar>
          <w:left w:w="62" w:type="dxa"/>
          <w:right w:w="62" w:type="dxa"/>
        </w:tblCellMar>
        <w:tblLook w:val="0000"/>
      </w:tblPr>
      <w:tblGrid>
        <w:gridCol w:w="3060"/>
        <w:gridCol w:w="5580"/>
      </w:tblGrid>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 xml:space="preserve">Performance Criteria describe the required performance needed to demonstrate achievement of the element. Where </w:t>
            </w:r>
            <w:r w:rsidRPr="00FF0A0F">
              <w:rPr>
                <w:rStyle w:val="BoldandItalics"/>
              </w:rPr>
              <w:t>bold italicised</w:t>
            </w:r>
            <w:r w:rsidRPr="00FF0A0F">
              <w:t xml:space="preserve"> text is used, further information is detailed in the Ra</w:t>
            </w:r>
            <w:r w:rsidRPr="00FF0A0F">
              <w:t>nge Statement. Assessment of performance is to be consistent with the Evidence Guide.</w:t>
            </w: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8" w:name="O_454208"/>
      <w:bookmarkEnd w:id="8"/>
      <w:r w:rsidRPr="00FF0A0F">
        <w:t>Elements and Performance Criteria</w:t>
      </w:r>
    </w:p>
    <w:tbl>
      <w:tblPr>
        <w:tblW w:w="0" w:type="auto"/>
        <w:tblLayout w:type="fixed"/>
        <w:tblCellMar>
          <w:left w:w="62" w:type="dxa"/>
          <w:right w:w="62" w:type="dxa"/>
        </w:tblCellMar>
        <w:tblLook w:val="0000"/>
      </w:tblPr>
      <w:tblGrid>
        <w:gridCol w:w="3060"/>
        <w:gridCol w:w="5580"/>
      </w:tblGrid>
      <w:tr w:rsidTr="00E71EC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PERFORMANCE CRITERIA</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List"/>
              <w:rPr>
                <w:lang w:val="en-NZ"/>
              </w:rPr>
            </w:pPr>
            <w:r w:rsidRPr="00FF0A0F">
              <w:rPr>
                <w:rStyle w:val="SpecialBold"/>
              </w:rPr>
              <w:t>1.</w:t>
            </w:r>
            <w:r w:rsidRPr="00FF0A0F">
              <w:rPr>
                <w:rStyle w:val="SpecialBold"/>
              </w:rPr>
              <w:tab/>
              <w:t>Undertake personal safety preparation</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
            </w:pPr>
            <w:r w:rsidRPr="00FF0A0F">
              <w:t>1.1</w:t>
            </w:r>
            <w:r w:rsidRPr="00FF0A0F">
              <w:tab/>
            </w:r>
            <w:r w:rsidRPr="00FF0A0F">
              <w:rPr>
                <w:rStyle w:val="BoldandItalics"/>
              </w:rPr>
              <w:t>Personal protective clothing and equipment</w:t>
            </w:r>
            <w:r w:rsidRPr="00FF0A0F">
              <w:t xml:space="preserve"> is selected and checked according to </w:t>
            </w:r>
            <w:r w:rsidRPr="00FF0A0F">
              <w:rPr>
                <w:rStyle w:val="BoldandItalics"/>
              </w:rPr>
              <w:t>organisational procedures</w:t>
            </w:r>
            <w:r w:rsidRPr="00FF0A0F">
              <w:t>, to ensure it is operational prior to departure</w:t>
            </w:r>
          </w:p>
          <w:p w:rsidR="00000000" w:rsidRPr="00FF0A0F" w:rsidP="00FF0A0F">
            <w:pPr>
              <w:pStyle w:val="List"/>
            </w:pPr>
            <w:r w:rsidRPr="00FF0A0F">
              <w:t>1.2</w:t>
            </w:r>
            <w:r w:rsidRPr="00FF0A0F">
              <w:tab/>
              <w:t>Personal protective clothing and equipment appropriate to dealing with the hazard is selected, worn/fitted and used in accordance with organ</w:t>
            </w:r>
            <w:r w:rsidRPr="00FF0A0F">
              <w:t>isational policies and procedures and manufacturers' guidelines</w:t>
            </w:r>
          </w:p>
          <w:p w:rsidR="00000000" w:rsidRPr="00FF0A0F" w:rsidP="00FF0A0F">
            <w:pPr>
              <w:pStyle w:val="List"/>
            </w:pPr>
            <w:r w:rsidRPr="00FF0A0F">
              <w:t>1.3</w:t>
            </w:r>
            <w:r w:rsidRPr="00FF0A0F">
              <w:tab/>
              <w:t>Water and food requirements are identified and stowed on the vehicle</w:t>
            </w:r>
          </w:p>
          <w:p w:rsidR="00000000" w:rsidRPr="00FF0A0F" w:rsidP="00FF0A0F">
            <w:pPr>
              <w:pStyle w:val="List"/>
            </w:pPr>
            <w:r w:rsidRPr="00FF0A0F">
              <w:t>1.4</w:t>
            </w:r>
            <w:r w:rsidRPr="00FF0A0F">
              <w:tab/>
              <w:t xml:space="preserve">En-route </w:t>
            </w:r>
            <w:r w:rsidRPr="00FF0A0F">
              <w:rPr>
                <w:rStyle w:val="BoldandItalics"/>
              </w:rPr>
              <w:t>rest and shelter areas</w:t>
            </w:r>
            <w:r w:rsidRPr="00FF0A0F">
              <w:t xml:space="preserve"> are identified</w:t>
            </w:r>
          </w:p>
          <w:p w:rsidR="00000000" w:rsidP="00FF0A0F">
            <w:pPr>
              <w:pStyle w:val="List"/>
              <w:rPr>
                <w:lang w:val="en-NZ"/>
              </w:rPr>
            </w:pPr>
            <w:r w:rsidRPr="00FF0A0F">
              <w:t>1.5</w:t>
            </w:r>
            <w:r w:rsidRPr="00FF0A0F">
              <w:tab/>
            </w:r>
            <w:r w:rsidRPr="00FF0A0F">
              <w:rPr>
                <w:rStyle w:val="BoldandItalics"/>
              </w:rPr>
              <w:t>Survival technique</w:t>
            </w:r>
            <w:r w:rsidRPr="00FF0A0F">
              <w:t>/</w:t>
            </w:r>
            <w:r w:rsidRPr="00FF0A0F">
              <w:rPr>
                <w:rStyle w:val="BoldandItalics"/>
              </w:rPr>
              <w:t>strategies</w:t>
            </w:r>
            <w:r w:rsidRPr="00FF0A0F">
              <w:t xml:space="preserve"> are implemented in accordance with</w:t>
            </w:r>
            <w:r w:rsidRPr="00FF0A0F">
              <w:t xml:space="preserve"> organisational policies and guidelines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List"/>
              <w:rPr>
                <w:lang w:val="en-NZ"/>
              </w:rPr>
            </w:pPr>
            <w:r w:rsidRPr="00FF0A0F">
              <w:rPr>
                <w:rStyle w:val="SpecialBold"/>
              </w:rPr>
              <w:t>2.</w:t>
            </w:r>
            <w:r w:rsidRPr="00FF0A0F">
              <w:rPr>
                <w:rStyle w:val="SpecialBold"/>
              </w:rPr>
              <w:tab/>
              <w:t>Prepare over-snow vehicle for operation</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
            </w:pPr>
            <w:r w:rsidRPr="00FF0A0F">
              <w:t>2.1</w:t>
            </w:r>
            <w:r w:rsidRPr="00FF0A0F">
              <w:tab/>
            </w:r>
            <w:r w:rsidRPr="00FF0A0F">
              <w:rPr>
                <w:rStyle w:val="BoldandItalics"/>
              </w:rPr>
              <w:t>Start</w:t>
            </w:r>
            <w:r w:rsidRPr="00FF0A0F">
              <w:t>-</w:t>
            </w:r>
            <w:r w:rsidRPr="00FF0A0F">
              <w:rPr>
                <w:rStyle w:val="BoldandItalics"/>
              </w:rPr>
              <w:t>up checks</w:t>
            </w:r>
            <w:r w:rsidRPr="00FF0A0F">
              <w:t xml:space="preserve"> are completed in accordance with </w:t>
            </w:r>
            <w:r w:rsidRPr="00FF0A0F">
              <w:rPr>
                <w:rStyle w:val="BoldandItalics"/>
              </w:rPr>
              <w:t>operational standards</w:t>
            </w:r>
          </w:p>
          <w:p w:rsidR="00000000" w:rsidRPr="00FF0A0F" w:rsidP="00FF0A0F">
            <w:pPr>
              <w:pStyle w:val="List"/>
            </w:pPr>
            <w:r w:rsidRPr="00FF0A0F">
              <w:t>2.2</w:t>
            </w:r>
            <w:r w:rsidRPr="00FF0A0F">
              <w:tab/>
              <w:t xml:space="preserve">Engine is started in accordance with </w:t>
            </w:r>
            <w:r w:rsidRPr="00FF0A0F">
              <w:rPr>
                <w:rStyle w:val="BoldandItalics"/>
              </w:rPr>
              <w:t>manufacturer's specifications</w:t>
            </w:r>
          </w:p>
          <w:p w:rsidR="00000000" w:rsidRPr="00FF0A0F" w:rsidP="00FF0A0F">
            <w:pPr>
              <w:pStyle w:val="List"/>
            </w:pPr>
            <w:r w:rsidRPr="00FF0A0F">
              <w:t>2.3</w:t>
            </w:r>
            <w:r w:rsidRPr="00FF0A0F">
              <w:tab/>
            </w:r>
            <w:r w:rsidRPr="00FF0A0F">
              <w:rPr>
                <w:rStyle w:val="BoldandItalics"/>
              </w:rPr>
              <w:t>Instruments and gauges</w:t>
            </w:r>
            <w:r w:rsidRPr="00FF0A0F">
              <w:t xml:space="preserve"> are checked to ensure all are operational</w:t>
            </w:r>
          </w:p>
          <w:p w:rsidR="00000000" w:rsidP="00FF0A0F">
            <w:pPr>
              <w:pStyle w:val="List"/>
              <w:rPr>
                <w:lang w:val="en-NZ"/>
              </w:rPr>
            </w:pPr>
            <w:r w:rsidRPr="00FF0A0F">
              <w:t>2.4</w:t>
            </w:r>
            <w:r w:rsidRPr="00FF0A0F">
              <w:tab/>
              <w:t>Pre-use checks of over-snow trailer are completed in accordance with manufacturer's specifications and organisational policies and procedures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List"/>
              <w:rPr>
                <w:lang w:val="en-NZ"/>
              </w:rPr>
            </w:pPr>
            <w:r w:rsidRPr="00FF0A0F">
              <w:rPr>
                <w:rStyle w:val="SpecialBold"/>
              </w:rPr>
              <w:t>3.</w:t>
            </w:r>
            <w:r w:rsidRPr="00FF0A0F">
              <w:rPr>
                <w:rStyle w:val="SpecialBold"/>
              </w:rPr>
              <w:tab/>
              <w:t>Operate over-snow vehicle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
            </w:pPr>
            <w:r w:rsidRPr="00FF0A0F">
              <w:t>3.1</w:t>
            </w:r>
            <w:r w:rsidRPr="00FF0A0F">
              <w:tab/>
            </w:r>
            <w:r w:rsidRPr="00FF0A0F">
              <w:rPr>
                <w:rStyle w:val="BoldandItalics"/>
              </w:rPr>
              <w:t>Over</w:t>
            </w:r>
            <w:r w:rsidRPr="00FF0A0F">
              <w:t>-</w:t>
            </w:r>
            <w:r w:rsidRPr="00FF0A0F">
              <w:rPr>
                <w:rStyle w:val="BoldandItalics"/>
              </w:rPr>
              <w:t>snow vehicle</w:t>
            </w:r>
            <w:r w:rsidRPr="00FF0A0F">
              <w:t xml:space="preserve"> is prepared for and safely operated in, terrain suitable to the vehicle</w:t>
            </w:r>
          </w:p>
          <w:p w:rsidR="00000000" w:rsidRPr="00FF0A0F" w:rsidP="00FF0A0F">
            <w:pPr>
              <w:pStyle w:val="List"/>
            </w:pPr>
            <w:r w:rsidRPr="00FF0A0F">
              <w:t>3.2</w:t>
            </w:r>
            <w:r w:rsidRPr="00FF0A0F">
              <w:tab/>
              <w:t>Passengers are briefed on safety and objective of the trip</w:t>
            </w:r>
          </w:p>
          <w:p w:rsidR="00000000" w:rsidRPr="00FF0A0F" w:rsidP="00FF0A0F">
            <w:pPr>
              <w:pStyle w:val="List"/>
            </w:pPr>
            <w:r w:rsidRPr="00FF0A0F">
              <w:t>3.3</w:t>
            </w:r>
            <w:r w:rsidRPr="00FF0A0F">
              <w:tab/>
              <w:t xml:space="preserve">Vehicle </w:t>
            </w:r>
            <w:r w:rsidRPr="00FF0A0F">
              <w:rPr>
                <w:rStyle w:val="BoldandItalics"/>
              </w:rPr>
              <w:t>movement is controlled</w:t>
            </w:r>
            <w:r w:rsidRPr="00FF0A0F">
              <w:t xml:space="preserve"> in response to external conditions to ensure personal safety </w:t>
            </w:r>
          </w:p>
          <w:p w:rsidR="00000000" w:rsidRPr="00FF0A0F" w:rsidP="00FF0A0F">
            <w:pPr>
              <w:pStyle w:val="List"/>
            </w:pPr>
            <w:r w:rsidRPr="00FF0A0F">
              <w:t>3.4</w:t>
            </w:r>
            <w:r w:rsidRPr="00FF0A0F">
              <w:tab/>
              <w:t>Vehicle is operated</w:t>
            </w:r>
            <w:r w:rsidRPr="00FF0A0F">
              <w:t xml:space="preserve"> in accordance with </w:t>
            </w:r>
            <w:r w:rsidRPr="00FF0A0F">
              <w:rPr>
                <w:rStyle w:val="BoldandItalics"/>
              </w:rPr>
              <w:t>relevant regulations</w:t>
            </w:r>
            <w:r w:rsidRPr="00FF0A0F">
              <w:t xml:space="preserve"> and organisational policies and procedures</w:t>
            </w:r>
          </w:p>
          <w:p w:rsidR="00000000" w:rsidRPr="00FF0A0F" w:rsidP="00FF0A0F">
            <w:pPr>
              <w:pStyle w:val="List"/>
            </w:pPr>
            <w:r w:rsidRPr="00FF0A0F">
              <w:t>3.5</w:t>
            </w:r>
            <w:r w:rsidRPr="00FF0A0F">
              <w:tab/>
              <w:t>Low risk manoeuvring techniques are used to minimise the likelihood of injury, damage to equipment or property and in accordance with organisational policies and proced</w:t>
            </w:r>
            <w:r w:rsidRPr="00FF0A0F">
              <w:t>ures</w:t>
            </w:r>
          </w:p>
          <w:p w:rsidR="00000000" w:rsidP="00FF0A0F">
            <w:pPr>
              <w:pStyle w:val="List"/>
              <w:rPr>
                <w:lang w:val="en-NZ"/>
              </w:rPr>
            </w:pPr>
            <w:r w:rsidRPr="00FF0A0F">
              <w:t>3.6</w:t>
            </w:r>
            <w:r w:rsidRPr="00FF0A0F">
              <w:tab/>
            </w:r>
            <w:r w:rsidRPr="00FF0A0F">
              <w:rPr>
                <w:rStyle w:val="BoldandItalics"/>
              </w:rPr>
              <w:t>Recovery of vehicle</w:t>
            </w:r>
            <w:r w:rsidRPr="00FF0A0F">
              <w:t xml:space="preserve"> </w:t>
            </w:r>
            <w:r w:rsidRPr="00FF0A0F">
              <w:rPr>
                <w:rStyle w:val="BoldandItalics"/>
              </w:rPr>
              <w:t>techniques</w:t>
            </w:r>
            <w:r w:rsidRPr="00FF0A0F">
              <w:t xml:space="preserve"> are used that minimise the likelihood of injury to personnel and equipment, in accordance with agency policies and procedures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List"/>
              <w:rPr>
                <w:lang w:val="en-NZ"/>
              </w:rPr>
            </w:pPr>
            <w:r w:rsidRPr="00FF0A0F">
              <w:rPr>
                <w:rStyle w:val="SpecialBold"/>
              </w:rPr>
              <w:t>4.</w:t>
            </w:r>
            <w:r w:rsidRPr="00FF0A0F">
              <w:rPr>
                <w:rStyle w:val="SpecialBold"/>
              </w:rPr>
              <w:tab/>
              <w:t>Navigate to destination and monitor terrain</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
            </w:pPr>
            <w:r w:rsidRPr="00FF0A0F">
              <w:t>4.1</w:t>
            </w:r>
            <w:r w:rsidRPr="00FF0A0F">
              <w:tab/>
              <w:t>Most efficient route of travel is take</w:t>
            </w:r>
            <w:r w:rsidRPr="00FF0A0F">
              <w:t>n by monitoring factors likely to cause delays or route deviations</w:t>
            </w:r>
          </w:p>
          <w:p w:rsidR="00000000" w:rsidRPr="00FF0A0F" w:rsidP="00FF0A0F">
            <w:pPr>
              <w:pStyle w:val="List"/>
            </w:pPr>
            <w:r w:rsidRPr="00FF0A0F">
              <w:t>4.2</w:t>
            </w:r>
            <w:r w:rsidRPr="00FF0A0F">
              <w:tab/>
            </w:r>
            <w:r w:rsidRPr="00FF0A0F">
              <w:rPr>
                <w:rStyle w:val="BoldandItalics"/>
              </w:rPr>
              <w:t>Potential access restrictions</w:t>
            </w:r>
            <w:r w:rsidRPr="00FF0A0F">
              <w:t xml:space="preserve"> which may limit thoroughfare are identified and arrangements are made to gain access, in accordance with organisational policies, practices and regulatory </w:t>
            </w:r>
            <w:r w:rsidRPr="00FF0A0F">
              <w:t>requirements</w:t>
            </w:r>
          </w:p>
          <w:p w:rsidR="00000000" w:rsidP="00FF0A0F">
            <w:pPr>
              <w:pStyle w:val="List"/>
              <w:rPr>
                <w:lang w:val="en-NZ"/>
              </w:rPr>
            </w:pPr>
            <w:r w:rsidRPr="00FF0A0F">
              <w:t>4.3</w:t>
            </w:r>
            <w:r w:rsidRPr="00FF0A0F">
              <w:tab/>
            </w:r>
            <w:r w:rsidRPr="00FF0A0F">
              <w:rPr>
                <w:rStyle w:val="BoldandItalics"/>
              </w:rPr>
              <w:t>Environmental conditions</w:t>
            </w:r>
            <w:r w:rsidRPr="00FF0A0F">
              <w:t xml:space="preserve"> are consistently monitored and acted upon to enable safe operation and to ensure no injury to personnel or damage to property and equipment</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List"/>
              <w:rPr>
                <w:lang w:val="en-NZ"/>
              </w:rPr>
            </w:pPr>
            <w:r w:rsidRPr="00FF0A0F">
              <w:rPr>
                <w:rStyle w:val="SpecialBold"/>
              </w:rPr>
              <w:t>5.</w:t>
            </w:r>
            <w:r w:rsidRPr="00FF0A0F">
              <w:rPr>
                <w:rStyle w:val="SpecialBold"/>
              </w:rPr>
              <w:tab/>
              <w:t>Clean, maintain and stow vehicle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
            </w:pPr>
            <w:r w:rsidRPr="00FF0A0F">
              <w:t>5.1</w:t>
            </w:r>
            <w:r w:rsidRPr="00FF0A0F">
              <w:tab/>
            </w:r>
            <w:r w:rsidRPr="00FF0A0F">
              <w:t>Vehicle and equipment are cleaned, maintained, assembled and stowed according to organisational procedures/manufacturers' requirements</w:t>
            </w:r>
          </w:p>
          <w:p w:rsidR="00000000" w:rsidRPr="00FF0A0F" w:rsidP="00FF0A0F">
            <w:pPr>
              <w:pStyle w:val="List"/>
            </w:pPr>
            <w:r w:rsidRPr="00FF0A0F">
              <w:t>5.2</w:t>
            </w:r>
            <w:r w:rsidRPr="00FF0A0F">
              <w:tab/>
              <w:t>Vehicle and equipment records are updated in accordance with organisational procedures</w:t>
            </w:r>
          </w:p>
          <w:p w:rsidR="00000000" w:rsidRPr="00FF0A0F" w:rsidP="00FF0A0F">
            <w:pPr>
              <w:pStyle w:val="List"/>
            </w:pPr>
            <w:r w:rsidRPr="00FF0A0F">
              <w:t>5.3</w:t>
            </w:r>
            <w:r w:rsidRPr="00FF0A0F">
              <w:tab/>
              <w:t>Faulty equipment is identi</w:t>
            </w:r>
            <w:r w:rsidRPr="00FF0A0F">
              <w:t xml:space="preserve">fied, </w:t>
            </w:r>
            <w:r w:rsidRPr="00FF0A0F">
              <w:rPr>
                <w:rStyle w:val="BoldandItalics"/>
              </w:rPr>
              <w:t>recorded and reported</w:t>
            </w:r>
            <w:r w:rsidRPr="00FF0A0F">
              <w:t xml:space="preserve"> for repair according to organisational policies and procedures</w:t>
            </w: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9" w:name="O_454199"/>
      <w:bookmarkEnd w:id="9"/>
      <w:r w:rsidRPr="00FF0A0F">
        <w:t>Required Skills and Knowledge</w:t>
      </w:r>
    </w:p>
    <w:tbl>
      <w:tblPr>
        <w:tblW w:w="0" w:type="auto"/>
        <w:tblLayout w:type="fixed"/>
        <w:tblCellMar>
          <w:left w:w="62" w:type="dxa"/>
          <w:right w:w="62" w:type="dxa"/>
        </w:tblCellMar>
        <w:tblLook w:val="0000"/>
      </w:tblPr>
      <w:tblGrid>
        <w:gridCol w:w="8640"/>
      </w:tblGrid>
      <w:tr w:rsidTr="00E71EC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REQUIRED SKILLS AND KNOWLEDGE</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t>This describes the essential skills</w:t>
            </w:r>
            <w:r w:rsidRPr="00FF0A0F">
              <w:t xml:space="preserve"> and knowledge and their level, required for this unit.</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Required Skills</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communicate effectively with passengers,specifically in relation to situational awareness, safety and operational requirements</w:t>
            </w:r>
          </w:p>
          <w:p w:rsidR="00000000" w:rsidRPr="00FF0A0F" w:rsidP="00FF0A0F">
            <w:pPr>
              <w:pStyle w:val="BodyText"/>
            </w:pPr>
            <w:r w:rsidRPr="00FF0A0F">
              <w:t>implement low risk techniques</w:t>
            </w:r>
          </w:p>
          <w:p w:rsidR="00000000" w:rsidP="00FF0A0F">
            <w:pPr>
              <w:pStyle w:val="BodyText"/>
              <w:rPr>
                <w:lang w:val="en-NZ"/>
              </w:rPr>
            </w:pPr>
            <w:r w:rsidRPr="00FF0A0F">
              <w:t>monitor and anticipate te</w:t>
            </w:r>
            <w:r w:rsidRPr="00FF0A0F">
              <w:t>rrain hazards</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Required Knowledge</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ancillary equipment</w:t>
            </w:r>
          </w:p>
          <w:p w:rsidR="00000000" w:rsidRPr="00FF0A0F" w:rsidP="00FF0A0F">
            <w:pPr>
              <w:pStyle w:val="BodyText"/>
            </w:pPr>
            <w:r w:rsidRPr="00FF0A0F">
              <w:t>automotive systems</w:t>
            </w:r>
          </w:p>
          <w:p w:rsidR="00000000" w:rsidRPr="00FF0A0F" w:rsidP="00FF0A0F">
            <w:pPr>
              <w:pStyle w:val="BodyText"/>
            </w:pPr>
            <w:r w:rsidRPr="00FF0A0F">
              <w:t>environmental legislation</w:t>
            </w:r>
          </w:p>
          <w:p w:rsidR="00000000" w:rsidRPr="00FF0A0F" w:rsidP="00FF0A0F">
            <w:pPr>
              <w:pStyle w:val="BodyText"/>
            </w:pPr>
            <w:r w:rsidRPr="00FF0A0F">
              <w:t>equipment and accessories</w:t>
            </w:r>
          </w:p>
          <w:p w:rsidR="00000000" w:rsidRPr="00FF0A0F" w:rsidP="00FF0A0F">
            <w:pPr>
              <w:pStyle w:val="BodyText"/>
            </w:pPr>
            <w:r w:rsidRPr="00FF0A0F">
              <w:t xml:space="preserve">local area </w:t>
            </w:r>
          </w:p>
          <w:p w:rsidR="00000000" w:rsidRPr="00FF0A0F" w:rsidP="00FF0A0F">
            <w:pPr>
              <w:pStyle w:val="BodyText"/>
            </w:pPr>
            <w:r w:rsidRPr="00FF0A0F">
              <w:t xml:space="preserve">organisational policies and procedures (such as relevant legislation; operational, corporate and strategic plans; operational performance standards; operational policies and procedures; organisational personnel and occupational health and safety practices </w:t>
            </w:r>
            <w:r w:rsidRPr="00FF0A0F">
              <w:t>and guidelines; organisational quality standards; organisation's approach to environmental management and sustainability)</w:t>
            </w:r>
          </w:p>
          <w:p w:rsidR="00000000" w:rsidRPr="00FF0A0F" w:rsidP="00FF0A0F">
            <w:pPr>
              <w:pStyle w:val="BodyText"/>
            </w:pPr>
            <w:r w:rsidRPr="00FF0A0F">
              <w:t>over-snow vehicle requirements and regulations</w:t>
            </w:r>
          </w:p>
          <w:p w:rsidR="00000000" w:rsidRPr="00FF0A0F" w:rsidP="00FF0A0F">
            <w:pPr>
              <w:pStyle w:val="BodyText"/>
            </w:pPr>
            <w:r w:rsidRPr="00FF0A0F">
              <w:t>vehicle inspection procedures</w:t>
            </w:r>
          </w:p>
          <w:p w:rsidR="00000000" w:rsidP="00FF0A0F">
            <w:pPr>
              <w:pStyle w:val="BodyText"/>
              <w:rPr>
                <w:lang w:val="en-NZ"/>
              </w:rPr>
            </w:pPr>
            <w:r w:rsidRPr="00FF0A0F">
              <w:t>vehicle operating procedures</w:t>
            </w:r>
          </w:p>
        </w:tc>
      </w:tr>
      <w:tr w:rsidTr="00E71E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0A0F" w:rsidP="00FF0A0F">
            <w:pPr>
              <w:pStyle w:val="BodyText"/>
            </w:pP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10" w:name="O_454205"/>
      <w:bookmarkEnd w:id="10"/>
      <w:r w:rsidRPr="00FF0A0F">
        <w:t>Evidenc</w:t>
      </w:r>
      <w:r w:rsidRPr="00FF0A0F">
        <w:t>e Guide</w:t>
      </w:r>
    </w:p>
    <w:tbl>
      <w:tblPr>
        <w:tblW w:w="0" w:type="auto"/>
        <w:tblLayout w:type="fixed"/>
        <w:tblCellMar>
          <w:left w:w="62" w:type="dxa"/>
          <w:right w:w="62" w:type="dxa"/>
        </w:tblCellMar>
        <w:tblLook w:val="0000"/>
      </w:tblPr>
      <w:tblGrid>
        <w:gridCol w:w="3060"/>
        <w:gridCol w:w="5580"/>
      </w:tblGrid>
      <w:tr w:rsidTr="00E71EC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t>The evidence guide provides advice on assessment and must be read in conjunction with the Performance Criteria, Required Skills and Knowledge, the Range Statement and the Assessment Guidelines for this Training Package.</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Assessment must confirm the ability to:</w:t>
            </w:r>
          </w:p>
          <w:p w:rsidR="00000000" w:rsidRPr="00FF0A0F" w:rsidP="00FF0A0F">
            <w:pPr>
              <w:pStyle w:val="ListBullet"/>
            </w:pPr>
            <w:r w:rsidRPr="00FF0A0F">
              <w:t>drive and ride an over-snow vehicle</w:t>
            </w:r>
          </w:p>
          <w:p w:rsidR="00000000" w:rsidRPr="00FF0A0F" w:rsidP="00FF0A0F">
            <w:pPr>
              <w:pStyle w:val="ListBullet"/>
            </w:pPr>
            <w:r w:rsidRPr="00FF0A0F">
              <w:t>maintain personal safety</w:t>
            </w:r>
          </w:p>
          <w:p w:rsidR="00000000" w:rsidRPr="00FF0A0F" w:rsidP="00FF0A0F">
            <w:pPr>
              <w:pStyle w:val="ListBullet"/>
            </w:pPr>
            <w:r w:rsidRPr="00FF0A0F">
              <w:t>be aware of safety and terrain conditions</w:t>
            </w:r>
          </w:p>
          <w:p w:rsidR="00000000" w:rsidRPr="00FF0A0F" w:rsidP="00FF0A0F">
            <w:pPr>
              <w:pStyle w:val="BodyText"/>
            </w:pPr>
            <w:r w:rsidRPr="00FF0A0F">
              <w:rPr>
                <w:rStyle w:val="SpecialBold"/>
              </w:rPr>
              <w:t>Consistency in perf</w:t>
            </w:r>
            <w:r w:rsidRPr="00FF0A0F">
              <w:rPr>
                <w:rStyle w:val="SpecialBold"/>
              </w:rPr>
              <w:t>ormance</w:t>
            </w:r>
          </w:p>
          <w:p w:rsidR="00000000" w:rsidP="00FF0A0F">
            <w:pPr>
              <w:pStyle w:val="BodyText"/>
              <w:rPr>
                <w:lang w:val="en-NZ"/>
              </w:rPr>
            </w:pPr>
            <w:r w:rsidRPr="00FF0A0F">
              <w:t>Competency should be demonstrated in a simulated operational situation under varying conditions.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rPr>
                <w:rStyle w:val="SpecialBold"/>
              </w:rPr>
              <w:t>Context of assessment</w:t>
            </w:r>
          </w:p>
          <w:p w:rsidR="00000000" w:rsidRPr="00FF0A0F" w:rsidP="00FF0A0F">
            <w:pPr>
              <w:pStyle w:val="BodyText"/>
            </w:pPr>
            <w:r w:rsidRPr="00FF0A0F">
              <w:t>Competency should be assessed in a simulated operational situation under varying conditions.</w:t>
            </w:r>
          </w:p>
          <w:p w:rsidR="00000000" w:rsidRPr="00FF0A0F" w:rsidP="00FF0A0F">
            <w:pPr>
              <w:pStyle w:val="BodyText"/>
            </w:pPr>
            <w:r w:rsidRPr="00FF0A0F">
              <w:rPr>
                <w:rStyle w:val="SpecialBold"/>
              </w:rPr>
              <w:t>Specific resources for assessment</w:t>
            </w:r>
          </w:p>
          <w:p w:rsidR="00000000" w:rsidRPr="00FF0A0F" w:rsidP="00FF0A0F">
            <w:pPr>
              <w:pStyle w:val="BodyText"/>
            </w:pPr>
            <w:r w:rsidRPr="00FF0A0F">
              <w:t>Access is required to:</w:t>
            </w:r>
          </w:p>
          <w:p w:rsidR="00000000" w:rsidRPr="00FF0A0F" w:rsidP="00FF0A0F">
            <w:pPr>
              <w:pStyle w:val="ListBullet"/>
            </w:pPr>
            <w:r w:rsidRPr="00FF0A0F">
              <w:t>relevant environment</w:t>
            </w:r>
          </w:p>
          <w:p w:rsidR="00000000" w:rsidP="00FF0A0F">
            <w:pPr>
              <w:pStyle w:val="ListBullet"/>
              <w:rPr>
                <w:lang w:val="en-NZ"/>
              </w:rPr>
            </w:pPr>
            <w:r w:rsidRPr="00FF0A0F">
              <w:t>relevant over-snow vehicle</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BodyText"/>
            </w:pPr>
            <w:r w:rsidRPr="00FF0A0F">
              <w:t>In a public safety environment asse</w:t>
            </w:r>
            <w:r w:rsidRPr="00FF0A0F">
              <w:t>ssment is usually conducted via direct observation in a training environment or in the workplace via subject matter supervision and/or mentoring, which is typically recorded in a competency workbook.</w:t>
            </w:r>
          </w:p>
          <w:p w:rsidR="00000000" w:rsidRPr="00FF0A0F" w:rsidP="00FF0A0F">
            <w:pPr>
              <w:pStyle w:val="BodyText"/>
            </w:pPr>
            <w:r w:rsidRPr="00FF0A0F">
              <w:t>Assessment is completed using appropriately qualified as</w:t>
            </w:r>
            <w:r w:rsidRPr="00FF0A0F">
              <w:t>sessors who select the most appropriate method of assessment.</w:t>
            </w:r>
          </w:p>
          <w:p w:rsidR="00000000" w:rsidRPr="00FF0A0F" w:rsidP="00FF0A0F">
            <w:pPr>
              <w:pStyle w:val="BodyText"/>
            </w:pPr>
            <w:r w:rsidRPr="00FF0A0F">
              <w:t>Assessment may occur in an operational environment or in an industry-approved simulated work environment. Forms of assessment that are typically used include:</w:t>
            </w:r>
          </w:p>
          <w:p w:rsidR="00000000" w:rsidRPr="00FF0A0F" w:rsidP="00FF0A0F">
            <w:pPr>
              <w:pStyle w:val="ListBullet"/>
            </w:pPr>
            <w:r w:rsidRPr="00FF0A0F">
              <w:t>direct observation</w:t>
            </w:r>
          </w:p>
          <w:p w:rsidR="00000000" w:rsidRPr="00FF0A0F" w:rsidP="00FF0A0F">
            <w:pPr>
              <w:pStyle w:val="ListBullet"/>
            </w:pPr>
            <w:r w:rsidRPr="00FF0A0F">
              <w:t>interviewing th</w:t>
            </w:r>
            <w:r w:rsidRPr="00FF0A0F">
              <w:t>e candidate</w:t>
            </w:r>
          </w:p>
          <w:p w:rsidR="00000000" w:rsidRPr="00FF0A0F" w:rsidP="00FF0A0F">
            <w:pPr>
              <w:pStyle w:val="ListBullet"/>
            </w:pPr>
            <w:r w:rsidRPr="00FF0A0F">
              <w:t>journals and workplace documentation</w:t>
            </w:r>
          </w:p>
          <w:p w:rsidR="00000000" w:rsidRPr="00FF0A0F" w:rsidP="00FF0A0F">
            <w:pPr>
              <w:pStyle w:val="ListBullet"/>
            </w:pPr>
            <w:r w:rsidRPr="00FF0A0F">
              <w:t>third party reports from supervisors</w:t>
            </w:r>
          </w:p>
          <w:p w:rsidR="00000000" w:rsidRPr="00FF0A0F" w:rsidP="00FF0A0F">
            <w:pPr>
              <w:pStyle w:val="ListBullet"/>
            </w:pPr>
            <w:r w:rsidRPr="00FF0A0F">
              <w:t>written or oral questions.</w:t>
            </w: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11" w:name="O_454200"/>
      <w:bookmarkEnd w:id="11"/>
      <w:r w:rsidRPr="00FF0A0F">
        <w:t>Range Statement</w:t>
      </w:r>
    </w:p>
    <w:tbl>
      <w:tblPr>
        <w:tblW w:w="0" w:type="auto"/>
        <w:tblLayout w:type="fixed"/>
        <w:tblCellMar>
          <w:left w:w="62" w:type="dxa"/>
          <w:right w:w="62" w:type="dxa"/>
        </w:tblCellMar>
        <w:tblLook w:val="0000"/>
      </w:tblPr>
      <w:tblGrid>
        <w:gridCol w:w="3060"/>
        <w:gridCol w:w="5580"/>
      </w:tblGrid>
      <w:tr w:rsidTr="00E71EC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t xml:space="preserve">The Range Statement relates to the Unit of Competency as a whole. It allows for different work environments and situations that may affect performance. </w:t>
            </w:r>
            <w:r w:rsidRPr="00FF0A0F">
              <w:rPr>
                <w:rStyle w:val="BoldandItalics"/>
              </w:rPr>
              <w:t>Bold italicised</w:t>
            </w:r>
            <w:r w:rsidRPr="00FF0A0F">
              <w:t xml:space="preserve"> wording in the Performance Criteria is detailed below.</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Personal protective clothing and equipment</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flares</w:t>
            </w:r>
          </w:p>
          <w:p w:rsidR="00000000" w:rsidRPr="00FF0A0F" w:rsidP="00FF0A0F">
            <w:pPr>
              <w:pStyle w:val="ListBullet"/>
            </w:pPr>
            <w:r w:rsidRPr="00FF0A0F">
              <w:t>food and water</w:t>
            </w:r>
          </w:p>
          <w:p w:rsidR="00000000" w:rsidRPr="00FF0A0F" w:rsidP="00FF0A0F">
            <w:pPr>
              <w:pStyle w:val="ListBullet"/>
            </w:pPr>
            <w:r w:rsidRPr="00FF0A0F">
              <w:t>full/open face helmet</w:t>
            </w:r>
          </w:p>
          <w:p w:rsidR="00000000" w:rsidRPr="00FF0A0F" w:rsidP="00FF0A0F">
            <w:pPr>
              <w:pStyle w:val="ListBullet"/>
            </w:pPr>
            <w:r w:rsidRPr="00FF0A0F">
              <w:t>goggles</w:t>
            </w:r>
          </w:p>
          <w:p w:rsidR="00000000" w:rsidRPr="00FF0A0F" w:rsidP="00FF0A0F">
            <w:pPr>
              <w:pStyle w:val="ListBullet"/>
            </w:pPr>
            <w:r w:rsidRPr="00FF0A0F">
              <w:t>hearing protectors</w:t>
            </w:r>
          </w:p>
          <w:p w:rsidR="00000000" w:rsidRPr="00FF0A0F" w:rsidP="00FF0A0F">
            <w:pPr>
              <w:pStyle w:val="ListBullet"/>
            </w:pPr>
            <w:r w:rsidRPr="00FF0A0F">
              <w:t>personal locator beacon/EPIRB</w:t>
            </w:r>
          </w:p>
          <w:p w:rsidR="00000000" w:rsidRPr="00FF0A0F" w:rsidP="00FF0A0F">
            <w:pPr>
              <w:pStyle w:val="ListBullet"/>
            </w:pPr>
            <w:r w:rsidRPr="00FF0A0F">
              <w:t>radios</w:t>
            </w:r>
          </w:p>
          <w:p w:rsidR="00000000" w:rsidRPr="00FF0A0F" w:rsidP="00FF0A0F">
            <w:pPr>
              <w:pStyle w:val="ListBullet"/>
            </w:pPr>
            <w:r w:rsidRPr="00FF0A0F">
              <w:t>tent</w:t>
            </w:r>
          </w:p>
          <w:p w:rsidR="00000000" w:rsidRPr="00FF0A0F" w:rsidP="00FF0A0F">
            <w:pPr>
              <w:pStyle w:val="ListBullet"/>
            </w:pPr>
            <w:r w:rsidRPr="00FF0A0F">
              <w:t>thermal under clothing</w:t>
            </w:r>
          </w:p>
          <w:p w:rsidR="00000000" w:rsidRPr="00FF0A0F" w:rsidP="00FF0A0F">
            <w:pPr>
              <w:pStyle w:val="ListBullet"/>
            </w:pPr>
            <w:r w:rsidRPr="00FF0A0F">
              <w:t>water proof gloves</w:t>
            </w:r>
          </w:p>
          <w:p w:rsidR="00000000" w:rsidRPr="00FF0A0F" w:rsidP="00FF0A0F">
            <w:pPr>
              <w:pStyle w:val="ListBullet"/>
            </w:pPr>
            <w:r w:rsidRPr="00FF0A0F">
              <w:t>water proof boots</w:t>
            </w:r>
          </w:p>
          <w:p w:rsidR="00000000" w:rsidP="00FF0A0F">
            <w:pPr>
              <w:pStyle w:val="ListBullet"/>
              <w:rPr>
                <w:lang w:val="en-NZ"/>
              </w:rPr>
            </w:pPr>
            <w:r w:rsidRPr="00FF0A0F">
              <w:t>water proof shell</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Organisational procedures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Australian Standards</w:t>
            </w:r>
          </w:p>
          <w:p w:rsidR="00000000" w:rsidRPr="00FF0A0F" w:rsidP="00FF0A0F">
            <w:pPr>
              <w:pStyle w:val="ListBullet"/>
            </w:pPr>
            <w:r w:rsidRPr="00FF0A0F">
              <w:t>equipment manufacturer's specifications and procedures</w:t>
            </w:r>
          </w:p>
          <w:p w:rsidR="00000000" w:rsidRPr="00FF0A0F" w:rsidP="00FF0A0F">
            <w:pPr>
              <w:pStyle w:val="ListBullet"/>
            </w:pPr>
            <w:r w:rsidRPr="00FF0A0F">
              <w:t>industry practices</w:t>
            </w:r>
          </w:p>
          <w:p w:rsidR="00000000" w:rsidRPr="00FF0A0F" w:rsidP="00FF0A0F">
            <w:pPr>
              <w:pStyle w:val="ListBullet"/>
            </w:pPr>
            <w:r w:rsidRPr="00FF0A0F">
              <w:t xml:space="preserve">maintenance schedules </w:t>
            </w:r>
          </w:p>
          <w:p w:rsidR="00000000" w:rsidRPr="00FF0A0F" w:rsidP="00FF0A0F">
            <w:pPr>
              <w:pStyle w:val="ListBullet"/>
            </w:pPr>
            <w:r w:rsidRPr="00FF0A0F">
              <w:t>occupational health and safety requirements</w:t>
            </w:r>
          </w:p>
          <w:p w:rsidR="00000000" w:rsidP="00FF0A0F">
            <w:pPr>
              <w:pStyle w:val="ListBullet"/>
              <w:rPr>
                <w:lang w:val="en-NZ"/>
              </w:rPr>
            </w:pPr>
            <w:r w:rsidRPr="00FF0A0F">
              <w:t>regulatory requirements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Rest and shelter areas</w:t>
            </w:r>
            <w:r w:rsidRPr="00FF0A0F">
              <w:t xml:space="preserve"> may in</w:t>
            </w:r>
            <w:r w:rsidRPr="00FF0A0F">
              <w:t>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camping areas</w:t>
            </w:r>
          </w:p>
          <w:p w:rsidR="00000000" w:rsidRPr="00FF0A0F" w:rsidP="00FF0A0F">
            <w:pPr>
              <w:pStyle w:val="ListBullet"/>
            </w:pPr>
            <w:r w:rsidRPr="00FF0A0F">
              <w:t xml:space="preserve">geographical formations </w:t>
            </w:r>
          </w:p>
          <w:p w:rsidR="00000000" w:rsidP="00FF0A0F">
            <w:pPr>
              <w:pStyle w:val="ListBullet"/>
              <w:rPr>
                <w:lang w:val="en-NZ"/>
              </w:rPr>
            </w:pPr>
            <w:r w:rsidRPr="00FF0A0F">
              <w:t>huts and structures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Survival techniques/strategies</w:t>
            </w:r>
            <w:r w:rsidRPr="00FF0A0F">
              <w:t xml:space="preserve"> may be applied in:</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blizzard</w:t>
            </w:r>
          </w:p>
          <w:p w:rsidR="00000000" w:rsidRPr="00FF0A0F" w:rsidP="00FF0A0F">
            <w:pPr>
              <w:pStyle w:val="ListBullet"/>
            </w:pPr>
            <w:r w:rsidRPr="00FF0A0F">
              <w:t>extreme cold</w:t>
            </w:r>
          </w:p>
          <w:p w:rsidR="00000000" w:rsidRPr="00FF0A0F" w:rsidP="00FF0A0F">
            <w:pPr>
              <w:pStyle w:val="ListBullet"/>
            </w:pPr>
            <w:r w:rsidRPr="00FF0A0F">
              <w:t>lose of bearing</w:t>
            </w:r>
          </w:p>
          <w:p w:rsidR="00000000" w:rsidRPr="00FF0A0F" w:rsidP="00FF0A0F">
            <w:pPr>
              <w:pStyle w:val="ListBullet"/>
            </w:pPr>
            <w:r w:rsidRPr="00FF0A0F">
              <w:t xml:space="preserve">mechanical breakdown </w:t>
            </w:r>
          </w:p>
          <w:p w:rsidR="00000000" w:rsidP="00FF0A0F">
            <w:pPr>
              <w:pStyle w:val="ListBullet"/>
              <w:rPr>
                <w:lang w:val="en-NZ"/>
              </w:rPr>
            </w:pPr>
            <w:r w:rsidRPr="00FF0A0F">
              <w:t>white out</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Start-up checks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coolant</w:t>
            </w:r>
          </w:p>
          <w:p w:rsidR="00000000" w:rsidRPr="00FF0A0F" w:rsidP="00FF0A0F">
            <w:pPr>
              <w:pStyle w:val="ListBullet"/>
            </w:pPr>
            <w:r w:rsidRPr="00FF0A0F">
              <w:t>equipment stowage</w:t>
            </w:r>
          </w:p>
          <w:p w:rsidR="00000000" w:rsidRPr="00FF0A0F" w:rsidP="00FF0A0F">
            <w:pPr>
              <w:pStyle w:val="ListBullet"/>
            </w:pPr>
            <w:r w:rsidRPr="00FF0A0F">
              <w:t>fuel</w:t>
            </w:r>
          </w:p>
          <w:p w:rsidR="00000000" w:rsidRPr="00FF0A0F" w:rsidP="00FF0A0F">
            <w:pPr>
              <w:pStyle w:val="ListBullet"/>
            </w:pPr>
            <w:r w:rsidRPr="00FF0A0F">
              <w:t>oil</w:t>
            </w:r>
          </w:p>
          <w:p w:rsidR="00000000" w:rsidRPr="00FF0A0F" w:rsidP="00FF0A0F">
            <w:pPr>
              <w:pStyle w:val="ListBullet"/>
            </w:pPr>
            <w:r w:rsidRPr="00FF0A0F">
              <w:t xml:space="preserve">physical check or scan of gauges </w:t>
            </w:r>
          </w:p>
          <w:p w:rsidR="00000000" w:rsidP="00FF0A0F">
            <w:pPr>
              <w:pStyle w:val="ListBullet"/>
              <w:rPr>
                <w:lang w:val="en-NZ"/>
              </w:rPr>
            </w:pPr>
            <w:r w:rsidRPr="00FF0A0F">
              <w:t>visual inspection of vehicle</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Operational standards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Australian Standards</w:t>
            </w:r>
          </w:p>
          <w:p w:rsidR="00000000" w:rsidRPr="00FF0A0F" w:rsidP="00FF0A0F">
            <w:pPr>
              <w:pStyle w:val="ListBullet"/>
            </w:pPr>
            <w:r w:rsidRPr="00FF0A0F">
              <w:t>industry standards</w:t>
            </w:r>
          </w:p>
          <w:p w:rsidR="00000000" w:rsidRPr="00FF0A0F" w:rsidP="00FF0A0F">
            <w:pPr>
              <w:pStyle w:val="ListBullet"/>
            </w:pPr>
            <w:r w:rsidRPr="00FF0A0F">
              <w:t>international standards</w:t>
            </w:r>
          </w:p>
          <w:p w:rsidR="00000000" w:rsidRPr="00FF0A0F" w:rsidP="00FF0A0F">
            <w:pPr>
              <w:pStyle w:val="ListBullet"/>
            </w:pPr>
            <w:r w:rsidRPr="00FF0A0F">
              <w:t>manufacturer's procedures</w:t>
            </w:r>
          </w:p>
          <w:p w:rsidR="00000000" w:rsidP="00FF0A0F">
            <w:pPr>
              <w:pStyle w:val="ListBullet"/>
              <w:rPr>
                <w:lang w:val="en-NZ"/>
              </w:rPr>
            </w:pPr>
            <w:r w:rsidRPr="00FF0A0F">
              <w:t>state/territory standards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Manufacturer's specifications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engagement procedures</w:t>
            </w:r>
          </w:p>
          <w:p w:rsidR="00000000" w:rsidRPr="00FF0A0F" w:rsidP="00FF0A0F">
            <w:pPr>
              <w:pStyle w:val="ListBullet"/>
            </w:pPr>
            <w:r w:rsidRPr="00FF0A0F">
              <w:t>engine characteristics</w:t>
            </w:r>
          </w:p>
          <w:p w:rsidR="00000000" w:rsidRPr="00FF0A0F" w:rsidP="00FF0A0F">
            <w:pPr>
              <w:pStyle w:val="ListBullet"/>
            </w:pPr>
            <w:r w:rsidRPr="00FF0A0F">
              <w:t>fuel capacity for range</w:t>
            </w:r>
          </w:p>
          <w:p w:rsidR="00000000" w:rsidRPr="00FF0A0F" w:rsidP="00FF0A0F">
            <w:pPr>
              <w:pStyle w:val="ListBullet"/>
            </w:pPr>
            <w:r w:rsidRPr="00FF0A0F">
              <w:t>gross vehicle mass</w:t>
            </w:r>
          </w:p>
          <w:p w:rsidR="00000000" w:rsidRPr="00FF0A0F" w:rsidP="00FF0A0F">
            <w:pPr>
              <w:pStyle w:val="ListBullet"/>
            </w:pPr>
            <w:r w:rsidRPr="00FF0A0F">
              <w:t>gross vehicle weight</w:t>
            </w:r>
          </w:p>
          <w:p w:rsidR="00000000" w:rsidRPr="00FF0A0F" w:rsidP="00FF0A0F">
            <w:pPr>
              <w:pStyle w:val="ListBullet"/>
            </w:pPr>
            <w:r w:rsidRPr="00FF0A0F">
              <w:t>horsepower rating</w:t>
            </w:r>
          </w:p>
          <w:p w:rsidR="00000000" w:rsidRPr="00FF0A0F" w:rsidP="00FF0A0F">
            <w:pPr>
              <w:pStyle w:val="ListBullet"/>
            </w:pPr>
            <w:r w:rsidRPr="00FF0A0F">
              <w:t>radius of turning circle</w:t>
            </w:r>
          </w:p>
          <w:p w:rsidR="00000000" w:rsidRPr="00FF0A0F" w:rsidP="00FF0A0F">
            <w:pPr>
              <w:pStyle w:val="ListBullet"/>
            </w:pPr>
            <w:r w:rsidRPr="00FF0A0F">
              <w:t>safety procedures</w:t>
            </w:r>
          </w:p>
          <w:p w:rsidR="00000000" w:rsidRPr="00FF0A0F" w:rsidP="00FF0A0F">
            <w:pPr>
              <w:pStyle w:val="ListBullet"/>
            </w:pPr>
            <w:r w:rsidRPr="00FF0A0F">
              <w:t xml:space="preserve">systems warning functions </w:t>
            </w:r>
          </w:p>
          <w:p w:rsidR="00000000" w:rsidP="00FF0A0F">
            <w:pPr>
              <w:pStyle w:val="ListBullet"/>
              <w:rPr>
                <w:lang w:val="en-NZ"/>
              </w:rPr>
            </w:pPr>
            <w:r w:rsidRPr="00FF0A0F">
              <w:t>vehicle clearances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Instruments and gauges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brake warning lights</w:t>
            </w:r>
          </w:p>
          <w:p w:rsidR="00000000" w:rsidRPr="00FF0A0F" w:rsidP="00FF0A0F">
            <w:pPr>
              <w:pStyle w:val="ListBullet"/>
            </w:pPr>
            <w:r w:rsidRPr="00FF0A0F">
              <w:t>electrical charging</w:t>
            </w:r>
          </w:p>
          <w:p w:rsidR="00000000" w:rsidRPr="00FF0A0F" w:rsidP="00FF0A0F">
            <w:pPr>
              <w:pStyle w:val="ListBullet"/>
            </w:pPr>
            <w:r w:rsidRPr="00FF0A0F">
              <w:t>heated hand grips</w:t>
            </w:r>
          </w:p>
          <w:p w:rsidR="00000000" w:rsidRPr="00FF0A0F" w:rsidP="00FF0A0F">
            <w:pPr>
              <w:pStyle w:val="ListBullet"/>
            </w:pPr>
            <w:r w:rsidRPr="00FF0A0F">
              <w:t xml:space="preserve">oil pressure </w:t>
            </w:r>
          </w:p>
          <w:p w:rsidR="00000000" w:rsidRPr="00FF0A0F" w:rsidP="00FF0A0F">
            <w:pPr>
              <w:pStyle w:val="ListBullet"/>
            </w:pPr>
            <w:r w:rsidRPr="00FF0A0F">
              <w:t>tachometer</w:t>
            </w:r>
          </w:p>
          <w:p w:rsidR="00000000" w:rsidRPr="00FF0A0F" w:rsidP="00FF0A0F">
            <w:pPr>
              <w:pStyle w:val="ListBullet"/>
            </w:pPr>
            <w:r w:rsidRPr="00FF0A0F">
              <w:t>speedometer</w:t>
            </w:r>
          </w:p>
          <w:p w:rsidR="00000000" w:rsidRPr="00FF0A0F" w:rsidP="00FF0A0F">
            <w:pPr>
              <w:pStyle w:val="ListBullet"/>
            </w:pPr>
            <w:r w:rsidRPr="00FF0A0F">
              <w:t>systems indicators (high beam, turn signals and parking brakes)</w:t>
            </w:r>
          </w:p>
          <w:p w:rsidR="00000000" w:rsidRPr="00FF0A0F" w:rsidP="00FF0A0F">
            <w:pPr>
              <w:pStyle w:val="ListBullet"/>
            </w:pPr>
            <w:r w:rsidRPr="00FF0A0F">
              <w:t>temperature</w:t>
            </w:r>
          </w:p>
          <w:p w:rsidR="00000000" w:rsidP="00FF0A0F">
            <w:pPr>
              <w:pStyle w:val="ListBullet"/>
              <w:rPr>
                <w:lang w:val="en-NZ"/>
              </w:rPr>
            </w:pPr>
            <w:r w:rsidRPr="00FF0A0F">
              <w:t>warning lights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Over-snow vehicles</w:t>
            </w:r>
            <w:r w:rsidRPr="00FF0A0F">
              <w:t xml:space="preserve"> include:</w:t>
            </w:r>
          </w:p>
        </w:tc>
        <w:tc>
          <w:tcPr>
            <w:tcW w:w="5580" w:type="dxa"/>
            <w:tcBorders>
              <w:top w:val="nil"/>
              <w:left w:val="nil"/>
              <w:bottom w:val="nil"/>
              <w:right w:val="nil"/>
            </w:tcBorders>
            <w:tcMar>
              <w:top w:w="0" w:type="dxa"/>
              <w:left w:w="62" w:type="dxa"/>
              <w:bottom w:w="0" w:type="dxa"/>
              <w:right w:w="62" w:type="dxa"/>
            </w:tcMar>
          </w:tcPr>
          <w:p w:rsidR="00000000" w:rsidP="00FF0A0F">
            <w:pPr>
              <w:pStyle w:val="ListBullet"/>
              <w:rPr>
                <w:lang w:val="en-NZ"/>
              </w:rPr>
            </w:pPr>
            <w:r w:rsidRPr="00FF0A0F">
              <w:t>purpose built vehicles f</w:t>
            </w:r>
            <w:r w:rsidRPr="00FF0A0F">
              <w:t>or snow</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Movement is controlled</w:t>
            </w:r>
            <w:r w:rsidRPr="00FF0A0F">
              <w:t xml:space="preserve"> by:</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acceleration and deceleration</w:t>
            </w:r>
          </w:p>
          <w:p w:rsidR="00000000" w:rsidRPr="00FF0A0F" w:rsidP="00FF0A0F">
            <w:pPr>
              <w:pStyle w:val="ListBullet"/>
            </w:pPr>
            <w:r w:rsidRPr="00FF0A0F">
              <w:t>passengers</w:t>
            </w:r>
          </w:p>
          <w:p w:rsidR="00000000" w:rsidRPr="00FF0A0F" w:rsidP="00FF0A0F">
            <w:pPr>
              <w:pStyle w:val="ListBullet"/>
            </w:pPr>
            <w:r w:rsidRPr="00FF0A0F">
              <w:t>riding positions</w:t>
            </w:r>
          </w:p>
          <w:p w:rsidR="00000000" w:rsidRPr="00FF0A0F" w:rsidP="00FF0A0F">
            <w:pPr>
              <w:pStyle w:val="ListBullet"/>
            </w:pPr>
            <w:r w:rsidRPr="00FF0A0F">
              <w:t>steering control</w:t>
            </w:r>
          </w:p>
          <w:p w:rsidR="00000000" w:rsidP="00FF0A0F">
            <w:pPr>
              <w:pStyle w:val="ListBullet"/>
              <w:rPr>
                <w:lang w:val="en-NZ"/>
              </w:rPr>
            </w:pPr>
            <w:r w:rsidRPr="00FF0A0F">
              <w:t>weight distribution</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 xml:space="preserve">Relevant regulations </w:t>
            </w:r>
            <w:r w:rsidRPr="00FF0A0F">
              <w:t>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environmental regulations</w:t>
            </w:r>
          </w:p>
          <w:p w:rsidR="00000000" w:rsidRPr="00FF0A0F" w:rsidP="00FF0A0F">
            <w:pPr>
              <w:pStyle w:val="ListBullet"/>
            </w:pPr>
            <w:r w:rsidRPr="00FF0A0F">
              <w:t>environmental protection regulations</w:t>
            </w:r>
          </w:p>
          <w:p w:rsidR="00000000" w:rsidRPr="00FF0A0F" w:rsidP="00FF0A0F">
            <w:pPr>
              <w:pStyle w:val="ListBullet"/>
            </w:pPr>
            <w:r w:rsidRPr="00FF0A0F">
              <w:t>organisational policies and procedures</w:t>
            </w:r>
          </w:p>
          <w:p w:rsidR="00000000" w:rsidRPr="00FF0A0F" w:rsidP="00FF0A0F">
            <w:pPr>
              <w:pStyle w:val="ListBullet"/>
            </w:pPr>
            <w:r w:rsidRPr="00FF0A0F">
              <w:t>possession of appropriate licence/endorsement</w:t>
            </w:r>
          </w:p>
          <w:p w:rsidR="00000000" w:rsidP="00FF0A0F">
            <w:pPr>
              <w:pStyle w:val="ListBullet"/>
              <w:rPr>
                <w:lang w:val="en-NZ"/>
              </w:rPr>
            </w:pPr>
            <w:r w:rsidRPr="00FF0A0F">
              <w:t>traffic regulations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Recovery of vehicle techniques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creeks</w:t>
            </w:r>
          </w:p>
          <w:p w:rsidR="00000000" w:rsidRPr="00FF0A0F" w:rsidP="00FF0A0F">
            <w:pPr>
              <w:pStyle w:val="ListBullet"/>
            </w:pPr>
            <w:r w:rsidRPr="00FF0A0F">
              <w:t>drainage ditches</w:t>
            </w:r>
          </w:p>
          <w:p w:rsidR="00000000" w:rsidRPr="00FF0A0F" w:rsidP="00FF0A0F">
            <w:pPr>
              <w:pStyle w:val="ListBullet"/>
            </w:pPr>
            <w:r w:rsidRPr="00FF0A0F">
              <w:t xml:space="preserve">gullies </w:t>
            </w:r>
          </w:p>
          <w:p w:rsidR="00000000" w:rsidRPr="00FF0A0F" w:rsidP="00FF0A0F">
            <w:pPr>
              <w:pStyle w:val="ListBullet"/>
            </w:pPr>
            <w:r w:rsidRPr="00FF0A0F">
              <w:t>mechanical breakdown</w:t>
            </w:r>
          </w:p>
          <w:p w:rsidR="00000000" w:rsidRPr="00FF0A0F" w:rsidP="00FF0A0F">
            <w:pPr>
              <w:pStyle w:val="ListBullet"/>
            </w:pPr>
            <w:r w:rsidRPr="00FF0A0F">
              <w:t>soft snow</w:t>
            </w:r>
          </w:p>
          <w:p w:rsidR="00000000" w:rsidRPr="00FF0A0F" w:rsidP="00FF0A0F">
            <w:pPr>
              <w:pStyle w:val="ListBullet"/>
            </w:pPr>
            <w:r w:rsidRPr="00FF0A0F">
              <w:t>water</w:t>
            </w:r>
          </w:p>
          <w:p w:rsidR="00000000" w:rsidP="00FF0A0F">
            <w:pPr>
              <w:pStyle w:val="ListBullet"/>
              <w:rPr>
                <w:lang w:val="en-NZ"/>
              </w:rPr>
            </w:pPr>
            <w:r w:rsidRPr="00FF0A0F">
              <w:t>water courses</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Potential access restrictions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agency and regulatory requirements</w:t>
            </w:r>
          </w:p>
          <w:p w:rsidR="00000000" w:rsidRPr="00FF0A0F" w:rsidP="00FF0A0F">
            <w:pPr>
              <w:pStyle w:val="ListBullet"/>
            </w:pPr>
            <w:r w:rsidRPr="00FF0A0F">
              <w:t>cultural heritage sites</w:t>
            </w:r>
          </w:p>
          <w:p w:rsidR="00000000" w:rsidRPr="00FF0A0F" w:rsidP="00FF0A0F">
            <w:pPr>
              <w:pStyle w:val="ListBullet"/>
            </w:pPr>
            <w:r w:rsidRPr="00FF0A0F">
              <w:t>environmental areas</w:t>
            </w:r>
          </w:p>
          <w:p w:rsidR="00000000" w:rsidRPr="00FF0A0F" w:rsidP="00FF0A0F">
            <w:pPr>
              <w:pStyle w:val="ListBullet"/>
            </w:pPr>
            <w:r w:rsidRPr="00FF0A0F">
              <w:t>european heritage sites</w:t>
            </w:r>
          </w:p>
          <w:p w:rsidR="00000000" w:rsidRPr="00FF0A0F" w:rsidP="00FF0A0F">
            <w:pPr>
              <w:pStyle w:val="ListBullet"/>
            </w:pPr>
            <w:r w:rsidRPr="00FF0A0F">
              <w:t>hazardous areas</w:t>
            </w:r>
          </w:p>
          <w:p w:rsidR="00000000" w:rsidRPr="00FF0A0F" w:rsidP="00FF0A0F">
            <w:pPr>
              <w:pStyle w:val="ListBullet"/>
            </w:pPr>
            <w:r w:rsidRPr="00FF0A0F">
              <w:t>military areas</w:t>
            </w:r>
          </w:p>
          <w:p w:rsidR="00000000" w:rsidRPr="00FF0A0F" w:rsidP="00FF0A0F">
            <w:pPr>
              <w:pStyle w:val="ListBullet"/>
            </w:pPr>
            <w:r w:rsidRPr="00FF0A0F">
              <w:t>other areas requiring permission and/or authorisation to enter</w:t>
            </w:r>
          </w:p>
          <w:p w:rsidR="00000000" w:rsidRPr="00FF0A0F" w:rsidP="00FF0A0F">
            <w:pPr>
              <w:pStyle w:val="ListBullet"/>
            </w:pPr>
            <w:r w:rsidRPr="00FF0A0F">
              <w:t>seasonal factors</w:t>
            </w:r>
          </w:p>
          <w:p w:rsidR="00000000" w:rsidP="00FF0A0F">
            <w:pPr>
              <w:pStyle w:val="ListBullet"/>
              <w:rPr>
                <w:lang w:val="en-NZ"/>
              </w:rPr>
            </w:pPr>
            <w:r w:rsidRPr="00FF0A0F">
              <w:t xml:space="preserve">wilderness areas </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Environmental conditions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effect of weather</w:t>
            </w:r>
          </w:p>
          <w:p w:rsidR="00000000" w:rsidRPr="00FF0A0F" w:rsidP="00FF0A0F">
            <w:pPr>
              <w:pStyle w:val="ListBullet"/>
            </w:pPr>
            <w:r w:rsidRPr="00FF0A0F">
              <w:t>hard surfaces</w:t>
            </w:r>
          </w:p>
          <w:p w:rsidR="00000000" w:rsidRPr="00FF0A0F" w:rsidP="00FF0A0F">
            <w:pPr>
              <w:pStyle w:val="ListBullet"/>
            </w:pPr>
            <w:r w:rsidRPr="00FF0A0F">
              <w:t>ice</w:t>
            </w:r>
          </w:p>
          <w:p w:rsidR="00000000" w:rsidRPr="00FF0A0F" w:rsidP="00FF0A0F">
            <w:pPr>
              <w:pStyle w:val="ListBullet"/>
            </w:pPr>
            <w:r w:rsidRPr="00FF0A0F">
              <w:t xml:space="preserve">marginal snow </w:t>
            </w:r>
          </w:p>
          <w:p w:rsidR="00000000" w:rsidRPr="00FF0A0F" w:rsidP="00FF0A0F">
            <w:pPr>
              <w:pStyle w:val="ListBullet"/>
            </w:pPr>
            <w:r w:rsidRPr="00FF0A0F">
              <w:t>rocks</w:t>
            </w:r>
          </w:p>
          <w:p w:rsidR="00000000" w:rsidRPr="00FF0A0F" w:rsidP="00FF0A0F">
            <w:pPr>
              <w:pStyle w:val="ListBullet"/>
            </w:pPr>
            <w:r w:rsidRPr="00FF0A0F">
              <w:t>snow</w:t>
            </w:r>
          </w:p>
          <w:p w:rsidR="00000000" w:rsidRPr="00FF0A0F" w:rsidP="00FF0A0F">
            <w:pPr>
              <w:pStyle w:val="ListBullet"/>
            </w:pPr>
            <w:r w:rsidRPr="00FF0A0F">
              <w:t>snow bridges</w:t>
            </w:r>
          </w:p>
          <w:p w:rsidR="00000000" w:rsidP="00FF0A0F">
            <w:pPr>
              <w:pStyle w:val="ListBullet"/>
              <w:rPr>
                <w:lang w:val="en-NZ"/>
              </w:rPr>
            </w:pPr>
            <w:r w:rsidRPr="00FF0A0F">
              <w:t>water/melting ice</w:t>
            </w:r>
          </w:p>
        </w:tc>
      </w:tr>
      <w:tr w:rsidTr="00E71E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0A0F">
            <w:pPr>
              <w:pStyle w:val="BodyText"/>
              <w:rPr>
                <w:lang w:val="en-NZ"/>
              </w:rPr>
            </w:pPr>
            <w:r w:rsidRPr="00FF0A0F">
              <w:rPr>
                <w:rStyle w:val="BoldandItalics"/>
              </w:rPr>
              <w:t>Recording and reporting procedures</w:t>
            </w:r>
            <w:r w:rsidRPr="00FF0A0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F0A0F" w:rsidP="00FF0A0F">
            <w:pPr>
              <w:pStyle w:val="ListBullet"/>
            </w:pPr>
            <w:r w:rsidRPr="00FF0A0F">
              <w:t>card systems</w:t>
            </w:r>
          </w:p>
          <w:p w:rsidR="00000000" w:rsidRPr="00FF0A0F" w:rsidP="00FF0A0F">
            <w:pPr>
              <w:pStyle w:val="ListBullet"/>
            </w:pPr>
            <w:r w:rsidRPr="00FF0A0F">
              <w:t>computer databases</w:t>
            </w:r>
          </w:p>
          <w:p w:rsidR="00000000" w:rsidRPr="00FF0A0F" w:rsidP="00FF0A0F">
            <w:pPr>
              <w:pStyle w:val="ListBullet"/>
            </w:pPr>
            <w:r w:rsidRPr="00FF0A0F">
              <w:t>maintenance schedules</w:t>
            </w:r>
          </w:p>
          <w:p w:rsidR="00000000" w:rsidRPr="00FF0A0F" w:rsidP="00FF0A0F">
            <w:pPr>
              <w:pStyle w:val="ListBullet"/>
            </w:pPr>
            <w:r w:rsidRPr="00FF0A0F">
              <w:t>organisational procedures</w:t>
            </w:r>
          </w:p>
          <w:p w:rsidR="00000000" w:rsidRPr="00FF0A0F" w:rsidP="00FF0A0F">
            <w:pPr>
              <w:pStyle w:val="ListBullet"/>
            </w:pPr>
            <w:r w:rsidRPr="00FF0A0F">
              <w:t>record sheets or books</w:t>
            </w:r>
          </w:p>
          <w:p w:rsidR="00000000" w:rsidRPr="00FF0A0F" w:rsidP="00FF0A0F">
            <w:pPr>
              <w:pStyle w:val="ListBullet"/>
            </w:pPr>
            <w:r w:rsidRPr="00FF0A0F">
              <w:t>verbal</w:t>
            </w:r>
          </w:p>
        </w:tc>
      </w:tr>
    </w:tbl>
    <w:p w:rsidR="00000000" w:rsidRPr="00FF0A0F" w:rsidP="00FF0A0F">
      <w:pPr>
        <w:pStyle w:val="BodyText"/>
      </w:pPr>
    </w:p>
    <w:p w:rsidR="00000000" w:rsidRPr="00FF0A0F" w:rsidP="00FF0A0F">
      <w:pPr>
        <w:pStyle w:val="AllowPageBreak"/>
      </w:pPr>
    </w:p>
    <w:p w:rsidR="00000000" w:rsidRPr="00FF0A0F" w:rsidP="00FF0A0F">
      <w:pPr>
        <w:pStyle w:val="Heading1"/>
      </w:pPr>
      <w:bookmarkStart w:id="12" w:name="O_454197"/>
      <w:bookmarkEnd w:id="12"/>
      <w:r w:rsidRPr="00FF0A0F">
        <w:t>Unit Sector(s)</w:t>
      </w:r>
    </w:p>
    <w:p w:rsidR="00000000" w:rsidRPr="00FF0A0F" w:rsidP="00FF0A0F">
      <w:pPr>
        <w:pStyle w:val="BodyText"/>
      </w:pPr>
      <w:r w:rsidRPr="00FF0A0F">
        <w:t>Not applicable.</w:t>
      </w:r>
    </w:p>
    <w:p w:rsidR="00000000" w:rsidRPr="00FF0A0F" w:rsidP="00FF0A0F"/>
    <w:sectPr w:rsidSect="00FF0A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ECF" w:rsidP="00E71E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CF" w:rsidP="00FF0A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1ECF" w:rsidP="00FF0A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1ECF" w:rsidP="00FF0A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0F" w:rsidRPr="00E71ECF" w:rsidP="00E71E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CF" w:rsidRPr="002D2AF8" w:rsidP="00FF0A0F">
    <w:pPr>
      <w:pStyle w:val="Header"/>
      <w:framePr w:wrap="around"/>
    </w:pPr>
    <w:r>
      <w:fldChar w:fldCharType="begin"/>
    </w:r>
    <w:r>
      <w:instrText xml:space="preserve"> TITLE   \* MERGEFORMAT </w:instrText>
    </w:r>
    <w:r>
      <w:fldChar w:fldCharType="separate"/>
    </w:r>
    <w:r>
      <w:t>PUASES015A Operate over-snow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E71ECF" w:rsidP="00FF0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A03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54F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A0F"/>
    <w:pPr>
      <w:spacing w:before="360" w:after="60"/>
      <w:outlineLvl w:val="0"/>
    </w:pPr>
    <w:rPr>
      <w:sz w:val="32"/>
    </w:rPr>
  </w:style>
  <w:style w:type="paragraph" w:styleId="Heading2">
    <w:name w:val="heading 2"/>
    <w:basedOn w:val="HeadingBase"/>
    <w:next w:val="BodyText"/>
    <w:link w:val="Heading2Char"/>
    <w:qFormat/>
    <w:rsid w:val="00FF0A0F"/>
    <w:pPr>
      <w:keepLines/>
      <w:spacing w:before="240" w:after="120"/>
      <w:outlineLvl w:val="1"/>
    </w:pPr>
    <w:rPr>
      <w:sz w:val="28"/>
      <w:szCs w:val="40"/>
    </w:rPr>
  </w:style>
  <w:style w:type="paragraph" w:styleId="Heading3">
    <w:name w:val="heading 3"/>
    <w:basedOn w:val="HeadingBase"/>
    <w:next w:val="BodyText"/>
    <w:link w:val="Heading3Char"/>
    <w:qFormat/>
    <w:rsid w:val="00FF0A0F"/>
    <w:pPr>
      <w:spacing w:before="180" w:after="120"/>
      <w:outlineLvl w:val="2"/>
    </w:pPr>
    <w:rPr>
      <w:spacing w:val="-10"/>
      <w:kern w:val="32"/>
    </w:rPr>
  </w:style>
  <w:style w:type="paragraph" w:styleId="Heading4">
    <w:name w:val="heading 4"/>
    <w:basedOn w:val="HeadingBase"/>
    <w:next w:val="BodyText"/>
    <w:link w:val="Heading4Char"/>
    <w:qFormat/>
    <w:rsid w:val="00FF0A0F"/>
    <w:pPr>
      <w:spacing w:before="160" w:after="120"/>
      <w:outlineLvl w:val="3"/>
    </w:pPr>
    <w:rPr>
      <w:sz w:val="22"/>
    </w:rPr>
  </w:style>
  <w:style w:type="paragraph" w:styleId="Heading5">
    <w:name w:val="heading 5"/>
    <w:basedOn w:val="HeadingBase"/>
    <w:next w:val="Normal"/>
    <w:link w:val="Heading5Char"/>
    <w:qFormat/>
    <w:rsid w:val="00FF0A0F"/>
    <w:pPr>
      <w:spacing w:before="80"/>
      <w:outlineLvl w:val="4"/>
    </w:pPr>
    <w:rPr>
      <w:color w:val="918585"/>
      <w:sz w:val="20"/>
    </w:rPr>
  </w:style>
  <w:style w:type="paragraph" w:styleId="Heading6">
    <w:name w:val="heading 6"/>
    <w:basedOn w:val="HeadingBase"/>
    <w:next w:val="Normal"/>
    <w:link w:val="Heading6Char"/>
    <w:qFormat/>
    <w:rsid w:val="00FF0A0F"/>
    <w:pPr>
      <w:spacing w:before="60"/>
      <w:outlineLvl w:val="5"/>
    </w:pPr>
    <w:rPr>
      <w:color w:val="918585"/>
      <w:sz w:val="20"/>
    </w:rPr>
  </w:style>
  <w:style w:type="paragraph" w:styleId="Heading7">
    <w:name w:val="heading 7"/>
    <w:basedOn w:val="Normal"/>
    <w:next w:val="Normal"/>
    <w:link w:val="Heading7Char"/>
    <w:qFormat/>
    <w:rsid w:val="00FF0A0F"/>
    <w:pPr>
      <w:ind w:left="720"/>
      <w:outlineLvl w:val="6"/>
    </w:pPr>
    <w:rPr>
      <w:i/>
    </w:rPr>
  </w:style>
  <w:style w:type="paragraph" w:styleId="Heading8">
    <w:name w:val="heading 8"/>
    <w:basedOn w:val="Normal"/>
    <w:next w:val="Normal"/>
    <w:link w:val="Heading8Char"/>
    <w:qFormat/>
    <w:rsid w:val="00FF0A0F"/>
    <w:pPr>
      <w:ind w:left="720"/>
      <w:outlineLvl w:val="7"/>
    </w:pPr>
    <w:rPr>
      <w:i/>
    </w:rPr>
  </w:style>
  <w:style w:type="paragraph" w:styleId="Heading9">
    <w:name w:val="heading 9"/>
    <w:basedOn w:val="Normal"/>
    <w:next w:val="Normal"/>
    <w:link w:val="Heading9Char"/>
    <w:qFormat/>
    <w:rsid w:val="00FF0A0F"/>
    <w:pPr>
      <w:ind w:left="720"/>
      <w:outlineLvl w:val="8"/>
    </w:pPr>
    <w:rPr>
      <w:i/>
    </w:rPr>
  </w:style>
  <w:style w:type="character" w:default="1" w:styleId="DefaultParagraphFont">
    <w:name w:val="Default Paragraph Font"/>
    <w:uiPriority w:val="1"/>
    <w:unhideWhenUsed/>
    <w:rsid w:val="00FF0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A0F"/>
  </w:style>
  <w:style w:type="character" w:customStyle="1" w:styleId="Heading1Char">
    <w:name w:val="Heading 1 Char"/>
    <w:basedOn w:val="DefaultParagraphFont"/>
    <w:link w:val="Heading1"/>
    <w:rsid w:val="00FF0A0F"/>
    <w:rPr>
      <w:rFonts w:ascii="Times New Roman" w:eastAsia="Times New Roman" w:hAnsi="Times New Roman" w:cs="Times New Roman"/>
      <w:b/>
      <w:sz w:val="32"/>
      <w:szCs w:val="20"/>
      <w:lang w:eastAsia="en-US"/>
    </w:rPr>
  </w:style>
  <w:style w:type="paragraph" w:styleId="BodyText">
    <w:name w:val="Body Text"/>
    <w:basedOn w:val="Normal"/>
    <w:link w:val="BodyTextChar"/>
    <w:rsid w:val="00FF0A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A0F"/>
    <w:rPr>
      <w:rFonts w:ascii="Times New Roman" w:eastAsia="Times New Roman" w:hAnsi="Times New Roman" w:cs="Times New Roman"/>
      <w:sz w:val="24"/>
      <w:lang w:eastAsia="en-US"/>
    </w:rPr>
  </w:style>
  <w:style w:type="paragraph" w:styleId="Footer">
    <w:name w:val="footer"/>
    <w:basedOn w:val="Normal"/>
    <w:link w:val="FooterChar"/>
    <w:rsid w:val="00FF0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A0F"/>
    <w:rPr>
      <w:rFonts w:ascii="Times New Roman" w:eastAsia="Times New Roman" w:hAnsi="Times New Roman" w:cs="Times New Roman"/>
      <w:sz w:val="16"/>
      <w:lang w:eastAsia="en-US"/>
    </w:rPr>
  </w:style>
  <w:style w:type="paragraph" w:styleId="List">
    <w:name w:val="List"/>
    <w:basedOn w:val="BodyText"/>
    <w:next w:val="BodyText"/>
    <w:rsid w:val="00FF0A0F"/>
    <w:pPr>
      <w:tabs>
        <w:tab w:val="left" w:pos="340"/>
      </w:tabs>
      <w:spacing w:before="60" w:after="60"/>
      <w:ind w:left="340" w:hanging="340"/>
    </w:pPr>
  </w:style>
  <w:style w:type="paragraph" w:styleId="ListBullet">
    <w:name w:val="List Bullet"/>
    <w:basedOn w:val="List"/>
    <w:rsid w:val="00FF0A0F"/>
    <w:pPr>
      <w:numPr>
        <w:numId w:val="12"/>
      </w:numPr>
      <w:tabs>
        <w:tab w:val="clear" w:pos="340"/>
      </w:tabs>
      <w:spacing w:before="40" w:after="40"/>
    </w:pPr>
  </w:style>
  <w:style w:type="character" w:customStyle="1" w:styleId="SpecialBold">
    <w:name w:val="Special Bold"/>
    <w:basedOn w:val="DefaultParagraphFont"/>
    <w:rsid w:val="00FF0A0F"/>
    <w:rPr>
      <w:b/>
      <w:spacing w:val="0"/>
    </w:rPr>
  </w:style>
  <w:style w:type="paragraph" w:customStyle="1" w:styleId="SuperHeading">
    <w:name w:val="SuperHeading"/>
    <w:basedOn w:val="Normal"/>
    <w:rsid w:val="00FF0A0F"/>
    <w:pPr>
      <w:spacing w:before="240" w:after="120"/>
      <w:outlineLvl w:val="0"/>
    </w:pPr>
    <w:rPr>
      <w:rFonts w:ascii="Times New Roman" w:hAnsi="Times New Roman"/>
      <w:b/>
      <w:sz w:val="28"/>
    </w:rPr>
  </w:style>
  <w:style w:type="paragraph" w:customStyle="1" w:styleId="AllowPageBreak">
    <w:name w:val="AllowPageBreak"/>
    <w:rsid w:val="00FF0A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F0A0F"/>
    <w:pPr>
      <w:spacing w:before="60" w:after="60"/>
    </w:pPr>
  </w:style>
  <w:style w:type="character" w:customStyle="1" w:styleId="BoldandItalics">
    <w:name w:val="Bold and Italics"/>
    <w:qFormat/>
    <w:rsid w:val="00FF0A0F"/>
    <w:rPr>
      <w:b/>
      <w:i/>
      <w:u w:val="none"/>
    </w:rPr>
  </w:style>
  <w:style w:type="character" w:customStyle="1" w:styleId="Heading2Char">
    <w:name w:val="Heading 2 Char"/>
    <w:basedOn w:val="DefaultParagraphFont"/>
    <w:link w:val="Heading2"/>
    <w:rsid w:val="00FF0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A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A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A0F"/>
    <w:rPr>
      <w:rFonts w:ascii="Courier New" w:eastAsia="Times New Roman" w:hAnsi="Courier New" w:cs="Times New Roman"/>
      <w:i/>
      <w:szCs w:val="20"/>
      <w:lang w:eastAsia="en-US"/>
    </w:rPr>
  </w:style>
  <w:style w:type="paragraph" w:customStyle="1" w:styleId="HeadingBase">
    <w:name w:val="Heading Base"/>
    <w:rsid w:val="00FF0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A0F"/>
    <w:pPr>
      <w:tabs>
        <w:tab w:val="right" w:leader="dot" w:pos="9072"/>
      </w:tabs>
      <w:ind w:left="567"/>
    </w:pPr>
    <w:rPr>
      <w:szCs w:val="22"/>
    </w:rPr>
  </w:style>
  <w:style w:type="paragraph" w:customStyle="1" w:styleId="TOCBase">
    <w:name w:val="TOC Base"/>
    <w:rsid w:val="00FF0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A0F"/>
    <w:pPr>
      <w:tabs>
        <w:tab w:val="right" w:leader="dot" w:pos="9072"/>
      </w:tabs>
      <w:spacing w:before="40" w:after="40"/>
      <w:ind w:left="284"/>
    </w:pPr>
    <w:rPr>
      <w:rFonts w:ascii="Times New Roman" w:hAnsi="Times New Roman"/>
    </w:rPr>
  </w:style>
  <w:style w:type="paragraph" w:styleId="TOC1">
    <w:name w:val="toc 1"/>
    <w:basedOn w:val="TOCBase"/>
    <w:next w:val="Normal"/>
    <w:rsid w:val="00FF0A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A0F"/>
    <w:pPr>
      <w:spacing w:before="5040"/>
      <w:jc w:val="center"/>
    </w:pPr>
    <w:rPr>
      <w:sz w:val="48"/>
      <w:szCs w:val="72"/>
      <w:lang w:val="en-US"/>
    </w:rPr>
  </w:style>
  <w:style w:type="character" w:customStyle="1" w:styleId="TitleChar">
    <w:name w:val="Title Char"/>
    <w:basedOn w:val="DefaultParagraphFont"/>
    <w:link w:val="Title"/>
    <w:rsid w:val="00FF0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A0F"/>
    <w:pPr>
      <w:tabs>
        <w:tab w:val="left" w:pos="3600"/>
        <w:tab w:val="left" w:pos="3958"/>
      </w:tabs>
    </w:pPr>
  </w:style>
  <w:style w:type="paragraph" w:customStyle="1" w:styleId="Note">
    <w:name w:val="Note"/>
    <w:basedOn w:val="BodyText"/>
    <w:rsid w:val="00FF0A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A0F"/>
    <w:pPr>
      <w:framePr w:wrap="auto" w:hAnchor="text" w:y="6049"/>
    </w:pPr>
    <w:rPr>
      <w:color w:val="000000"/>
      <w:sz w:val="40"/>
    </w:rPr>
  </w:style>
  <w:style w:type="paragraph" w:customStyle="1" w:styleId="TOCTitle">
    <w:name w:val="TOCTitle"/>
    <w:basedOn w:val="Heading1"/>
    <w:rsid w:val="00FF0A0F"/>
    <w:pPr>
      <w:spacing w:after="240"/>
      <w:jc w:val="center"/>
      <w:outlineLvl w:val="9"/>
    </w:pPr>
    <w:rPr>
      <w:caps/>
    </w:rPr>
  </w:style>
  <w:style w:type="paragraph" w:customStyle="1" w:styleId="Version">
    <w:name w:val="Version"/>
    <w:rsid w:val="00FF0A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A0F"/>
    <w:pPr>
      <w:numPr>
        <w:numId w:val="13"/>
      </w:numPr>
      <w:tabs>
        <w:tab w:val="clear" w:pos="680"/>
      </w:tabs>
    </w:pPr>
  </w:style>
  <w:style w:type="paragraph" w:styleId="Index1">
    <w:name w:val="index 1"/>
    <w:basedOn w:val="Normal"/>
    <w:next w:val="Normal"/>
    <w:semiHidden/>
    <w:rsid w:val="00FF0A0F"/>
    <w:pPr>
      <w:keepNext w:val="0"/>
      <w:tabs>
        <w:tab w:val="right" w:pos="4176"/>
      </w:tabs>
      <w:ind w:left="198" w:hanging="198"/>
    </w:pPr>
    <w:rPr>
      <w:rFonts w:ascii="Garamond" w:hAnsi="Garamond"/>
    </w:rPr>
  </w:style>
  <w:style w:type="paragraph" w:styleId="IndexHeading">
    <w:name w:val="index heading"/>
    <w:basedOn w:val="Normal"/>
    <w:next w:val="Index1"/>
    <w:semiHidden/>
    <w:rsid w:val="00FF0A0F"/>
    <w:pPr>
      <w:spacing w:before="120" w:after="120"/>
    </w:pPr>
    <w:rPr>
      <w:rFonts w:ascii="Arial" w:hAnsi="Arial"/>
      <w:b/>
      <w:color w:val="918585"/>
      <w:sz w:val="24"/>
    </w:rPr>
  </w:style>
  <w:style w:type="paragraph" w:styleId="Header">
    <w:name w:val="header"/>
    <w:basedOn w:val="Normal"/>
    <w:link w:val="HeaderChar"/>
    <w:rsid w:val="00FF0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A0F"/>
    <w:rPr>
      <w:rFonts w:ascii="Times New Roman" w:eastAsia="Times New Roman" w:hAnsi="Times New Roman" w:cs="Times New Roman"/>
      <w:sz w:val="16"/>
      <w:szCs w:val="20"/>
      <w:lang w:val="en-GB" w:eastAsia="en-US"/>
    </w:rPr>
  </w:style>
  <w:style w:type="paragraph" w:customStyle="1" w:styleId="Chapter">
    <w:name w:val="Chapter"/>
    <w:basedOn w:val="Normal"/>
    <w:rsid w:val="00FF0A0F"/>
    <w:pPr>
      <w:spacing w:before="240"/>
    </w:pPr>
    <w:rPr>
      <w:rFonts w:ascii="Times New Roman" w:hAnsi="Times New Roman"/>
      <w:smallCaps/>
      <w:spacing w:val="80"/>
      <w:sz w:val="28"/>
    </w:rPr>
  </w:style>
  <w:style w:type="paragraph" w:customStyle="1" w:styleId="InChapter">
    <w:name w:val="InChapter"/>
    <w:basedOn w:val="Heading3"/>
    <w:rsid w:val="00FF0A0F"/>
    <w:pPr>
      <w:spacing w:after="240"/>
      <w:outlineLvl w:val="9"/>
    </w:pPr>
    <w:rPr>
      <w:noProof/>
    </w:rPr>
  </w:style>
  <w:style w:type="paragraph" w:styleId="Index2">
    <w:name w:val="index 2"/>
    <w:basedOn w:val="Normal"/>
    <w:next w:val="Normal"/>
    <w:semiHidden/>
    <w:rsid w:val="00FF0A0F"/>
    <w:pPr>
      <w:tabs>
        <w:tab w:val="right" w:pos="4176"/>
      </w:tabs>
      <w:ind w:left="568" w:hanging="284"/>
    </w:pPr>
    <w:rPr>
      <w:rFonts w:ascii="Garamond" w:hAnsi="Garamond"/>
    </w:rPr>
  </w:style>
  <w:style w:type="paragraph" w:customStyle="1" w:styleId="Byline">
    <w:name w:val="Byline"/>
    <w:rsid w:val="00FF0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A0F"/>
    <w:pPr>
      <w:tabs>
        <w:tab w:val="clear" w:pos="3600"/>
        <w:tab w:val="clear" w:pos="3958"/>
      </w:tabs>
      <w:jc w:val="right"/>
    </w:pPr>
  </w:style>
  <w:style w:type="character" w:styleId="Emphasis">
    <w:name w:val="Emphasis"/>
    <w:basedOn w:val="DefaultParagraphFont"/>
    <w:qFormat/>
    <w:rsid w:val="00FF0A0F"/>
    <w:rPr>
      <w:i/>
    </w:rPr>
  </w:style>
  <w:style w:type="paragraph" w:styleId="Caption">
    <w:name w:val="caption"/>
    <w:basedOn w:val="BodyText"/>
    <w:next w:val="Normal"/>
    <w:qFormat/>
    <w:rsid w:val="00FF0A0F"/>
    <w:pPr>
      <w:framePr w:w="2268" w:hSpace="181" w:vSpace="181" w:wrap="around" w:vAnchor="text" w:hAnchor="page" w:x="1135" w:y="285" w:anchorLock="1"/>
    </w:pPr>
    <w:rPr>
      <w:i/>
    </w:rPr>
  </w:style>
  <w:style w:type="paragraph" w:customStyle="1" w:styleId="MiniTOCTitle">
    <w:name w:val="MiniTOCTitle"/>
    <w:basedOn w:val="Heading4"/>
    <w:rsid w:val="00FF0A0F"/>
    <w:pPr>
      <w:spacing w:before="240"/>
      <w:outlineLvl w:val="9"/>
    </w:pPr>
    <w:rPr>
      <w:noProof/>
      <w:sz w:val="24"/>
    </w:rPr>
  </w:style>
  <w:style w:type="paragraph" w:customStyle="1" w:styleId="MiniTOCItem">
    <w:name w:val="MiniTOCItem"/>
    <w:basedOn w:val="ListBullet"/>
    <w:rsid w:val="00FF0A0F"/>
    <w:pPr>
      <w:numPr>
        <w:numId w:val="0"/>
      </w:numPr>
      <w:tabs>
        <w:tab w:val="right" w:leader="dot" w:pos="6521"/>
      </w:tabs>
      <w:spacing w:before="0" w:after="0"/>
    </w:pPr>
  </w:style>
  <w:style w:type="paragraph" w:customStyle="1" w:styleId="TOFTitle">
    <w:name w:val="TOFTitle"/>
    <w:basedOn w:val="TOCTitle"/>
    <w:rsid w:val="00FF0A0F"/>
  </w:style>
  <w:style w:type="paragraph" w:styleId="TableofFigures">
    <w:name w:val="table of figures"/>
    <w:basedOn w:val="Normal"/>
    <w:next w:val="Normal"/>
    <w:semiHidden/>
    <w:rsid w:val="00FF0A0F"/>
    <w:pPr>
      <w:tabs>
        <w:tab w:val="right" w:leader="dot" w:pos="9072"/>
      </w:tabs>
      <w:ind w:left="970" w:hanging="403"/>
    </w:pPr>
    <w:rPr>
      <w:rFonts w:ascii="Times New Roman" w:hAnsi="Times New Roman"/>
      <w:b/>
    </w:rPr>
  </w:style>
  <w:style w:type="paragraph" w:styleId="ListNumber">
    <w:name w:val="List Number"/>
    <w:basedOn w:val="List"/>
    <w:rsid w:val="00FF0A0F"/>
    <w:pPr>
      <w:numPr>
        <w:numId w:val="10"/>
      </w:numPr>
    </w:pPr>
  </w:style>
  <w:style w:type="character" w:customStyle="1" w:styleId="WingdingSymbols">
    <w:name w:val="Wingding Symbols"/>
    <w:rsid w:val="00FF0A0F"/>
    <w:rPr>
      <w:rFonts w:ascii="Wingdings" w:hAnsi="Wingdings"/>
    </w:rPr>
  </w:style>
  <w:style w:type="paragraph" w:customStyle="1" w:styleId="TableHeading">
    <w:name w:val="Table Heading"/>
    <w:basedOn w:val="HeadingBase"/>
    <w:rsid w:val="00FF0A0F"/>
    <w:pPr>
      <w:keepLines/>
      <w:pBdr>
        <w:bottom w:val="single" w:sz="6" w:space="1" w:color="918585"/>
      </w:pBdr>
      <w:spacing w:before="240"/>
    </w:pPr>
  </w:style>
  <w:style w:type="character" w:customStyle="1" w:styleId="HotSpot">
    <w:name w:val="HotSpot"/>
    <w:rsid w:val="00FF0A0F"/>
    <w:rPr>
      <w:color w:val="0033CC"/>
      <w:u w:val="none"/>
    </w:rPr>
  </w:style>
  <w:style w:type="paragraph" w:customStyle="1" w:styleId="BodyTextRight">
    <w:name w:val="Body Text Right"/>
    <w:basedOn w:val="BodyText"/>
    <w:rsid w:val="00FF0A0F"/>
    <w:pPr>
      <w:spacing w:before="0" w:after="0"/>
      <w:jc w:val="right"/>
    </w:pPr>
  </w:style>
  <w:style w:type="paragraph" w:styleId="Index3">
    <w:name w:val="index 3"/>
    <w:basedOn w:val="ListNumber2"/>
    <w:next w:val="Normal"/>
    <w:semiHidden/>
    <w:rsid w:val="00FF0A0F"/>
    <w:pPr>
      <w:numPr>
        <w:numId w:val="0"/>
      </w:numPr>
      <w:tabs>
        <w:tab w:val="right" w:leader="dot" w:pos="4176"/>
      </w:tabs>
    </w:pPr>
  </w:style>
  <w:style w:type="paragraph" w:styleId="ListNumber2">
    <w:name w:val="List Number 2"/>
    <w:basedOn w:val="List2"/>
    <w:rsid w:val="00FF0A0F"/>
    <w:pPr>
      <w:numPr>
        <w:numId w:val="9"/>
      </w:numPr>
      <w:tabs>
        <w:tab w:val="clear" w:pos="1060"/>
      </w:tabs>
    </w:pPr>
  </w:style>
  <w:style w:type="paragraph" w:customStyle="1" w:styleId="MarginNote">
    <w:name w:val="Margin Note"/>
    <w:basedOn w:val="BodyText"/>
    <w:rsid w:val="00FF0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A0F"/>
    <w:rPr>
      <w:sz w:val="32"/>
    </w:rPr>
  </w:style>
  <w:style w:type="paragraph" w:customStyle="1" w:styleId="HeadingProcedure">
    <w:name w:val="Heading Procedure"/>
    <w:basedOn w:val="HeadingBase"/>
    <w:next w:val="Normal"/>
    <w:rsid w:val="00FF0A0F"/>
    <w:pPr>
      <w:tabs>
        <w:tab w:val="left" w:pos="0"/>
      </w:tabs>
      <w:spacing w:before="120" w:after="60"/>
    </w:pPr>
    <w:rPr>
      <w:i/>
      <w:color w:val="918585"/>
      <w:sz w:val="22"/>
    </w:rPr>
  </w:style>
  <w:style w:type="paragraph" w:styleId="ListContinue">
    <w:name w:val="List Continue"/>
    <w:basedOn w:val="List"/>
    <w:rsid w:val="00FF0A0F"/>
    <w:pPr>
      <w:ind w:firstLine="0"/>
    </w:pPr>
  </w:style>
  <w:style w:type="paragraph" w:customStyle="1" w:styleId="ListNote">
    <w:name w:val="List Note"/>
    <w:basedOn w:val="List"/>
    <w:rsid w:val="00FF0A0F"/>
    <w:pPr>
      <w:pBdr>
        <w:top w:val="single" w:sz="6" w:space="2" w:color="918585"/>
        <w:bottom w:val="single" w:sz="6" w:space="2" w:color="918585"/>
      </w:pBdr>
      <w:tabs>
        <w:tab w:val="left" w:pos="1021"/>
      </w:tabs>
      <w:ind w:firstLine="0"/>
    </w:pPr>
  </w:style>
  <w:style w:type="paragraph" w:customStyle="1" w:styleId="Warning">
    <w:name w:val="Warning"/>
    <w:basedOn w:val="BodyText"/>
    <w:rsid w:val="00FF0A0F"/>
    <w:pPr>
      <w:shd w:val="clear" w:color="auto" w:fill="D9D9D9"/>
      <w:tabs>
        <w:tab w:val="left" w:pos="992"/>
      </w:tabs>
      <w:ind w:left="119" w:right="119"/>
    </w:pPr>
    <w:rPr>
      <w:sz w:val="20"/>
    </w:rPr>
  </w:style>
  <w:style w:type="paragraph" w:customStyle="1" w:styleId="MarginIcons">
    <w:name w:val="Margin Icons"/>
    <w:basedOn w:val="BodyText"/>
    <w:rsid w:val="00FF0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A0F"/>
    <w:rPr>
      <w:rFonts w:ascii="Courier New" w:hAnsi="Courier New"/>
    </w:rPr>
  </w:style>
  <w:style w:type="paragraph" w:customStyle="1" w:styleId="NoteBullet">
    <w:name w:val="Note Bullet"/>
    <w:basedOn w:val="Note"/>
    <w:rsid w:val="00FF0A0F"/>
    <w:pPr>
      <w:tabs>
        <w:tab w:val="clear" w:pos="680"/>
      </w:tabs>
      <w:spacing w:before="60" w:after="60"/>
    </w:pPr>
  </w:style>
  <w:style w:type="paragraph" w:customStyle="1" w:styleId="SubHeading2">
    <w:name w:val="SubHeading2"/>
    <w:basedOn w:val="HeadingBase"/>
    <w:rsid w:val="00FF0A0F"/>
    <w:pPr>
      <w:spacing w:before="240" w:after="60"/>
    </w:pPr>
    <w:rPr>
      <w:sz w:val="20"/>
    </w:rPr>
  </w:style>
  <w:style w:type="paragraph" w:customStyle="1" w:styleId="SubHeading1">
    <w:name w:val="SubHeading1"/>
    <w:basedOn w:val="HeadingBase"/>
    <w:rsid w:val="00FF0A0F"/>
    <w:pPr>
      <w:spacing w:before="240" w:after="60"/>
    </w:pPr>
    <w:rPr>
      <w:color w:val="918585"/>
      <w:sz w:val="22"/>
    </w:rPr>
  </w:style>
  <w:style w:type="paragraph" w:customStyle="1" w:styleId="SideHeading">
    <w:name w:val="Side Heading"/>
    <w:basedOn w:val="HeadingBase"/>
    <w:rsid w:val="00FF0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A0F"/>
    <w:pPr>
      <w:tabs>
        <w:tab w:val="num" w:pos="360"/>
      </w:tabs>
    </w:pPr>
  </w:style>
  <w:style w:type="paragraph" w:styleId="PlainText">
    <w:name w:val="Plain Text"/>
    <w:basedOn w:val="Normal"/>
    <w:link w:val="PlainTextChar"/>
    <w:rsid w:val="00FF0A0F"/>
    <w:rPr>
      <w:sz w:val="20"/>
    </w:rPr>
  </w:style>
  <w:style w:type="character" w:customStyle="1" w:styleId="PlainTextChar">
    <w:name w:val="Plain Text Char"/>
    <w:basedOn w:val="DefaultParagraphFont"/>
    <w:link w:val="PlainText"/>
    <w:rsid w:val="00FF0A0F"/>
    <w:rPr>
      <w:rFonts w:ascii="Courier New" w:eastAsia="Times New Roman" w:hAnsi="Courier New" w:cs="Times New Roman"/>
      <w:sz w:val="20"/>
      <w:szCs w:val="20"/>
      <w:lang w:eastAsia="en-US"/>
    </w:rPr>
  </w:style>
  <w:style w:type="character" w:customStyle="1" w:styleId="MenuOption">
    <w:name w:val="Menu Option"/>
    <w:basedOn w:val="DefaultParagraphFont"/>
    <w:rsid w:val="00FF0A0F"/>
    <w:rPr>
      <w:b/>
      <w:smallCaps/>
    </w:rPr>
  </w:style>
  <w:style w:type="paragraph" w:customStyle="1" w:styleId="TableListNumber">
    <w:name w:val="Table List Number"/>
    <w:basedOn w:val="ListNumber"/>
    <w:rsid w:val="00FF0A0F"/>
    <w:pPr>
      <w:numPr>
        <w:numId w:val="0"/>
      </w:numPr>
    </w:pPr>
  </w:style>
  <w:style w:type="paragraph" w:styleId="TOC4">
    <w:name w:val="toc 4"/>
    <w:basedOn w:val="TOCBase"/>
    <w:next w:val="Normal"/>
    <w:semiHidden/>
    <w:rsid w:val="00FF0A0F"/>
    <w:pPr>
      <w:tabs>
        <w:tab w:val="right" w:leader="dot" w:pos="9071"/>
      </w:tabs>
      <w:ind w:left="1701"/>
    </w:pPr>
  </w:style>
  <w:style w:type="paragraph" w:customStyle="1" w:styleId="ListAlpha">
    <w:name w:val="List Alpha"/>
    <w:basedOn w:val="List"/>
    <w:rsid w:val="00FF0A0F"/>
    <w:pPr>
      <w:numPr>
        <w:numId w:val="8"/>
      </w:numPr>
    </w:pPr>
  </w:style>
  <w:style w:type="paragraph" w:customStyle="1" w:styleId="ListAlpha2">
    <w:name w:val="List Alpha 2"/>
    <w:basedOn w:val="List2"/>
    <w:rsid w:val="00FF0A0F"/>
    <w:pPr>
      <w:numPr>
        <w:numId w:val="7"/>
      </w:numPr>
    </w:pPr>
  </w:style>
  <w:style w:type="paragraph" w:styleId="List2">
    <w:name w:val="List 2"/>
    <w:basedOn w:val="BodyText"/>
    <w:rsid w:val="00FF0A0F"/>
    <w:pPr>
      <w:tabs>
        <w:tab w:val="left" w:pos="680"/>
      </w:tabs>
      <w:spacing w:before="60" w:after="60"/>
      <w:ind w:left="680" w:hanging="340"/>
    </w:pPr>
  </w:style>
  <w:style w:type="paragraph" w:styleId="List3">
    <w:name w:val="List 3"/>
    <w:basedOn w:val="BodyText"/>
    <w:rsid w:val="00FF0A0F"/>
    <w:pPr>
      <w:tabs>
        <w:tab w:val="left" w:pos="1021"/>
      </w:tabs>
      <w:spacing w:before="60" w:after="60"/>
      <w:ind w:left="1020" w:hanging="340"/>
    </w:pPr>
  </w:style>
  <w:style w:type="paragraph" w:styleId="List4">
    <w:name w:val="List 4"/>
    <w:basedOn w:val="BodyText"/>
    <w:rsid w:val="00FF0A0F"/>
    <w:pPr>
      <w:tabs>
        <w:tab w:val="left" w:pos="1361"/>
      </w:tabs>
      <w:spacing w:before="60" w:after="60"/>
      <w:ind w:left="1361" w:hanging="340"/>
    </w:pPr>
  </w:style>
  <w:style w:type="paragraph" w:styleId="List5">
    <w:name w:val="List 5"/>
    <w:basedOn w:val="BodyText"/>
    <w:rsid w:val="00FF0A0F"/>
    <w:pPr>
      <w:tabs>
        <w:tab w:val="left" w:pos="1701"/>
      </w:tabs>
      <w:spacing w:before="60" w:after="60"/>
      <w:ind w:left="1701" w:hanging="340"/>
    </w:pPr>
  </w:style>
  <w:style w:type="paragraph" w:styleId="ListBullet3">
    <w:name w:val="List Bullet 3"/>
    <w:basedOn w:val="List3"/>
    <w:rsid w:val="00FF0A0F"/>
    <w:pPr>
      <w:numPr>
        <w:numId w:val="14"/>
      </w:numPr>
      <w:tabs>
        <w:tab w:val="clear" w:pos="1021"/>
      </w:tabs>
      <w:ind w:left="1037" w:hanging="357"/>
    </w:pPr>
  </w:style>
  <w:style w:type="paragraph" w:styleId="ListBullet4">
    <w:name w:val="List Bullet 4"/>
    <w:basedOn w:val="List4"/>
    <w:rsid w:val="00FF0A0F"/>
    <w:pPr>
      <w:numPr>
        <w:numId w:val="2"/>
      </w:numPr>
    </w:pPr>
  </w:style>
  <w:style w:type="paragraph" w:styleId="ListBullet5">
    <w:name w:val="List Bullet 5"/>
    <w:basedOn w:val="List5"/>
    <w:rsid w:val="00FF0A0F"/>
    <w:pPr>
      <w:numPr>
        <w:numId w:val="3"/>
      </w:numPr>
    </w:pPr>
  </w:style>
  <w:style w:type="paragraph" w:styleId="ListContinue2">
    <w:name w:val="List Continue 2"/>
    <w:basedOn w:val="List2"/>
    <w:rsid w:val="00FF0A0F"/>
    <w:pPr>
      <w:ind w:firstLine="0"/>
    </w:pPr>
  </w:style>
  <w:style w:type="paragraph" w:styleId="ListContinue3">
    <w:name w:val="List Continue 3"/>
    <w:basedOn w:val="List3"/>
    <w:rsid w:val="00FF0A0F"/>
    <w:pPr>
      <w:ind w:left="1021" w:firstLine="0"/>
    </w:pPr>
  </w:style>
  <w:style w:type="paragraph" w:styleId="ListContinue4">
    <w:name w:val="List Continue 4"/>
    <w:basedOn w:val="List4"/>
    <w:rsid w:val="00FF0A0F"/>
    <w:pPr>
      <w:ind w:firstLine="0"/>
    </w:pPr>
  </w:style>
  <w:style w:type="paragraph" w:styleId="ListContinue5">
    <w:name w:val="List Continue 5"/>
    <w:basedOn w:val="List5"/>
    <w:rsid w:val="00FF0A0F"/>
    <w:pPr>
      <w:ind w:firstLine="0"/>
    </w:pPr>
  </w:style>
  <w:style w:type="paragraph" w:styleId="ListNumber3">
    <w:name w:val="List Number 3"/>
    <w:basedOn w:val="List3"/>
    <w:rsid w:val="00FF0A0F"/>
    <w:pPr>
      <w:numPr>
        <w:numId w:val="4"/>
      </w:numPr>
    </w:pPr>
  </w:style>
  <w:style w:type="paragraph" w:styleId="ListNumber4">
    <w:name w:val="List Number 4"/>
    <w:basedOn w:val="List4"/>
    <w:rsid w:val="00FF0A0F"/>
    <w:pPr>
      <w:numPr>
        <w:numId w:val="5"/>
      </w:numPr>
    </w:pPr>
  </w:style>
  <w:style w:type="paragraph" w:styleId="ListNumber5">
    <w:name w:val="List Number 5"/>
    <w:basedOn w:val="List5"/>
    <w:rsid w:val="00FF0A0F"/>
    <w:pPr>
      <w:numPr>
        <w:numId w:val="6"/>
      </w:numPr>
    </w:pPr>
  </w:style>
  <w:style w:type="paragraph" w:styleId="BlockText">
    <w:name w:val="Block Text"/>
    <w:basedOn w:val="Normal"/>
    <w:rsid w:val="00FF0A0F"/>
    <w:pPr>
      <w:spacing w:after="120"/>
      <w:ind w:left="1440" w:right="1440"/>
    </w:pPr>
  </w:style>
  <w:style w:type="character" w:customStyle="1" w:styleId="Subscript">
    <w:name w:val="Subscript"/>
    <w:basedOn w:val="DefaultParagraphFont"/>
    <w:rsid w:val="00FF0A0F"/>
    <w:rPr>
      <w:sz w:val="16"/>
      <w:vertAlign w:val="subscript"/>
    </w:rPr>
  </w:style>
  <w:style w:type="character" w:customStyle="1" w:styleId="Superscript">
    <w:name w:val="Superscript"/>
    <w:basedOn w:val="DefaultParagraphFont"/>
    <w:rsid w:val="00FF0A0F"/>
    <w:rPr>
      <w:sz w:val="16"/>
      <w:vertAlign w:val="superscript"/>
    </w:rPr>
  </w:style>
  <w:style w:type="character" w:customStyle="1" w:styleId="Symbols">
    <w:name w:val="Symbols"/>
    <w:basedOn w:val="DefaultParagraphFont"/>
    <w:rsid w:val="00FF0A0F"/>
    <w:rPr>
      <w:rFonts w:ascii="Symbol" w:hAnsi="Symbol"/>
    </w:rPr>
  </w:style>
  <w:style w:type="character" w:customStyle="1" w:styleId="MenuOptions">
    <w:name w:val="Menu Options"/>
    <w:basedOn w:val="DefaultParagraphFont"/>
    <w:rsid w:val="00FF0A0F"/>
    <w:rPr>
      <w:rFonts w:ascii="Arial Narrow" w:hAnsi="Arial Narrow"/>
      <w:smallCaps/>
    </w:rPr>
  </w:style>
  <w:style w:type="character" w:customStyle="1" w:styleId="Buttons">
    <w:name w:val="Buttons"/>
    <w:basedOn w:val="DefaultParagraphFont"/>
    <w:rsid w:val="00FF0A0F"/>
    <w:rPr>
      <w:b/>
    </w:rPr>
  </w:style>
  <w:style w:type="character" w:customStyle="1" w:styleId="Underlined">
    <w:name w:val="Underlined"/>
    <w:basedOn w:val="DefaultParagraphFont"/>
    <w:rsid w:val="00FF0A0F"/>
    <w:rPr>
      <w:u w:val="single"/>
    </w:rPr>
  </w:style>
  <w:style w:type="paragraph" w:customStyle="1" w:styleId="TableBodyTextRight">
    <w:name w:val="Table Body Text Right"/>
    <w:basedOn w:val="TableBodyText"/>
    <w:rsid w:val="00FF0A0F"/>
    <w:pPr>
      <w:widowControl w:val="0"/>
      <w:autoSpaceDE w:val="0"/>
      <w:autoSpaceDN w:val="0"/>
      <w:adjustRightInd w:val="0"/>
      <w:jc w:val="right"/>
    </w:pPr>
    <w:rPr>
      <w:rFonts w:cs="Arial"/>
      <w:szCs w:val="18"/>
    </w:rPr>
  </w:style>
  <w:style w:type="paragraph" w:customStyle="1" w:styleId="CopyrightText">
    <w:name w:val="Copyright Text"/>
    <w:basedOn w:val="BodyText"/>
    <w:rsid w:val="00FF0A0F"/>
    <w:rPr>
      <w:sz w:val="18"/>
    </w:rPr>
  </w:style>
  <w:style w:type="paragraph" w:customStyle="1" w:styleId="BodySmallRight">
    <w:name w:val="Body Small Right"/>
    <w:basedOn w:val="BodyTextRight"/>
    <w:rsid w:val="00FF0A0F"/>
    <w:rPr>
      <w:sz w:val="18"/>
      <w:szCs w:val="18"/>
    </w:rPr>
  </w:style>
  <w:style w:type="paragraph" w:customStyle="1" w:styleId="MarginEdition">
    <w:name w:val="Margin Edition"/>
    <w:basedOn w:val="MarginNote"/>
    <w:rsid w:val="00FF0A0F"/>
    <w:pPr>
      <w:spacing w:before="0" w:after="0"/>
    </w:pPr>
    <w:rPr>
      <w:rFonts w:ascii="Times New Roman" w:hAnsi="Times New Roman"/>
      <w:color w:val="999999"/>
    </w:rPr>
  </w:style>
  <w:style w:type="paragraph" w:customStyle="1" w:styleId="Spacer">
    <w:name w:val="Spacer"/>
    <w:basedOn w:val="Normal"/>
    <w:rsid w:val="00FF0A0F"/>
    <w:rPr>
      <w:sz w:val="2"/>
      <w:szCs w:val="2"/>
    </w:rPr>
  </w:style>
  <w:style w:type="character" w:customStyle="1" w:styleId="Small">
    <w:name w:val="Small"/>
    <w:basedOn w:val="DefaultParagraphFont"/>
    <w:rsid w:val="00FF0A0F"/>
    <w:rPr>
      <w:sz w:val="16"/>
    </w:rPr>
  </w:style>
  <w:style w:type="paragraph" w:customStyle="1" w:styleId="WideTable">
    <w:name w:val="Wide Table"/>
    <w:basedOn w:val="Normal"/>
    <w:rsid w:val="00FF0A0F"/>
    <w:pPr>
      <w:ind w:left="-1418"/>
    </w:pPr>
    <w:rPr>
      <w:sz w:val="2"/>
      <w:szCs w:val="2"/>
    </w:rPr>
  </w:style>
  <w:style w:type="character" w:styleId="PageNumber">
    <w:name w:val="page number"/>
    <w:basedOn w:val="DefaultParagraphFont"/>
    <w:rsid w:val="00FF0A0F"/>
  </w:style>
  <w:style w:type="paragraph" w:styleId="Quote">
    <w:name w:val="Quote"/>
    <w:basedOn w:val="Heading1"/>
    <w:link w:val="QuoteChar"/>
    <w:qFormat/>
    <w:rsid w:val="00FF0A0F"/>
    <w:rPr>
      <w:b w:val="0"/>
      <w:sz w:val="72"/>
      <w:szCs w:val="72"/>
      <w:lang w:val="en-NZ"/>
    </w:rPr>
  </w:style>
  <w:style w:type="character" w:customStyle="1" w:styleId="QuoteChar">
    <w:name w:val="Quote Char"/>
    <w:basedOn w:val="DefaultParagraphFont"/>
    <w:link w:val="Quote"/>
    <w:rsid w:val="00FF0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A0F"/>
    <w:pPr>
      <w:pageBreakBefore/>
    </w:pPr>
  </w:style>
  <w:style w:type="paragraph" w:customStyle="1" w:styleId="Border">
    <w:name w:val="Border"/>
    <w:basedOn w:val="Normal"/>
    <w:qFormat/>
    <w:rsid w:val="00FF0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A0F"/>
    <w:rPr>
      <w:b/>
      <w:bCs/>
      <w:i/>
      <w:iCs/>
      <w:color w:val="auto"/>
    </w:rPr>
  </w:style>
  <w:style w:type="paragraph" w:styleId="IntenseQuote">
    <w:name w:val="Intense Quote"/>
    <w:basedOn w:val="Normal"/>
    <w:next w:val="Normal"/>
    <w:link w:val="IntenseQuoteChar"/>
    <w:uiPriority w:val="30"/>
    <w:qFormat/>
    <w:rsid w:val="00FF0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A0F"/>
    <w:rPr>
      <w:smallCaps/>
      <w:color w:val="auto"/>
      <w:u w:val="single"/>
    </w:rPr>
  </w:style>
  <w:style w:type="character" w:styleId="IntenseReference">
    <w:name w:val="Intense Reference"/>
    <w:basedOn w:val="DefaultParagraphFont"/>
    <w:uiPriority w:val="32"/>
    <w:qFormat/>
    <w:rsid w:val="00FF0A0F"/>
    <w:rPr>
      <w:b/>
      <w:bCs/>
      <w:smallCaps/>
      <w:color w:val="auto"/>
      <w:spacing w:val="5"/>
      <w:u w:val="single"/>
    </w:rPr>
  </w:style>
  <w:style w:type="paragraph" w:customStyle="1" w:styleId="2ColumnHeading">
    <w:name w:val="2Column Heading"/>
    <w:basedOn w:val="BodyText"/>
    <w:qFormat/>
    <w:rsid w:val="00FF0A0F"/>
    <w:pPr>
      <w:spacing w:after="60"/>
      <w:ind w:left="-2268"/>
    </w:pPr>
    <w:rPr>
      <w:b/>
    </w:rPr>
  </w:style>
  <w:style w:type="paragraph" w:customStyle="1" w:styleId="Heading1TOC">
    <w:name w:val="Heading1 TOC"/>
    <w:basedOn w:val="Normal"/>
    <w:qFormat/>
    <w:rsid w:val="00FF0A0F"/>
    <w:pPr>
      <w:spacing w:before="240" w:after="120"/>
    </w:pPr>
    <w:rPr>
      <w:rFonts w:ascii="Times New Roman" w:hAnsi="Times New Roman"/>
      <w:b/>
      <w:sz w:val="32"/>
    </w:rPr>
  </w:style>
  <w:style w:type="paragraph" w:customStyle="1" w:styleId="Heading2TOC">
    <w:name w:val="Heading2 TOC"/>
    <w:basedOn w:val="Normal"/>
    <w:qFormat/>
    <w:rsid w:val="00FF0A0F"/>
    <w:pPr>
      <w:spacing w:before="240" w:after="60"/>
    </w:pPr>
    <w:rPr>
      <w:rFonts w:ascii="Times New Roman" w:hAnsi="Times New Roman"/>
      <w:b/>
      <w:sz w:val="28"/>
    </w:rPr>
  </w:style>
  <w:style w:type="character" w:customStyle="1" w:styleId="Underline">
    <w:name w:val="Underline"/>
    <w:basedOn w:val="DefaultParagraphFont"/>
    <w:qFormat/>
    <w:rsid w:val="00FF0A0F"/>
    <w:rPr>
      <w:u w:val="single"/>
    </w:rPr>
  </w:style>
  <w:style w:type="paragraph" w:styleId="BalloonText">
    <w:name w:val="Balloon Text"/>
    <w:basedOn w:val="Normal"/>
    <w:link w:val="BalloonTextChar"/>
    <w:rsid w:val="00FF0A0F"/>
    <w:rPr>
      <w:rFonts w:ascii="Tahoma" w:hAnsi="Tahoma" w:cs="Tahoma"/>
      <w:sz w:val="16"/>
      <w:szCs w:val="16"/>
    </w:rPr>
  </w:style>
  <w:style w:type="character" w:customStyle="1" w:styleId="BalloonTextChar">
    <w:name w:val="Balloon Text Char"/>
    <w:basedOn w:val="DefaultParagraphFont"/>
    <w:link w:val="BalloonText"/>
    <w:rsid w:val="00FF0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A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A0F"/>
    <w:rPr>
      <w:b/>
      <w:color w:val="660033"/>
      <w:spacing w:val="0"/>
    </w:rPr>
  </w:style>
  <w:style w:type="paragraph" w:customStyle="1" w:styleId="Nameditemlist">
    <w:name w:val="Named item list"/>
    <w:basedOn w:val="BodyText"/>
    <w:qFormat/>
    <w:rsid w:val="00FF0A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1242</Words>
  <Characters>8334</Characters>
  <Application>Microsoft Office Word</Application>
  <DocSecurity>0</DocSecurity>
  <Lines>335</Lines>
  <Paragraphs>216</Paragraphs>
  <ScaleCrop>false</ScaleCrop>
  <Company>Author-it Software Corporation Ltd.</Company>
  <LinksUpToDate>false</LinksUpToDate>
  <CharactersWithSpaces>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PUASES015A Operate over-snow vehicle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2012-08-19T08:47:00Z</dcterms:created>
  <dcterms:modified xsi:type="dcterms:W3CDTF">2012-08-19T08:47:00Z</dcterms:modified>
</cp:coreProperties>
</file>