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5072" w:rsidP="008B5072">
      <w:pPr>
        <w:pStyle w:val="Title"/>
      </w:pPr>
      <w:bookmarkStart w:id="0" w:name="_GoBack"/>
      <w:bookmarkEnd w:id="0"/>
      <w:r>
        <w:fldChar w:fldCharType="begin"/>
      </w:r>
      <w:r>
        <w:instrText xml:space="preserve"> TITLE   \* MERGEFORMAT </w:instrText>
      </w:r>
      <w:r>
        <w:fldChar w:fldCharType="separate"/>
      </w:r>
      <w:r>
        <w:t>PUASES008A Undertake storm and water damage operations</w:t>
      </w:r>
      <w:r>
        <w:fldChar w:fldCharType="end"/>
      </w:r>
    </w:p>
    <w:p w:rsidR="008B5072" w:rsidP="008B5072">
      <w:pPr>
        <w:pStyle w:val="Version"/>
        <w:sectPr w:rsidSect="005B3A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5B3AE4" w:rsidP="005B3AE4">
      <w:pPr>
        <w:pStyle w:val="SuperHeading"/>
      </w:pPr>
      <w:r w:rsidRPr="005B3AE4">
        <w:t>PUASES008A Undertake storm and water damage operations</w:t>
      </w:r>
    </w:p>
    <w:p w:rsidR="00000000" w:rsidRPr="005B3AE4" w:rsidP="005B3AE4">
      <w:pPr>
        <w:pStyle w:val="SuperHeading"/>
      </w:pPr>
    </w:p>
    <w:p w:rsidR="00000000" w:rsidRPr="005B3AE4" w:rsidP="005B3AE4">
      <w:pPr>
        <w:pStyle w:val="Heading1"/>
      </w:pPr>
      <w:bookmarkStart w:id="1" w:name="O_454104"/>
      <w:bookmarkEnd w:id="1"/>
      <w:r w:rsidRPr="005B3AE4">
        <w:t>Modification History</w:t>
      </w:r>
    </w:p>
    <w:tbl>
      <w:tblPr>
        <w:tblW w:w="0" w:type="auto"/>
        <w:tblLayout w:type="fixed"/>
        <w:tblCellMar>
          <w:left w:w="62" w:type="dxa"/>
          <w:right w:w="62" w:type="dxa"/>
        </w:tblCellMar>
        <w:tblLook w:val="0000"/>
      </w:tblPr>
      <w:tblGrid>
        <w:gridCol w:w="1134"/>
        <w:gridCol w:w="1134"/>
        <w:gridCol w:w="3969"/>
      </w:tblGrid>
      <w:tr w:rsidTr="008B507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AE4" w:rsidP="005B3AE4">
            <w:pPr>
              <w:pStyle w:val="TableBodyText"/>
            </w:pPr>
            <w:r w:rsidRPr="005B3AE4">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AE4" w:rsidP="005B3AE4">
            <w:pPr>
              <w:pStyle w:val="TableBodyText"/>
            </w:pPr>
            <w:r w:rsidRPr="005B3AE4">
              <w:rPr>
                <w:rStyle w:val="SpecialBold"/>
              </w:rPr>
              <w:t>TP version</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AE4">
            <w:pPr>
              <w:pStyle w:val="TableBodyText"/>
              <w:rPr>
                <w:lang w:val="en-NZ"/>
              </w:rPr>
            </w:pPr>
            <w:r w:rsidRPr="005B3AE4">
              <w:rPr>
                <w:rStyle w:val="SpecialBold"/>
              </w:rPr>
              <w:t>Comments</w:t>
            </w:r>
          </w:p>
        </w:tc>
      </w:tr>
      <w:tr w:rsidTr="008B507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AE4">
            <w:pPr>
              <w:pStyle w:val="TableBodyText"/>
              <w:rPr>
                <w:lang w:val="en-NZ"/>
              </w:rPr>
            </w:pPr>
            <w:r w:rsidRPr="005B3AE4">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AE4">
            <w:pPr>
              <w:pStyle w:val="TableBodyText"/>
              <w:rPr>
                <w:lang w:val="en-NZ"/>
              </w:rPr>
            </w:pPr>
            <w:r w:rsidRPr="005B3AE4">
              <w:t>PUA12 V1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AE4">
            <w:pPr>
              <w:pStyle w:val="TableBodyText"/>
              <w:rPr>
                <w:lang w:val="en-NZ"/>
              </w:rPr>
            </w:pPr>
            <w:r w:rsidRPr="005B3AE4">
              <w:t>Layout adjusted.</w:t>
            </w:r>
          </w:p>
        </w:tc>
      </w:tr>
      <w:tr w:rsidTr="008B507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AE4">
            <w:pPr>
              <w:pStyle w:val="TableBodyText"/>
              <w:rPr>
                <w:lang w:val="en-NZ"/>
              </w:rPr>
            </w:pPr>
            <w:r w:rsidRPr="005B3AE4">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AE4">
            <w:pPr>
              <w:pStyle w:val="TableBodyText"/>
              <w:rPr>
                <w:lang w:val="en-NZ"/>
              </w:rPr>
            </w:pPr>
            <w:r w:rsidRPr="005B3AE4">
              <w:t>PUA00 V8.1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AE4" w:rsidP="005B3AE4">
            <w:pPr>
              <w:pStyle w:val="TableBodyText"/>
            </w:pPr>
            <w:r w:rsidRPr="005B3AE4">
              <w:t>First release in TGA.</w:t>
            </w:r>
          </w:p>
        </w:tc>
      </w:tr>
    </w:tbl>
    <w:p w:rsidR="00000000" w:rsidRPr="005B3AE4" w:rsidP="005B3AE4">
      <w:pPr>
        <w:pStyle w:val="TableBodyText"/>
      </w:pPr>
    </w:p>
    <w:p w:rsidR="00000000" w:rsidRPr="005B3AE4" w:rsidP="005B3AE4">
      <w:pPr>
        <w:pStyle w:val="AllowPageBreak"/>
      </w:pPr>
    </w:p>
    <w:p w:rsidR="00000000" w:rsidRPr="005B3AE4" w:rsidP="005B3AE4">
      <w:pPr>
        <w:pStyle w:val="Heading1"/>
      </w:pPr>
      <w:bookmarkStart w:id="2" w:name="O_454100"/>
      <w:bookmarkEnd w:id="2"/>
      <w:r w:rsidRPr="005B3AE4">
        <w:t>Unit Descriptor</w:t>
      </w:r>
    </w:p>
    <w:p w:rsidR="00000000" w:rsidRPr="005B3AE4" w:rsidP="005B3AE4">
      <w:pPr>
        <w:pStyle w:val="BodyText"/>
      </w:pPr>
      <w:r w:rsidRPr="005B3AE4">
        <w:t>This unit covers the competency required to undertake storm and water damage operations as a member of a response team.</w:t>
      </w:r>
    </w:p>
    <w:p w:rsidR="00000000" w:rsidRPr="005B3AE4" w:rsidP="005B3AE4">
      <w:pPr>
        <w:pStyle w:val="BodyText"/>
      </w:pPr>
      <w:r w:rsidRPr="005B3AE4">
        <w:t>This unit replaces PUASES001B Undertake storm and water damage operations.</w:t>
      </w:r>
    </w:p>
    <w:p w:rsidR="00000000" w:rsidRPr="005B3AE4" w:rsidP="005B3AE4">
      <w:pPr>
        <w:pStyle w:val="AllowPageBreak"/>
      </w:pPr>
    </w:p>
    <w:p w:rsidR="00000000" w:rsidRPr="005B3AE4" w:rsidP="005B3AE4">
      <w:pPr>
        <w:pStyle w:val="Heading1"/>
      </w:pPr>
      <w:bookmarkStart w:id="3" w:name="O_454111"/>
      <w:bookmarkEnd w:id="3"/>
      <w:r w:rsidRPr="005B3AE4">
        <w:t>Application of the Unit</w:t>
      </w:r>
    </w:p>
    <w:p w:rsidR="00000000" w:rsidRPr="005B3AE4" w:rsidP="005B3AE4">
      <w:pPr>
        <w:pStyle w:val="BodyText"/>
      </w:pPr>
      <w:r w:rsidRPr="005B3AE4">
        <w:t>This unit applies to persons responding as a member of a team to storm and/or water damage operations in rural and urban environments which can range in intensity and impact from localised thunderstorm or windstorm even</w:t>
      </w:r>
      <w:r w:rsidRPr="005B3AE4">
        <w:t>ts to tropical cyclones.</w:t>
      </w:r>
    </w:p>
    <w:p w:rsidR="00000000" w:rsidRPr="005B3AE4" w:rsidP="005B3AE4">
      <w:pPr>
        <w:pStyle w:val="BodyText"/>
      </w:pPr>
      <w:r w:rsidRPr="005B3AE4">
        <w:t>Similar damage characteristics can also result from other causes, such as vehicles crashing into properties.</w:t>
      </w:r>
    </w:p>
    <w:p w:rsidR="00000000" w:rsidRPr="005B3AE4" w:rsidP="005B3AE4">
      <w:pPr>
        <w:pStyle w:val="BodyText"/>
      </w:pPr>
      <w:r w:rsidRPr="005B3AE4">
        <w:t>Storm damage operations can involve damage to trees and structures.</w:t>
      </w:r>
    </w:p>
    <w:p w:rsidR="00000000" w:rsidRPr="005B3AE4" w:rsidP="005B3AE4">
      <w:pPr>
        <w:pStyle w:val="BodyText"/>
      </w:pPr>
      <w:r w:rsidRPr="005B3AE4">
        <w:t>Flooding, whether caused by slow river rise, storm wat</w:t>
      </w:r>
      <w:r w:rsidRPr="005B3AE4">
        <w:t>ers, storm surge or flash flooding, has similar impact in terms of water damage. Techniques for minimising the effects of water entry are common to storm, flood and other water damage events.</w:t>
      </w:r>
    </w:p>
    <w:p w:rsidR="00000000" w:rsidRPr="005B3AE4" w:rsidP="005B3AE4">
      <w:pPr>
        <w:pStyle w:val="BodyText"/>
      </w:pPr>
      <w:r w:rsidRPr="005B3AE4">
        <w:t>Evacuation and rescue by boat are not dealt with as part of this</w:t>
      </w:r>
      <w:r w:rsidRPr="005B3AE4">
        <w:t xml:space="preserve"> unit.</w:t>
      </w:r>
    </w:p>
    <w:p w:rsidR="00000000" w:rsidRPr="005B3AE4" w:rsidP="005B3AE4">
      <w:pPr>
        <w:pStyle w:val="AllowPageBreak"/>
      </w:pPr>
    </w:p>
    <w:p w:rsidR="00000000" w:rsidRPr="005B3AE4" w:rsidP="005B3AE4">
      <w:pPr>
        <w:pStyle w:val="Heading1"/>
      </w:pPr>
      <w:bookmarkStart w:id="4" w:name="O_454105"/>
      <w:bookmarkEnd w:id="4"/>
      <w:r w:rsidRPr="005B3AE4">
        <w:t>Licensing/Regulatory Information</w:t>
      </w:r>
    </w:p>
    <w:p w:rsidR="00000000" w:rsidRPr="005B3AE4" w:rsidP="005B3AE4">
      <w:pPr>
        <w:pStyle w:val="BodyText"/>
      </w:pPr>
      <w:r w:rsidRPr="005B3AE4">
        <w:t>Not applicable.</w:t>
      </w:r>
    </w:p>
    <w:p w:rsidR="00000000" w:rsidRPr="005B3AE4" w:rsidP="005B3AE4">
      <w:pPr>
        <w:pStyle w:val="AllowPageBreak"/>
      </w:pPr>
    </w:p>
    <w:p w:rsidR="00000000" w:rsidRPr="005B3AE4" w:rsidP="005B3AE4">
      <w:pPr>
        <w:pStyle w:val="Heading1"/>
      </w:pPr>
      <w:bookmarkStart w:id="5" w:name="O_454103"/>
      <w:bookmarkEnd w:id="5"/>
      <w:r w:rsidRPr="005B3AE4">
        <w:t>Pre-Requisites</w:t>
      </w:r>
    </w:p>
    <w:p w:rsidR="00000000" w:rsidRPr="005B3AE4" w:rsidP="005B3AE4">
      <w:pPr>
        <w:pStyle w:val="BodyText"/>
      </w:pPr>
      <w:r w:rsidRPr="005B3AE4">
        <w:t>Not applicable.</w:t>
      </w:r>
    </w:p>
    <w:p w:rsidR="00000000" w:rsidRPr="005B3AE4" w:rsidP="005B3AE4">
      <w:pPr>
        <w:pStyle w:val="AllowPageBreak"/>
      </w:pPr>
    </w:p>
    <w:p w:rsidR="00000000" w:rsidRPr="005B3AE4" w:rsidP="005B3AE4">
      <w:pPr>
        <w:pStyle w:val="Heading1"/>
      </w:pPr>
      <w:bookmarkStart w:id="6" w:name="O_454108"/>
      <w:bookmarkEnd w:id="6"/>
      <w:r w:rsidRPr="005B3AE4">
        <w:t>Employability Skills Information</w:t>
      </w:r>
    </w:p>
    <w:p w:rsidR="00000000" w:rsidRPr="005B3AE4" w:rsidP="005B3AE4">
      <w:pPr>
        <w:pStyle w:val="BodyText"/>
      </w:pPr>
      <w:r w:rsidRPr="005B3AE4">
        <w:t>This unit contains employability skills.</w:t>
      </w:r>
    </w:p>
    <w:p w:rsidR="00000000" w:rsidRPr="005B3AE4" w:rsidP="005B3AE4">
      <w:pPr>
        <w:pStyle w:val="AllowPageBreak"/>
      </w:pPr>
    </w:p>
    <w:p w:rsidR="00000000" w:rsidRPr="005B3AE4" w:rsidP="005B3AE4">
      <w:pPr>
        <w:pStyle w:val="Heading1"/>
      </w:pPr>
      <w:bookmarkStart w:id="7" w:name="O_454109"/>
      <w:bookmarkEnd w:id="7"/>
      <w:r w:rsidRPr="005B3AE4">
        <w:t>Elements and Performance Criteria Pre-Content</w:t>
      </w:r>
    </w:p>
    <w:tbl>
      <w:tblPr>
        <w:tblW w:w="0" w:type="auto"/>
        <w:tblLayout w:type="fixed"/>
        <w:tblCellMar>
          <w:left w:w="62" w:type="dxa"/>
          <w:right w:w="62" w:type="dxa"/>
        </w:tblCellMar>
        <w:tblLook w:val="0000"/>
      </w:tblPr>
      <w:tblGrid>
        <w:gridCol w:w="3060"/>
        <w:gridCol w:w="5580"/>
      </w:tblGrid>
      <w:tr w:rsidTr="008B507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B3AE4">
            <w:pPr>
              <w:pStyle w:val="BodyText"/>
              <w:rPr>
                <w:lang w:val="en-NZ"/>
              </w:rPr>
            </w:pPr>
            <w:r w:rsidRPr="005B3AE4">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5B3AE4" w:rsidP="005B3AE4">
            <w:pPr>
              <w:pStyle w:val="BodyText"/>
            </w:pPr>
            <w:r w:rsidRPr="005B3AE4">
              <w:t xml:space="preserve">Performance Criteria describe the required performance needed to demonstrate achievement of the element. Where </w:t>
            </w:r>
            <w:r w:rsidRPr="005B3AE4">
              <w:rPr>
                <w:rStyle w:val="BoldandItalics"/>
              </w:rPr>
              <w:t xml:space="preserve">bold italicised </w:t>
            </w:r>
            <w:r w:rsidRPr="005B3AE4">
              <w:t>text is used, fur</w:t>
            </w:r>
            <w:r w:rsidRPr="005B3AE4">
              <w:t>ther information is detailed in the Range Statement. Assessment of performance is to be consistent with the Evidence Guide.</w:t>
            </w:r>
          </w:p>
        </w:tc>
      </w:tr>
    </w:tbl>
    <w:p w:rsidR="00000000" w:rsidRPr="005B3AE4" w:rsidP="005B3AE4">
      <w:pPr>
        <w:pStyle w:val="BodyText"/>
      </w:pPr>
    </w:p>
    <w:p w:rsidR="00000000" w:rsidRPr="005B3AE4" w:rsidP="005B3AE4">
      <w:pPr>
        <w:pStyle w:val="AllowPageBreak"/>
      </w:pPr>
    </w:p>
    <w:p w:rsidR="00000000" w:rsidRPr="005B3AE4" w:rsidP="005B3AE4">
      <w:pPr>
        <w:pStyle w:val="Heading1"/>
      </w:pPr>
      <w:bookmarkStart w:id="8" w:name="O_454110"/>
      <w:bookmarkEnd w:id="8"/>
      <w:r w:rsidRPr="005B3AE4">
        <w:t>Elements and Performance Criteria</w:t>
      </w:r>
    </w:p>
    <w:tbl>
      <w:tblPr>
        <w:tblW w:w="0" w:type="auto"/>
        <w:tblLayout w:type="fixed"/>
        <w:tblCellMar>
          <w:left w:w="62" w:type="dxa"/>
          <w:right w:w="62" w:type="dxa"/>
        </w:tblCellMar>
        <w:tblLook w:val="0000"/>
      </w:tblPr>
      <w:tblGrid>
        <w:gridCol w:w="3060"/>
        <w:gridCol w:w="5580"/>
      </w:tblGrid>
      <w:tr w:rsidTr="008B507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5B3AE4" w:rsidP="005B3AE4">
            <w:pPr>
              <w:pStyle w:val="BodyText"/>
            </w:pPr>
            <w:r w:rsidRPr="005B3AE4">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5B3AE4">
            <w:pPr>
              <w:pStyle w:val="BodyText"/>
              <w:rPr>
                <w:lang w:val="en-NZ"/>
              </w:rPr>
            </w:pPr>
            <w:r w:rsidRPr="005B3AE4">
              <w:rPr>
                <w:rStyle w:val="SpecialBold"/>
              </w:rPr>
              <w:t>PERFORMANCE CRITERIA</w:t>
            </w:r>
          </w:p>
        </w:tc>
      </w:tr>
      <w:tr w:rsidTr="008B507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B3AE4">
            <w:pPr>
              <w:pStyle w:val="List"/>
              <w:rPr>
                <w:lang w:val="en-NZ"/>
              </w:rPr>
            </w:pPr>
            <w:r w:rsidRPr="005B3AE4">
              <w:rPr>
                <w:rStyle w:val="SpecialBold"/>
              </w:rPr>
              <w:t>1.</w:t>
            </w:r>
            <w:r w:rsidRPr="005B3AE4">
              <w:rPr>
                <w:rStyle w:val="SpecialBold"/>
              </w:rPr>
              <w:tab/>
              <w:t>Prepare for storm and water operations</w:t>
            </w:r>
          </w:p>
        </w:tc>
        <w:tc>
          <w:tcPr>
            <w:tcW w:w="5580" w:type="dxa"/>
            <w:tcBorders>
              <w:top w:val="nil"/>
              <w:left w:val="nil"/>
              <w:bottom w:val="nil"/>
              <w:right w:val="nil"/>
            </w:tcBorders>
            <w:tcMar>
              <w:top w:w="0" w:type="dxa"/>
              <w:left w:w="62" w:type="dxa"/>
              <w:bottom w:w="0" w:type="dxa"/>
              <w:right w:w="62" w:type="dxa"/>
            </w:tcMar>
          </w:tcPr>
          <w:p w:rsidR="00000000" w:rsidRPr="005B3AE4" w:rsidP="005B3AE4">
            <w:pPr>
              <w:pStyle w:val="List"/>
            </w:pPr>
            <w:r w:rsidRPr="005B3AE4">
              <w:t>1.1</w:t>
            </w:r>
            <w:r w:rsidRPr="005B3AE4">
              <w:tab/>
            </w:r>
            <w:r w:rsidRPr="005B3AE4">
              <w:rPr>
                <w:rStyle w:val="BoldandItalics"/>
              </w:rPr>
              <w:t>Operation and task information</w:t>
            </w:r>
            <w:r w:rsidRPr="005B3AE4">
              <w:t xml:space="preserve"> is obtained through </w:t>
            </w:r>
            <w:r w:rsidRPr="005B3AE4">
              <w:rPr>
                <w:rStyle w:val="BoldandItalics"/>
              </w:rPr>
              <w:t>situational awareness</w:t>
            </w:r>
            <w:r w:rsidRPr="005B3AE4">
              <w:t xml:space="preserve"> and command structure at an incident site</w:t>
            </w:r>
          </w:p>
          <w:p w:rsidR="00000000" w:rsidRPr="005B3AE4" w:rsidP="005B3AE4">
            <w:pPr>
              <w:pStyle w:val="List"/>
            </w:pPr>
            <w:r w:rsidRPr="005B3AE4">
              <w:t>1.2</w:t>
            </w:r>
            <w:r w:rsidRPr="005B3AE4">
              <w:tab/>
            </w:r>
            <w:r w:rsidRPr="005B3AE4">
              <w:rPr>
                <w:rStyle w:val="BoldandItalics"/>
              </w:rPr>
              <w:t>Hazard</w:t>
            </w:r>
            <w:r w:rsidRPr="005B3AE4">
              <w:t xml:space="preserve"> identification, risk assessment and control measures are undertaken as required by organisational policies and procedures </w:t>
            </w:r>
          </w:p>
          <w:p w:rsidR="00000000" w:rsidRPr="005B3AE4" w:rsidP="005B3AE4">
            <w:pPr>
              <w:pStyle w:val="List"/>
            </w:pPr>
            <w:r w:rsidRPr="005B3AE4">
              <w:t>1.3</w:t>
            </w:r>
            <w:r w:rsidRPr="005B3AE4">
              <w:tab/>
            </w:r>
            <w:r w:rsidRPr="005B3AE4">
              <w:rPr>
                <w:rStyle w:val="BoldandItalics"/>
              </w:rPr>
              <w:t>Equ</w:t>
            </w:r>
            <w:r w:rsidRPr="005B3AE4">
              <w:rPr>
                <w:rStyle w:val="BoldandItalics"/>
              </w:rPr>
              <w:t>ipment</w:t>
            </w:r>
            <w:r w:rsidRPr="005B3AE4">
              <w:t xml:space="preserve"> is selected based on incident information and is checked to ensure it is ready for operational use</w:t>
            </w:r>
          </w:p>
          <w:p w:rsidR="00000000" w:rsidRPr="005B3AE4" w:rsidP="005B3AE4">
            <w:pPr>
              <w:pStyle w:val="List"/>
            </w:pPr>
            <w:r w:rsidRPr="005B3AE4">
              <w:t>1.4</w:t>
            </w:r>
            <w:r w:rsidRPr="005B3AE4">
              <w:tab/>
              <w:t xml:space="preserve">Personal protective equipment is selected and worn </w:t>
            </w:r>
          </w:p>
          <w:p w:rsidR="00000000" w:rsidRPr="005B3AE4" w:rsidP="005B3AE4">
            <w:pPr>
              <w:pStyle w:val="List"/>
            </w:pPr>
            <w:r w:rsidRPr="005B3AE4">
              <w:t>1.5</w:t>
            </w:r>
            <w:r w:rsidRPr="005B3AE4">
              <w:tab/>
            </w:r>
            <w:r w:rsidRPr="005B3AE4">
              <w:rPr>
                <w:rStyle w:val="BoldandItalics"/>
              </w:rPr>
              <w:t>Work area isolation methods</w:t>
            </w:r>
            <w:r w:rsidRPr="005B3AE4">
              <w:t xml:space="preserve"> are applied to ensure safety in accordance with organisational</w:t>
            </w:r>
            <w:r w:rsidRPr="005B3AE4">
              <w:t xml:space="preserve"> policies and procedures</w:t>
            </w:r>
          </w:p>
          <w:p w:rsidR="00000000" w:rsidP="005B3AE4">
            <w:pPr>
              <w:pStyle w:val="List"/>
              <w:rPr>
                <w:lang w:val="en-NZ"/>
              </w:rPr>
            </w:pPr>
            <w:r w:rsidRPr="005B3AE4">
              <w:t>1.6</w:t>
            </w:r>
            <w:r w:rsidRPr="005B3AE4">
              <w:tab/>
              <w:t xml:space="preserve">Support for safe and timely </w:t>
            </w:r>
            <w:r w:rsidRPr="005B3AE4">
              <w:rPr>
                <w:rStyle w:val="BoldandItalics"/>
              </w:rPr>
              <w:t>evacuation</w:t>
            </w:r>
            <w:r w:rsidRPr="005B3AE4">
              <w:t xml:space="preserve"> is provided, as required</w:t>
            </w:r>
          </w:p>
        </w:tc>
      </w:tr>
      <w:tr w:rsidTr="008B507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B3AE4">
            <w:pPr>
              <w:pStyle w:val="List"/>
              <w:rPr>
                <w:lang w:val="en-NZ"/>
              </w:rPr>
            </w:pPr>
            <w:r w:rsidRPr="005B3AE4">
              <w:rPr>
                <w:rStyle w:val="SpecialBold"/>
              </w:rPr>
              <w:t>2.</w:t>
            </w:r>
            <w:r w:rsidRPr="005B3AE4">
              <w:rPr>
                <w:rStyle w:val="SpecialBold"/>
              </w:rPr>
              <w:tab/>
              <w:t>Provide information which assists with operations</w:t>
            </w:r>
          </w:p>
        </w:tc>
        <w:tc>
          <w:tcPr>
            <w:tcW w:w="5580" w:type="dxa"/>
            <w:tcBorders>
              <w:top w:val="nil"/>
              <w:left w:val="nil"/>
              <w:bottom w:val="nil"/>
              <w:right w:val="nil"/>
            </w:tcBorders>
            <w:tcMar>
              <w:top w:w="0" w:type="dxa"/>
              <w:left w:w="62" w:type="dxa"/>
              <w:bottom w:w="0" w:type="dxa"/>
              <w:right w:w="62" w:type="dxa"/>
            </w:tcMar>
          </w:tcPr>
          <w:p w:rsidR="00000000" w:rsidRPr="005B3AE4" w:rsidP="005B3AE4">
            <w:pPr>
              <w:pStyle w:val="List"/>
            </w:pPr>
            <w:r w:rsidRPr="005B3AE4">
              <w:t>2.1</w:t>
            </w:r>
            <w:r w:rsidRPr="005B3AE4">
              <w:tab/>
              <w:t xml:space="preserve">Liaison with </w:t>
            </w:r>
            <w:r w:rsidRPr="005B3AE4">
              <w:rPr>
                <w:rStyle w:val="BoldandItalics"/>
              </w:rPr>
              <w:t>stakeholders</w:t>
            </w:r>
            <w:r w:rsidRPr="005B3AE4">
              <w:t xml:space="preserve"> is undertaken to provide </w:t>
            </w:r>
            <w:r w:rsidRPr="005B3AE4">
              <w:rPr>
                <w:rStyle w:val="BoldandItalics"/>
              </w:rPr>
              <w:t>information</w:t>
            </w:r>
            <w:r w:rsidRPr="005B3AE4">
              <w:t xml:space="preserve"> which increases awareness of situation, sa</w:t>
            </w:r>
            <w:r w:rsidRPr="005B3AE4">
              <w:t>fety and facilitate operational requirements</w:t>
            </w:r>
          </w:p>
          <w:p w:rsidR="00000000" w:rsidP="005B3AE4">
            <w:pPr>
              <w:pStyle w:val="List"/>
              <w:rPr>
                <w:lang w:val="en-NZ"/>
              </w:rPr>
            </w:pPr>
            <w:r w:rsidRPr="005B3AE4">
              <w:t>2.2</w:t>
            </w:r>
            <w:r w:rsidRPr="005B3AE4">
              <w:tab/>
              <w:t>Information is provided to team leader, as required</w:t>
            </w:r>
          </w:p>
        </w:tc>
      </w:tr>
      <w:tr w:rsidTr="008B507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B3AE4">
            <w:pPr>
              <w:pStyle w:val="List"/>
              <w:rPr>
                <w:lang w:val="en-NZ"/>
              </w:rPr>
            </w:pPr>
            <w:r w:rsidRPr="005B3AE4">
              <w:rPr>
                <w:rStyle w:val="SpecialBold"/>
              </w:rPr>
              <w:t>3.</w:t>
            </w:r>
            <w:r w:rsidRPr="005B3AE4">
              <w:rPr>
                <w:rStyle w:val="SpecialBold"/>
              </w:rPr>
              <w:tab/>
              <w:t>Undertake storm and water operations</w:t>
            </w:r>
          </w:p>
        </w:tc>
        <w:tc>
          <w:tcPr>
            <w:tcW w:w="5580" w:type="dxa"/>
            <w:tcBorders>
              <w:top w:val="nil"/>
              <w:left w:val="nil"/>
              <w:bottom w:val="nil"/>
              <w:right w:val="nil"/>
            </w:tcBorders>
            <w:tcMar>
              <w:top w:w="0" w:type="dxa"/>
              <w:left w:w="62" w:type="dxa"/>
              <w:bottom w:w="0" w:type="dxa"/>
              <w:right w:w="62" w:type="dxa"/>
            </w:tcMar>
          </w:tcPr>
          <w:p w:rsidR="00000000" w:rsidRPr="005B3AE4" w:rsidP="005B3AE4">
            <w:pPr>
              <w:pStyle w:val="List"/>
            </w:pPr>
            <w:r w:rsidRPr="005B3AE4">
              <w:t>3.1</w:t>
            </w:r>
            <w:r w:rsidRPr="005B3AE4">
              <w:tab/>
              <w:t xml:space="preserve">Own safety is ensured when undertaking and completing operational tasks by </w:t>
            </w:r>
            <w:r w:rsidRPr="005B3AE4">
              <w:rPr>
                <w:rStyle w:val="BoldandItalics"/>
              </w:rPr>
              <w:t>working safely</w:t>
            </w:r>
            <w:r w:rsidRPr="005B3AE4">
              <w:t xml:space="preserve"> in conjunction with </w:t>
            </w:r>
            <w:r w:rsidRPr="005B3AE4">
              <w:t>others</w:t>
            </w:r>
          </w:p>
          <w:p w:rsidR="00000000" w:rsidRPr="005B3AE4" w:rsidP="005B3AE4">
            <w:pPr>
              <w:pStyle w:val="List"/>
            </w:pPr>
            <w:r w:rsidRPr="005B3AE4">
              <w:t>3.2</w:t>
            </w:r>
            <w:r w:rsidRPr="005B3AE4">
              <w:tab/>
              <w:t>Debris is removed, cleared and/or controlled to minimise risk of injury and further damage, and safe access to and from incident site is provided</w:t>
            </w:r>
          </w:p>
          <w:p w:rsidR="00000000" w:rsidRPr="005B3AE4" w:rsidP="005B3AE4">
            <w:pPr>
              <w:pStyle w:val="List"/>
            </w:pPr>
            <w:r w:rsidRPr="005B3AE4">
              <w:t>3.3</w:t>
            </w:r>
            <w:r w:rsidRPr="005B3AE4">
              <w:tab/>
            </w:r>
            <w:r w:rsidRPr="005B3AE4">
              <w:rPr>
                <w:rStyle w:val="BoldandItalics"/>
              </w:rPr>
              <w:t>Techniques for temporary repairs</w:t>
            </w:r>
            <w:r w:rsidRPr="005B3AE4">
              <w:t xml:space="preserve"> and/or improvised support are applied in accordance with organ</w:t>
            </w:r>
            <w:r w:rsidRPr="005B3AE4">
              <w:t xml:space="preserve">isational standard operating procedures to buildings or structures to make safe, minimise further damage and maximise safety </w:t>
            </w:r>
          </w:p>
          <w:p w:rsidR="00000000" w:rsidRPr="005B3AE4" w:rsidP="005B3AE4">
            <w:pPr>
              <w:pStyle w:val="List"/>
            </w:pPr>
            <w:r w:rsidRPr="005B3AE4">
              <w:t>3.4</w:t>
            </w:r>
            <w:r w:rsidRPr="005B3AE4">
              <w:tab/>
            </w:r>
            <w:r w:rsidRPr="005B3AE4">
              <w:rPr>
                <w:rStyle w:val="BoldandItalics"/>
              </w:rPr>
              <w:t>Sandbagging</w:t>
            </w:r>
            <w:r w:rsidRPr="005B3AE4">
              <w:t xml:space="preserve"> techniques are used to minimise further damage </w:t>
            </w:r>
          </w:p>
          <w:p w:rsidR="00000000" w:rsidRPr="005B3AE4" w:rsidP="005B3AE4">
            <w:pPr>
              <w:pStyle w:val="List"/>
            </w:pPr>
            <w:r w:rsidRPr="005B3AE4">
              <w:t>3.5</w:t>
            </w:r>
            <w:r w:rsidRPr="005B3AE4">
              <w:tab/>
            </w:r>
            <w:r w:rsidRPr="005B3AE4">
              <w:rPr>
                <w:rStyle w:val="BoldandItalics"/>
              </w:rPr>
              <w:t>Water diversions</w:t>
            </w:r>
            <w:r w:rsidRPr="005B3AE4">
              <w:t xml:space="preserve"> are created to mitigate the effects of damage, as required</w:t>
            </w:r>
          </w:p>
          <w:p w:rsidR="00000000" w:rsidRPr="005B3AE4" w:rsidP="005B3AE4">
            <w:pPr>
              <w:pStyle w:val="List"/>
            </w:pPr>
            <w:r w:rsidRPr="005B3AE4">
              <w:t>3.6</w:t>
            </w:r>
            <w:r w:rsidRPr="005B3AE4">
              <w:tab/>
            </w:r>
            <w:r w:rsidRPr="005B3AE4">
              <w:rPr>
                <w:rStyle w:val="BoldandItalics"/>
              </w:rPr>
              <w:t>Rescue operation of team</w:t>
            </w:r>
            <w:r w:rsidRPr="005B3AE4">
              <w:t xml:space="preserve"> </w:t>
            </w:r>
            <w:r w:rsidRPr="005B3AE4">
              <w:rPr>
                <w:rStyle w:val="BoldandItalics"/>
              </w:rPr>
              <w:t>member</w:t>
            </w:r>
            <w:r w:rsidRPr="005B3AE4">
              <w:t>/</w:t>
            </w:r>
            <w:r w:rsidRPr="005B3AE4">
              <w:rPr>
                <w:rStyle w:val="BoldandItalics"/>
              </w:rPr>
              <w:t>s</w:t>
            </w:r>
            <w:r w:rsidRPr="005B3AE4">
              <w:t xml:space="preserve"> is performed in accordance with organisational policies and procedures</w:t>
            </w:r>
          </w:p>
          <w:p w:rsidR="00000000" w:rsidRPr="005B3AE4" w:rsidP="005B3AE4">
            <w:pPr>
              <w:pStyle w:val="List"/>
            </w:pPr>
            <w:r w:rsidRPr="005B3AE4">
              <w:t>3.7</w:t>
            </w:r>
            <w:r w:rsidRPr="005B3AE4">
              <w:tab/>
              <w:t xml:space="preserve">Support is provided to personnel undertaking roof repairs and/or working at height </w:t>
            </w:r>
            <w:r w:rsidRPr="005B3AE4">
              <w:t xml:space="preserve">through the </w:t>
            </w:r>
            <w:r w:rsidRPr="005B3AE4">
              <w:rPr>
                <w:rStyle w:val="BoldandItalics"/>
              </w:rPr>
              <w:t>set up</w:t>
            </w:r>
            <w:r w:rsidRPr="005B3AE4">
              <w:t xml:space="preserve">, </w:t>
            </w:r>
            <w:r w:rsidRPr="005B3AE4">
              <w:rPr>
                <w:rStyle w:val="BoldandItalics"/>
              </w:rPr>
              <w:t>placement and access to appropriate tools and equipment</w:t>
            </w:r>
          </w:p>
          <w:p w:rsidR="00000000" w:rsidP="005B3AE4">
            <w:pPr>
              <w:pStyle w:val="List"/>
              <w:rPr>
                <w:lang w:val="en-NZ"/>
              </w:rPr>
            </w:pPr>
            <w:r w:rsidRPr="005B3AE4">
              <w:t>3.8</w:t>
            </w:r>
            <w:r w:rsidRPr="005B3AE4">
              <w:tab/>
              <w:t xml:space="preserve">Trees causing a hazard to life or property are secured, removed and/or reported according to organisational policies and procedures </w:t>
            </w:r>
          </w:p>
        </w:tc>
      </w:tr>
      <w:tr w:rsidTr="008B507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B3AE4">
            <w:pPr>
              <w:pStyle w:val="List"/>
              <w:rPr>
                <w:lang w:val="en-NZ"/>
              </w:rPr>
            </w:pPr>
            <w:r w:rsidRPr="005B3AE4">
              <w:rPr>
                <w:rStyle w:val="SpecialBold"/>
              </w:rPr>
              <w:t>4.</w:t>
            </w:r>
            <w:r w:rsidRPr="005B3AE4">
              <w:rPr>
                <w:rStyle w:val="SpecialBold"/>
              </w:rPr>
              <w:tab/>
              <w:t>Complete operations</w:t>
            </w:r>
          </w:p>
        </w:tc>
        <w:tc>
          <w:tcPr>
            <w:tcW w:w="5580" w:type="dxa"/>
            <w:tcBorders>
              <w:top w:val="nil"/>
              <w:left w:val="nil"/>
              <w:bottom w:val="nil"/>
              <w:right w:val="nil"/>
            </w:tcBorders>
            <w:tcMar>
              <w:top w:w="0" w:type="dxa"/>
              <w:left w:w="62" w:type="dxa"/>
              <w:bottom w:w="0" w:type="dxa"/>
              <w:right w:w="62" w:type="dxa"/>
            </w:tcMar>
          </w:tcPr>
          <w:p w:rsidR="00000000" w:rsidRPr="005B3AE4" w:rsidP="005B3AE4">
            <w:pPr>
              <w:pStyle w:val="List"/>
            </w:pPr>
            <w:r w:rsidRPr="005B3AE4">
              <w:t>4.1</w:t>
            </w:r>
            <w:r w:rsidRPr="005B3AE4">
              <w:tab/>
              <w:t>Equipment is re</w:t>
            </w:r>
            <w:r w:rsidRPr="005B3AE4">
              <w:t>covered, cleaned and serviced according to organisational standards and manufacturer's guidelines</w:t>
            </w:r>
          </w:p>
          <w:p w:rsidR="00000000" w:rsidRPr="005B3AE4" w:rsidP="005B3AE4">
            <w:pPr>
              <w:pStyle w:val="List"/>
            </w:pPr>
            <w:r w:rsidRPr="005B3AE4">
              <w:t>4.2</w:t>
            </w:r>
            <w:r w:rsidRPr="005B3AE4">
              <w:tab/>
              <w:t>Equipment failure and/or deficiency is reported according to organisational procedures</w:t>
            </w:r>
          </w:p>
          <w:p w:rsidR="00000000" w:rsidRPr="005B3AE4" w:rsidP="005B3AE4">
            <w:pPr>
              <w:pStyle w:val="List"/>
            </w:pPr>
            <w:r w:rsidRPr="005B3AE4">
              <w:t>4.3</w:t>
            </w:r>
            <w:r w:rsidRPr="005B3AE4">
              <w:tab/>
              <w:t>Signs and symptoms of operational stress in self and others are</w:t>
            </w:r>
            <w:r w:rsidRPr="005B3AE4">
              <w:t xml:space="preserve"> recognised and reported</w:t>
            </w:r>
          </w:p>
          <w:p w:rsidR="00000000" w:rsidRPr="005B3AE4" w:rsidP="005B3AE4">
            <w:pPr>
              <w:pStyle w:val="List"/>
            </w:pPr>
            <w:r w:rsidRPr="005B3AE4">
              <w:t>4.4</w:t>
            </w:r>
            <w:r w:rsidRPr="005B3AE4">
              <w:tab/>
              <w:t xml:space="preserve">Information required for </w:t>
            </w:r>
            <w:r w:rsidRPr="005B3AE4">
              <w:rPr>
                <w:rStyle w:val="BoldandItalics"/>
              </w:rPr>
              <w:t>operational documentation</w:t>
            </w:r>
            <w:r w:rsidRPr="005B3AE4">
              <w:t xml:space="preserve"> and equipment logs is contributed to</w:t>
            </w:r>
          </w:p>
          <w:p w:rsidR="00000000" w:rsidRPr="005B3AE4" w:rsidP="005B3AE4">
            <w:pPr>
              <w:pStyle w:val="List"/>
            </w:pPr>
            <w:r w:rsidRPr="005B3AE4">
              <w:t>4.5</w:t>
            </w:r>
            <w:r w:rsidRPr="005B3AE4">
              <w:tab/>
              <w:t>Debrief is participated in as required by organisational policies and procedures</w:t>
            </w:r>
          </w:p>
        </w:tc>
      </w:tr>
    </w:tbl>
    <w:p w:rsidR="00000000" w:rsidRPr="005B3AE4" w:rsidP="005B3AE4">
      <w:pPr>
        <w:pStyle w:val="BodyText"/>
      </w:pPr>
    </w:p>
    <w:p w:rsidR="00000000" w:rsidRPr="005B3AE4" w:rsidP="005B3AE4">
      <w:pPr>
        <w:pStyle w:val="AllowPageBreak"/>
      </w:pPr>
    </w:p>
    <w:p w:rsidR="00000000" w:rsidRPr="005B3AE4" w:rsidP="005B3AE4">
      <w:pPr>
        <w:pStyle w:val="Heading1"/>
      </w:pPr>
      <w:bookmarkStart w:id="9" w:name="O_454101"/>
      <w:bookmarkEnd w:id="9"/>
      <w:r w:rsidRPr="005B3AE4">
        <w:t>Required Skills and Knowledge</w:t>
      </w:r>
    </w:p>
    <w:tbl>
      <w:tblPr>
        <w:tblW w:w="0" w:type="auto"/>
        <w:tblLayout w:type="fixed"/>
        <w:tblCellMar>
          <w:left w:w="62" w:type="dxa"/>
          <w:right w:w="62" w:type="dxa"/>
        </w:tblCellMar>
        <w:tblLook w:val="0000"/>
      </w:tblPr>
      <w:tblGrid>
        <w:gridCol w:w="8640"/>
      </w:tblGrid>
      <w:tr w:rsidTr="008B507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B3AE4">
            <w:pPr>
              <w:pStyle w:val="BodyText"/>
              <w:rPr>
                <w:lang w:val="en-NZ"/>
              </w:rPr>
            </w:pPr>
            <w:r w:rsidRPr="005B3AE4">
              <w:t xml:space="preserve">This </w:t>
            </w:r>
            <w:r w:rsidRPr="005B3AE4">
              <w:t>describes the essential skills and knowledge and their level, required for this unit.</w:t>
            </w:r>
          </w:p>
        </w:tc>
      </w:tr>
      <w:tr w:rsidTr="008B507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B3AE4">
            <w:pPr>
              <w:pStyle w:val="BodyText"/>
              <w:rPr>
                <w:lang w:val="en-NZ"/>
              </w:rPr>
            </w:pPr>
            <w:r w:rsidRPr="005B3AE4">
              <w:rPr>
                <w:rStyle w:val="SpecialBold"/>
              </w:rPr>
              <w:t>Required Skills</w:t>
            </w:r>
          </w:p>
        </w:tc>
      </w:tr>
      <w:tr w:rsidTr="008B507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B3AE4" w:rsidP="005B3AE4">
            <w:pPr>
              <w:pStyle w:val="ListBullet"/>
            </w:pPr>
            <w:r w:rsidRPr="005B3AE4">
              <w:t>communicate with stakeholders, specifically in relation to situational awareness, safety and operational requirements</w:t>
            </w:r>
          </w:p>
          <w:p w:rsidR="00000000" w:rsidRPr="005B3AE4" w:rsidP="005B3AE4">
            <w:pPr>
              <w:pStyle w:val="ListBullet"/>
            </w:pPr>
            <w:r w:rsidRPr="005B3AE4">
              <w:t>construct sandbag barriers</w:t>
            </w:r>
          </w:p>
          <w:p w:rsidR="00000000" w:rsidRPr="005B3AE4" w:rsidP="005B3AE4">
            <w:pPr>
              <w:pStyle w:val="ListBullet"/>
            </w:pPr>
            <w:r w:rsidRPr="005B3AE4">
              <w:t>construct temporary repairs</w:t>
            </w:r>
          </w:p>
          <w:p w:rsidR="00000000" w:rsidRPr="005B3AE4" w:rsidP="005B3AE4">
            <w:pPr>
              <w:pStyle w:val="ListBullet"/>
            </w:pPr>
            <w:r w:rsidRPr="005B3AE4">
              <w:t>identify and use tools, generators, ladders, lighting</w:t>
            </w:r>
          </w:p>
          <w:p w:rsidR="00000000" w:rsidRPr="005B3AE4" w:rsidP="005B3AE4">
            <w:pPr>
              <w:pStyle w:val="ListBullet"/>
            </w:pPr>
            <w:r w:rsidRPr="005B3AE4">
              <w:t>remove debris safely</w:t>
            </w:r>
          </w:p>
          <w:p w:rsidR="00000000" w:rsidRPr="005B3AE4" w:rsidP="005B3AE4">
            <w:pPr>
              <w:pStyle w:val="ListBullet"/>
            </w:pPr>
            <w:r w:rsidRPr="005B3AE4">
              <w:t>return equipment to operational readiness after use</w:t>
            </w:r>
          </w:p>
          <w:p w:rsidR="00000000" w:rsidRPr="005B3AE4" w:rsidP="005B3AE4">
            <w:pPr>
              <w:pStyle w:val="ListBullet"/>
            </w:pPr>
            <w:r w:rsidRPr="005B3AE4">
              <w:t>take precautions against electrical hazards</w:t>
            </w:r>
          </w:p>
          <w:p w:rsidR="00000000" w:rsidRPr="005B3AE4" w:rsidP="005B3AE4">
            <w:pPr>
              <w:pStyle w:val="ListBullet"/>
            </w:pPr>
            <w:r w:rsidRPr="005B3AE4">
              <w:t>use initiative to operate effectively under direction</w:t>
            </w:r>
          </w:p>
          <w:p w:rsidR="00000000" w:rsidRPr="005B3AE4" w:rsidP="005B3AE4">
            <w:pPr>
              <w:pStyle w:val="ListBullet"/>
            </w:pPr>
            <w:r w:rsidRPr="005B3AE4">
              <w:t>wea</w:t>
            </w:r>
            <w:r w:rsidRPr="005B3AE4">
              <w:t>r appropriate personal protective equipment correctly</w:t>
            </w:r>
          </w:p>
          <w:p w:rsidR="00000000" w:rsidRPr="005B3AE4" w:rsidP="005B3AE4">
            <w:pPr>
              <w:pStyle w:val="ListBullet"/>
            </w:pPr>
            <w:r w:rsidRPr="005B3AE4">
              <w:t xml:space="preserve">work safely </w:t>
            </w:r>
          </w:p>
          <w:p w:rsidR="00000000" w:rsidP="005B3AE4">
            <w:pPr>
              <w:pStyle w:val="ListBullet"/>
              <w:rPr>
                <w:lang w:val="en-NZ"/>
              </w:rPr>
            </w:pPr>
            <w:r w:rsidRPr="005B3AE4">
              <w:t>work with others in a team</w:t>
            </w:r>
          </w:p>
        </w:tc>
      </w:tr>
      <w:tr w:rsidTr="008B507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B3AE4">
            <w:pPr>
              <w:pStyle w:val="BodyText"/>
              <w:rPr>
                <w:lang w:val="en-NZ"/>
              </w:rPr>
            </w:pPr>
            <w:r w:rsidRPr="005B3AE4">
              <w:rPr>
                <w:rStyle w:val="SpecialBold"/>
              </w:rPr>
              <w:t>Required Knowledge</w:t>
            </w:r>
          </w:p>
        </w:tc>
      </w:tr>
      <w:tr w:rsidTr="008B507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B3AE4" w:rsidP="005B3AE4">
            <w:pPr>
              <w:pStyle w:val="ListBullet"/>
            </w:pPr>
            <w:r w:rsidRPr="005B3AE4">
              <w:t>anchors (constructed or improvised)</w:t>
            </w:r>
          </w:p>
          <w:p w:rsidR="00000000" w:rsidRPr="005B3AE4" w:rsidP="005B3AE4">
            <w:pPr>
              <w:pStyle w:val="ListBullet"/>
            </w:pPr>
            <w:r w:rsidRPr="005B3AE4">
              <w:t>hazard identification and risk control techniques</w:t>
            </w:r>
          </w:p>
          <w:p w:rsidR="00000000" w:rsidRPr="005B3AE4" w:rsidP="005B3AE4">
            <w:pPr>
              <w:pStyle w:val="ListBullet"/>
            </w:pPr>
            <w:r w:rsidRPr="005B3AE4">
              <w:t>height operations</w:t>
            </w:r>
          </w:p>
          <w:p w:rsidR="00000000" w:rsidRPr="005B3AE4" w:rsidP="005B3AE4">
            <w:pPr>
              <w:pStyle w:val="ListBullet"/>
            </w:pPr>
            <w:r w:rsidRPr="005B3AE4">
              <w:t>legal issues surrounding entry into property or workplace</w:t>
            </w:r>
          </w:p>
          <w:p w:rsidR="00000000" w:rsidRPr="005B3AE4" w:rsidP="005B3AE4">
            <w:pPr>
              <w:pStyle w:val="ListBullet"/>
            </w:pPr>
            <w:r w:rsidRPr="005B3AE4">
              <w:t>legislation relevant to storm and water operations</w:t>
            </w:r>
          </w:p>
          <w:p w:rsidR="00000000" w:rsidRPr="005B3AE4" w:rsidP="005B3AE4">
            <w:pPr>
              <w:pStyle w:val="ListBullet"/>
            </w:pPr>
            <w:r w:rsidRPr="005B3AE4">
              <w:t>relevant emergency public information and warning strategies</w:t>
            </w:r>
          </w:p>
          <w:p w:rsidR="00000000" w:rsidRPr="005B3AE4" w:rsidP="005B3AE4">
            <w:pPr>
              <w:pStyle w:val="ListBullet"/>
            </w:pPr>
            <w:r w:rsidRPr="005B3AE4">
              <w:t>relevant occupational health and safety principles and practices</w:t>
            </w:r>
          </w:p>
          <w:p w:rsidR="00000000" w:rsidRPr="005B3AE4" w:rsidP="005B3AE4">
            <w:pPr>
              <w:pStyle w:val="ListBullet"/>
            </w:pPr>
            <w:r w:rsidRPr="005B3AE4">
              <w:t>relevant organisation</w:t>
            </w:r>
            <w:r w:rsidRPr="005B3AE4">
              <w:t>al policies and procedures (such as relevant legislation; operational, corporate and strategic plans; operational performance standards; operational policies and procedures; organisational personnel and occupational health and safety practices and guidelin</w:t>
            </w:r>
            <w:r w:rsidRPr="005B3AE4">
              <w:t>es; organisational quality standards; organisation's approach to environmental management and sustainability)</w:t>
            </w:r>
          </w:p>
          <w:p w:rsidR="00000000" w:rsidRPr="005B3AE4" w:rsidP="005B3AE4">
            <w:pPr>
              <w:pStyle w:val="ListBullet"/>
            </w:pPr>
            <w:r w:rsidRPr="005B3AE4">
              <w:t xml:space="preserve">resources to assist with communicating with members of the community </w:t>
            </w:r>
          </w:p>
          <w:p w:rsidR="00000000" w:rsidRPr="005B3AE4" w:rsidP="005B3AE4">
            <w:pPr>
              <w:pStyle w:val="ListBullet"/>
            </w:pPr>
            <w:r w:rsidRPr="005B3AE4">
              <w:t>roof safety systems</w:t>
            </w:r>
          </w:p>
          <w:p w:rsidR="00000000" w:rsidRPr="005B3AE4" w:rsidP="005B3AE4">
            <w:pPr>
              <w:pStyle w:val="ListBullet"/>
            </w:pPr>
            <w:r w:rsidRPr="005B3AE4">
              <w:t>storm and water damage mitigation techniques</w:t>
            </w:r>
          </w:p>
          <w:p w:rsidR="00000000" w:rsidRPr="005B3AE4" w:rsidP="005B3AE4">
            <w:pPr>
              <w:pStyle w:val="ListBullet"/>
            </w:pPr>
            <w:r w:rsidRPr="005B3AE4">
              <w:t xml:space="preserve">structural </w:t>
            </w:r>
            <w:r w:rsidRPr="005B3AE4">
              <w:t>safety considerations</w:t>
            </w:r>
          </w:p>
          <w:p w:rsidR="00000000" w:rsidRPr="005B3AE4" w:rsidP="005B3AE4">
            <w:pPr>
              <w:pStyle w:val="ListBullet"/>
            </w:pPr>
            <w:r w:rsidRPr="005B3AE4">
              <w:t>support agencies</w:t>
            </w:r>
          </w:p>
          <w:p w:rsidR="00000000" w:rsidRPr="005B3AE4" w:rsidP="005B3AE4">
            <w:pPr>
              <w:pStyle w:val="ListBullet"/>
            </w:pPr>
            <w:r w:rsidRPr="005B3AE4">
              <w:t>types of pumps and power tools</w:t>
            </w:r>
          </w:p>
        </w:tc>
      </w:tr>
    </w:tbl>
    <w:p w:rsidR="00000000" w:rsidRPr="005B3AE4" w:rsidP="005B3AE4">
      <w:pPr>
        <w:pStyle w:val="BodyText"/>
      </w:pPr>
    </w:p>
    <w:p w:rsidR="00000000" w:rsidRPr="005B3AE4" w:rsidP="005B3AE4">
      <w:pPr>
        <w:pStyle w:val="AllowPageBreak"/>
      </w:pPr>
    </w:p>
    <w:p w:rsidR="00000000" w:rsidRPr="005B3AE4" w:rsidP="005B3AE4">
      <w:pPr>
        <w:pStyle w:val="Heading1"/>
      </w:pPr>
      <w:bookmarkStart w:id="10" w:name="O_454107"/>
      <w:bookmarkEnd w:id="10"/>
      <w:r w:rsidRPr="005B3AE4">
        <w:t>Evidence Guide</w:t>
      </w:r>
    </w:p>
    <w:tbl>
      <w:tblPr>
        <w:tblW w:w="0" w:type="auto"/>
        <w:tblLayout w:type="fixed"/>
        <w:tblCellMar>
          <w:left w:w="62" w:type="dxa"/>
          <w:right w:w="62" w:type="dxa"/>
        </w:tblCellMar>
        <w:tblLook w:val="0000"/>
      </w:tblPr>
      <w:tblGrid>
        <w:gridCol w:w="3060"/>
        <w:gridCol w:w="5580"/>
      </w:tblGrid>
      <w:tr w:rsidTr="008B507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5B3AE4">
            <w:pPr>
              <w:pStyle w:val="BodyText"/>
              <w:rPr>
                <w:lang w:val="en-NZ"/>
              </w:rPr>
            </w:pPr>
            <w:r w:rsidRPr="005B3AE4">
              <w:t xml:space="preserve">The evidence guide provides advice on assessment and must be read in conjunction with the Performance Criteria, Required Skills and Knowledge, </w:t>
            </w:r>
            <w:r w:rsidRPr="005B3AE4">
              <w:t>the Range Statement and the Assessment Guidelines for this Training Package.</w:t>
            </w:r>
          </w:p>
        </w:tc>
      </w:tr>
      <w:tr w:rsidTr="008B507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B3AE4">
            <w:pPr>
              <w:pStyle w:val="BodyText"/>
              <w:rPr>
                <w:lang w:val="en-NZ"/>
              </w:rPr>
            </w:pPr>
            <w:r w:rsidRPr="005B3AE4">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5B3AE4" w:rsidP="005B3AE4">
            <w:pPr>
              <w:pStyle w:val="BodyText"/>
            </w:pPr>
            <w:r w:rsidRPr="005B3AE4">
              <w:t>Assessment must confirm the ability to:</w:t>
            </w:r>
          </w:p>
          <w:p w:rsidR="00000000" w:rsidRPr="005B3AE4" w:rsidP="005B3AE4">
            <w:pPr>
              <w:pStyle w:val="ListBullet"/>
            </w:pPr>
            <w:r w:rsidRPr="005B3AE4">
              <w:t>perform effective temporary structural weather proofing techniques to minimise further damage and to make safe</w:t>
            </w:r>
          </w:p>
          <w:p w:rsidR="00000000" w:rsidRPr="005B3AE4" w:rsidP="005B3AE4">
            <w:pPr>
              <w:pStyle w:val="ListBullet"/>
            </w:pPr>
            <w:r w:rsidRPr="005B3AE4">
              <w:t>use mitigation techniques to minimise and/or restrict water damage</w:t>
            </w:r>
          </w:p>
          <w:p w:rsidR="00000000" w:rsidRPr="005B3AE4" w:rsidP="005B3AE4">
            <w:pPr>
              <w:pStyle w:val="ListBullet"/>
            </w:pPr>
            <w:r w:rsidRPr="005B3AE4">
              <w:t>support roof/height operations to complete operations effectively.</w:t>
            </w:r>
          </w:p>
          <w:p w:rsidR="00000000" w:rsidRPr="005B3AE4" w:rsidP="005B3AE4">
            <w:pPr>
              <w:pStyle w:val="BodyText"/>
            </w:pPr>
            <w:r w:rsidRPr="005B3AE4">
              <w:rPr>
                <w:rStyle w:val="SpecialBold"/>
              </w:rPr>
              <w:t>Consistency</w:t>
            </w:r>
            <w:r w:rsidRPr="005B3AE4">
              <w:rPr>
                <w:rStyle w:val="SpecialBold"/>
              </w:rPr>
              <w:t xml:space="preserve"> in performance</w:t>
            </w:r>
          </w:p>
          <w:p w:rsidR="00000000" w:rsidP="005B3AE4">
            <w:pPr>
              <w:pStyle w:val="BodyText"/>
              <w:rPr>
                <w:lang w:val="en-NZ"/>
              </w:rPr>
            </w:pPr>
            <w:r w:rsidRPr="005B3AE4">
              <w:t>Competency should be demonstrated during exercises and/or incidences reflecting environmental variance in a simulated emergency environment or on-the-job.</w:t>
            </w:r>
          </w:p>
        </w:tc>
      </w:tr>
      <w:tr w:rsidTr="008B507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5B3AE4" w:rsidP="005B3AE4">
            <w:pPr>
              <w:pStyle w:val="BodyText"/>
            </w:pPr>
            <w:r w:rsidRPr="005B3AE4">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5B3AE4" w:rsidP="005B3AE4">
            <w:pPr>
              <w:pStyle w:val="BodyText"/>
            </w:pPr>
            <w:r w:rsidRPr="005B3AE4">
              <w:rPr>
                <w:rStyle w:val="SpecialBold"/>
              </w:rPr>
              <w:t>Context of assessment</w:t>
            </w:r>
          </w:p>
          <w:p w:rsidR="00000000" w:rsidRPr="005B3AE4" w:rsidP="005B3AE4">
            <w:pPr>
              <w:pStyle w:val="BodyText"/>
            </w:pPr>
            <w:r w:rsidRPr="005B3AE4">
              <w:t>Competency sh</w:t>
            </w:r>
            <w:r w:rsidRPr="005B3AE4">
              <w:t>ould be assessed completing storm damage and flood mitigation operations, exercises or scenarios as a member of a team acting under direction and general supervision.</w:t>
            </w:r>
          </w:p>
          <w:p w:rsidR="00000000" w:rsidRPr="005B3AE4" w:rsidP="005B3AE4">
            <w:pPr>
              <w:pStyle w:val="BodyText"/>
            </w:pPr>
            <w:r w:rsidRPr="005B3AE4">
              <w:rPr>
                <w:rStyle w:val="SpecialBold"/>
              </w:rPr>
              <w:t>Specific resources for assessment</w:t>
            </w:r>
          </w:p>
          <w:p w:rsidR="00000000" w:rsidRPr="005B3AE4" w:rsidP="005B3AE4">
            <w:pPr>
              <w:pStyle w:val="BodyText"/>
            </w:pPr>
            <w:r w:rsidRPr="005B3AE4">
              <w:t>Access is required to:</w:t>
            </w:r>
          </w:p>
          <w:p w:rsidR="00000000" w:rsidRPr="005B3AE4" w:rsidP="005B3AE4">
            <w:pPr>
              <w:pStyle w:val="ListBullet"/>
            </w:pPr>
            <w:r w:rsidRPr="005B3AE4">
              <w:t>incident, exercise or simulatio</w:t>
            </w:r>
            <w:r w:rsidRPr="005B3AE4">
              <w:t>n, or series of tasks</w:t>
            </w:r>
          </w:p>
          <w:p w:rsidR="00000000" w:rsidRPr="005B3AE4" w:rsidP="005B3AE4">
            <w:pPr>
              <w:pStyle w:val="ListBullet"/>
            </w:pPr>
            <w:r w:rsidRPr="005B3AE4">
              <w:t>equipment used in storm and water damage operations</w:t>
            </w:r>
          </w:p>
          <w:p w:rsidR="00000000" w:rsidP="005B3AE4">
            <w:pPr>
              <w:pStyle w:val="ListBullet"/>
              <w:rPr>
                <w:lang w:val="en-NZ"/>
              </w:rPr>
            </w:pPr>
            <w:r w:rsidRPr="005B3AE4">
              <w:t>response team.</w:t>
            </w:r>
          </w:p>
        </w:tc>
      </w:tr>
      <w:tr w:rsidTr="008B507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B3AE4">
            <w:pPr>
              <w:pStyle w:val="BodyText"/>
              <w:rPr>
                <w:lang w:val="en-NZ"/>
              </w:rPr>
            </w:pPr>
            <w:r w:rsidRPr="005B3AE4">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5B3AE4" w:rsidP="005B3AE4">
            <w:pPr>
              <w:pStyle w:val="BodyText"/>
            </w:pPr>
            <w:r w:rsidRPr="005B3AE4">
              <w:t xml:space="preserve">In a public safety environment assessment is usually conducted via direct observation in a training environment or in the workplace via </w:t>
            </w:r>
            <w:r w:rsidRPr="005B3AE4">
              <w:t>subject matter supervision and/or mentoring, which is typically recorded in a competency workbook.</w:t>
            </w:r>
          </w:p>
          <w:p w:rsidR="00000000" w:rsidRPr="005B3AE4" w:rsidP="005B3AE4">
            <w:pPr>
              <w:pStyle w:val="BodyText"/>
            </w:pPr>
            <w:r w:rsidRPr="005B3AE4">
              <w:t>Assessment is completed using appropriately qualified assessors who select the most appropriate method of assessment.</w:t>
            </w:r>
          </w:p>
          <w:p w:rsidR="00000000" w:rsidRPr="005B3AE4" w:rsidP="005B3AE4">
            <w:pPr>
              <w:pStyle w:val="BodyText"/>
            </w:pPr>
            <w:r w:rsidRPr="005B3AE4">
              <w:t xml:space="preserve">Assessment may occur in an operational </w:t>
            </w:r>
            <w:r w:rsidRPr="005B3AE4">
              <w:t>environment or in an industry-approved simulated work environment. Forms of assessment that are typically used include:</w:t>
            </w:r>
          </w:p>
          <w:p w:rsidR="00000000" w:rsidRPr="005B3AE4" w:rsidP="005B3AE4">
            <w:pPr>
              <w:pStyle w:val="ListBullet"/>
            </w:pPr>
            <w:r w:rsidRPr="005B3AE4">
              <w:t>direct observation</w:t>
            </w:r>
          </w:p>
          <w:p w:rsidR="00000000" w:rsidRPr="005B3AE4" w:rsidP="005B3AE4">
            <w:pPr>
              <w:pStyle w:val="ListBullet"/>
            </w:pPr>
            <w:r w:rsidRPr="005B3AE4">
              <w:t>interviewing the candidate</w:t>
            </w:r>
          </w:p>
          <w:p w:rsidR="00000000" w:rsidRPr="005B3AE4" w:rsidP="005B3AE4">
            <w:pPr>
              <w:pStyle w:val="ListBullet"/>
            </w:pPr>
            <w:r w:rsidRPr="005B3AE4">
              <w:t>journals and workplace documentation</w:t>
            </w:r>
          </w:p>
          <w:p w:rsidR="00000000" w:rsidRPr="005B3AE4" w:rsidP="005B3AE4">
            <w:pPr>
              <w:pStyle w:val="ListBullet"/>
            </w:pPr>
            <w:r w:rsidRPr="005B3AE4">
              <w:t>third party reports from supervisors</w:t>
            </w:r>
          </w:p>
          <w:p w:rsidR="00000000" w:rsidRPr="005B3AE4" w:rsidP="005B3AE4">
            <w:pPr>
              <w:pStyle w:val="ListBullet"/>
            </w:pPr>
            <w:r w:rsidRPr="005B3AE4">
              <w:t>written or oral</w:t>
            </w:r>
            <w:r w:rsidRPr="005B3AE4">
              <w:t xml:space="preserve"> questions.</w:t>
            </w:r>
          </w:p>
        </w:tc>
      </w:tr>
    </w:tbl>
    <w:p w:rsidR="00000000" w:rsidRPr="005B3AE4" w:rsidP="005B3AE4">
      <w:pPr>
        <w:pStyle w:val="BodyText"/>
      </w:pPr>
    </w:p>
    <w:p w:rsidR="00000000" w:rsidRPr="005B3AE4" w:rsidP="005B3AE4">
      <w:pPr>
        <w:pStyle w:val="AllowPageBreak"/>
      </w:pPr>
    </w:p>
    <w:p w:rsidR="00000000" w:rsidRPr="005B3AE4" w:rsidP="005B3AE4">
      <w:pPr>
        <w:pStyle w:val="Heading1"/>
      </w:pPr>
      <w:bookmarkStart w:id="11" w:name="O_454102"/>
      <w:bookmarkEnd w:id="11"/>
      <w:r w:rsidRPr="005B3AE4">
        <w:t>Range Statement</w:t>
      </w:r>
    </w:p>
    <w:tbl>
      <w:tblPr>
        <w:tblW w:w="0" w:type="auto"/>
        <w:tblLayout w:type="fixed"/>
        <w:tblCellMar>
          <w:left w:w="62" w:type="dxa"/>
          <w:right w:w="62" w:type="dxa"/>
        </w:tblCellMar>
        <w:tblLook w:val="0000"/>
      </w:tblPr>
      <w:tblGrid>
        <w:gridCol w:w="3060"/>
        <w:gridCol w:w="5580"/>
      </w:tblGrid>
      <w:tr w:rsidTr="008B507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5B3AE4">
            <w:pPr>
              <w:pStyle w:val="BodyText"/>
              <w:rPr>
                <w:lang w:val="en-NZ"/>
              </w:rPr>
            </w:pPr>
            <w:r w:rsidRPr="005B3AE4">
              <w:t xml:space="preserve">The Range Statement relates to the Unit of Competency as a whole. It allows for different work environments and situations that may affect performance. </w:t>
            </w:r>
            <w:r w:rsidRPr="005B3AE4">
              <w:rPr>
                <w:rStyle w:val="BoldandItalics"/>
              </w:rPr>
              <w:t>Bold italicised</w:t>
            </w:r>
            <w:r w:rsidRPr="005B3AE4">
              <w:t xml:space="preserve"> wording in the Performance Criteria is detailed below.</w:t>
            </w:r>
          </w:p>
        </w:tc>
      </w:tr>
      <w:tr w:rsidTr="008B507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B3AE4">
            <w:pPr>
              <w:pStyle w:val="BodyText"/>
              <w:rPr>
                <w:lang w:val="en-NZ"/>
              </w:rPr>
            </w:pPr>
            <w:r w:rsidRPr="005B3AE4">
              <w:rPr>
                <w:rStyle w:val="BoldandItalics"/>
              </w:rPr>
              <w:t>Operation and task information</w:t>
            </w:r>
            <w:r w:rsidRPr="005B3AE4">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5B3AE4" w:rsidP="005B3AE4">
            <w:pPr>
              <w:pStyle w:val="ListBullet"/>
            </w:pPr>
            <w:r w:rsidRPr="005B3AE4">
              <w:t>access and egress routes</w:t>
            </w:r>
          </w:p>
          <w:p w:rsidR="00000000" w:rsidRPr="005B3AE4" w:rsidP="005B3AE4">
            <w:pPr>
              <w:pStyle w:val="ListBullet"/>
            </w:pPr>
            <w:r w:rsidRPr="005B3AE4">
              <w:t>command, control and coordination arrangements</w:t>
            </w:r>
          </w:p>
          <w:p w:rsidR="00000000" w:rsidRPr="005B3AE4" w:rsidP="005B3AE4">
            <w:pPr>
              <w:pStyle w:val="ListBullet"/>
            </w:pPr>
            <w:r w:rsidRPr="005B3AE4">
              <w:t>extent and nature of damage</w:t>
            </w:r>
          </w:p>
          <w:p w:rsidR="00000000" w:rsidRPr="005B3AE4" w:rsidP="005B3AE4">
            <w:pPr>
              <w:pStyle w:val="ListBullet"/>
            </w:pPr>
            <w:r w:rsidRPr="005B3AE4">
              <w:t>location, magnitude and type of event</w:t>
            </w:r>
          </w:p>
          <w:p w:rsidR="00000000" w:rsidRPr="005B3AE4" w:rsidP="005B3AE4">
            <w:pPr>
              <w:pStyle w:val="ListBullet"/>
            </w:pPr>
            <w:r w:rsidRPr="005B3AE4">
              <w:t>potential hazar</w:t>
            </w:r>
            <w:r w:rsidRPr="005B3AE4">
              <w:t>ds</w:t>
            </w:r>
          </w:p>
          <w:p w:rsidR="00000000" w:rsidP="005B3AE4">
            <w:pPr>
              <w:pStyle w:val="ListBullet"/>
              <w:rPr>
                <w:lang w:val="en-NZ"/>
              </w:rPr>
            </w:pPr>
            <w:r w:rsidRPr="005B3AE4">
              <w:t>weather forecast</w:t>
            </w:r>
          </w:p>
        </w:tc>
      </w:tr>
      <w:tr w:rsidTr="008B507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B3AE4">
            <w:pPr>
              <w:pStyle w:val="BodyText"/>
              <w:rPr>
                <w:lang w:val="en-NZ"/>
              </w:rPr>
            </w:pPr>
            <w:r w:rsidRPr="005B3AE4">
              <w:rPr>
                <w:rStyle w:val="BoldandItalics"/>
              </w:rPr>
              <w:t xml:space="preserve">Situational awareness </w:t>
            </w:r>
            <w:r w:rsidRPr="005B3AE4">
              <w:t>may include:</w:t>
            </w:r>
          </w:p>
        </w:tc>
        <w:tc>
          <w:tcPr>
            <w:tcW w:w="5580" w:type="dxa"/>
            <w:tcBorders>
              <w:top w:val="nil"/>
              <w:left w:val="nil"/>
              <w:bottom w:val="nil"/>
              <w:right w:val="nil"/>
            </w:tcBorders>
            <w:tcMar>
              <w:top w:w="0" w:type="dxa"/>
              <w:left w:w="62" w:type="dxa"/>
              <w:bottom w:w="0" w:type="dxa"/>
              <w:right w:w="62" w:type="dxa"/>
            </w:tcMar>
          </w:tcPr>
          <w:p w:rsidR="00000000" w:rsidRPr="005B3AE4" w:rsidP="005B3AE4">
            <w:pPr>
              <w:pStyle w:val="ListBullet"/>
            </w:pPr>
            <w:r w:rsidRPr="005B3AE4">
              <w:t>systematic information seeking process where operational task information is gathered, monitored and reassessed and includes:</w:t>
            </w:r>
          </w:p>
          <w:p w:rsidR="00000000" w:rsidRPr="005B3AE4" w:rsidP="005B3AE4">
            <w:pPr>
              <w:pStyle w:val="ListBullet2"/>
            </w:pPr>
            <w:r w:rsidRPr="005B3AE4">
              <w:t>damage found</w:t>
            </w:r>
          </w:p>
          <w:p w:rsidR="00000000" w:rsidRPr="005B3AE4" w:rsidP="005B3AE4">
            <w:pPr>
              <w:pStyle w:val="ListBullet2"/>
            </w:pPr>
            <w:r w:rsidRPr="005B3AE4">
              <w:t>evacuation of immediate area</w:t>
            </w:r>
          </w:p>
          <w:p w:rsidR="00000000" w:rsidRPr="005B3AE4" w:rsidP="005B3AE4">
            <w:pPr>
              <w:pStyle w:val="ListBullet2"/>
            </w:pPr>
            <w:r w:rsidRPr="005B3AE4">
              <w:t>evacuation plan</w:t>
            </w:r>
          </w:p>
          <w:p w:rsidR="00000000" w:rsidRPr="005B3AE4" w:rsidP="005B3AE4">
            <w:pPr>
              <w:pStyle w:val="ListBullet2"/>
            </w:pPr>
            <w:r w:rsidRPr="005B3AE4">
              <w:t>hazard assessment</w:t>
            </w:r>
          </w:p>
          <w:p w:rsidR="00000000" w:rsidRPr="005B3AE4" w:rsidP="005B3AE4">
            <w:pPr>
              <w:pStyle w:val="ListBullet2"/>
            </w:pPr>
            <w:r w:rsidRPr="005B3AE4">
              <w:t>hazardous trees</w:t>
            </w:r>
          </w:p>
          <w:p w:rsidR="00000000" w:rsidRPr="005B3AE4" w:rsidP="005B3AE4">
            <w:pPr>
              <w:pStyle w:val="ListBullet2"/>
            </w:pPr>
            <w:r w:rsidRPr="005B3AE4">
              <w:t>height</w:t>
            </w:r>
          </w:p>
          <w:p w:rsidR="00000000" w:rsidRPr="005B3AE4" w:rsidP="005B3AE4">
            <w:pPr>
              <w:pStyle w:val="ListBullet2"/>
            </w:pPr>
            <w:r w:rsidRPr="005B3AE4">
              <w:t>identification of underlying hazards</w:t>
            </w:r>
          </w:p>
          <w:p w:rsidR="00000000" w:rsidRPr="005B3AE4" w:rsidP="005B3AE4">
            <w:pPr>
              <w:pStyle w:val="ListBullet2"/>
            </w:pPr>
            <w:r w:rsidRPr="005B3AE4">
              <w:t>scene assessment</w:t>
            </w:r>
          </w:p>
          <w:p w:rsidR="00000000" w:rsidRPr="005B3AE4" w:rsidP="005B3AE4">
            <w:pPr>
              <w:pStyle w:val="ListBullet2"/>
            </w:pPr>
            <w:r w:rsidRPr="005B3AE4">
              <w:t>size up</w:t>
            </w:r>
          </w:p>
          <w:p w:rsidR="00000000" w:rsidRPr="005B3AE4" w:rsidP="005B3AE4">
            <w:pPr>
              <w:pStyle w:val="ListBullet2"/>
            </w:pPr>
            <w:r w:rsidRPr="005B3AE4">
              <w:t>walk around/inspection of site</w:t>
            </w:r>
          </w:p>
          <w:p w:rsidR="00000000" w:rsidP="005B3AE4">
            <w:pPr>
              <w:pStyle w:val="ListBullet2"/>
              <w:rPr>
                <w:lang w:val="en-NZ"/>
              </w:rPr>
            </w:pPr>
            <w:r w:rsidRPr="005B3AE4">
              <w:t>water levels</w:t>
            </w:r>
          </w:p>
        </w:tc>
      </w:tr>
      <w:tr w:rsidTr="008B507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B3AE4">
            <w:pPr>
              <w:pStyle w:val="BodyText"/>
              <w:rPr>
                <w:lang w:val="en-NZ"/>
              </w:rPr>
            </w:pPr>
            <w:r w:rsidRPr="005B3AE4">
              <w:rPr>
                <w:rStyle w:val="BoldandItalics"/>
              </w:rPr>
              <w:t xml:space="preserve">Hazards </w:t>
            </w:r>
            <w:r w:rsidRPr="005B3AE4">
              <w:t>may include:</w:t>
            </w:r>
          </w:p>
        </w:tc>
        <w:tc>
          <w:tcPr>
            <w:tcW w:w="5580" w:type="dxa"/>
            <w:tcBorders>
              <w:top w:val="nil"/>
              <w:left w:val="nil"/>
              <w:bottom w:val="nil"/>
              <w:right w:val="nil"/>
            </w:tcBorders>
            <w:tcMar>
              <w:top w:w="0" w:type="dxa"/>
              <w:left w:w="62" w:type="dxa"/>
              <w:bottom w:w="0" w:type="dxa"/>
              <w:right w:w="62" w:type="dxa"/>
            </w:tcMar>
          </w:tcPr>
          <w:p w:rsidR="00000000" w:rsidRPr="005B3AE4" w:rsidP="005B3AE4">
            <w:pPr>
              <w:pStyle w:val="ListBullet"/>
            </w:pPr>
            <w:r w:rsidRPr="005B3AE4">
              <w:t>adverse weather (particularly high winds and rain)</w:t>
            </w:r>
          </w:p>
          <w:p w:rsidR="00000000" w:rsidRPr="005B3AE4" w:rsidP="005B3AE4">
            <w:pPr>
              <w:pStyle w:val="ListBullet"/>
            </w:pPr>
            <w:r w:rsidRPr="005B3AE4">
              <w:t>animals and insects</w:t>
            </w:r>
          </w:p>
          <w:p w:rsidR="00000000" w:rsidRPr="005B3AE4" w:rsidP="005B3AE4">
            <w:pPr>
              <w:pStyle w:val="ListBullet"/>
            </w:pPr>
            <w:r w:rsidRPr="005B3AE4">
              <w:t>contaminants/chemical/biological</w:t>
            </w:r>
          </w:p>
          <w:p w:rsidR="00000000" w:rsidRPr="005B3AE4" w:rsidP="005B3AE4">
            <w:pPr>
              <w:pStyle w:val="ListBullet"/>
            </w:pPr>
            <w:r w:rsidRPr="005B3AE4">
              <w:t>damaged structures</w:t>
            </w:r>
          </w:p>
          <w:p w:rsidR="00000000" w:rsidRPr="005B3AE4" w:rsidP="005B3AE4">
            <w:pPr>
              <w:pStyle w:val="ListBullet"/>
            </w:pPr>
            <w:r w:rsidRPr="005B3AE4">
              <w:t>debris</w:t>
            </w:r>
          </w:p>
          <w:p w:rsidR="00000000" w:rsidRPr="005B3AE4" w:rsidP="005B3AE4">
            <w:pPr>
              <w:pStyle w:val="ListBullet"/>
            </w:pPr>
            <w:r w:rsidRPr="005B3AE4">
              <w:t>equipment</w:t>
            </w:r>
          </w:p>
          <w:p w:rsidR="00000000" w:rsidRPr="005B3AE4" w:rsidP="005B3AE4">
            <w:pPr>
              <w:pStyle w:val="ListBullet"/>
            </w:pPr>
            <w:r w:rsidRPr="005B3AE4">
              <w:t>fatigue and/or operational stress</w:t>
            </w:r>
          </w:p>
          <w:p w:rsidR="00000000" w:rsidRPr="005B3AE4" w:rsidP="005B3AE4">
            <w:pPr>
              <w:pStyle w:val="ListBullet"/>
            </w:pPr>
            <w:r w:rsidRPr="005B3AE4">
              <w:t>hazardous materials</w:t>
            </w:r>
          </w:p>
          <w:p w:rsidR="00000000" w:rsidRPr="005B3AE4" w:rsidP="005B3AE4">
            <w:pPr>
              <w:pStyle w:val="ListBullet"/>
            </w:pPr>
            <w:r w:rsidRPr="005B3AE4">
              <w:t>mud</w:t>
            </w:r>
          </w:p>
          <w:p w:rsidR="00000000" w:rsidRPr="005B3AE4" w:rsidP="005B3AE4">
            <w:pPr>
              <w:pStyle w:val="ListBullet"/>
            </w:pPr>
            <w:r w:rsidRPr="005B3AE4">
              <w:t>night/low light operations</w:t>
            </w:r>
          </w:p>
          <w:p w:rsidR="00000000" w:rsidRPr="005B3AE4" w:rsidP="005B3AE4">
            <w:pPr>
              <w:pStyle w:val="ListBullet"/>
            </w:pPr>
            <w:r w:rsidRPr="005B3AE4">
              <w:t>people</w:t>
            </w:r>
          </w:p>
          <w:p w:rsidR="00000000" w:rsidRPr="005B3AE4" w:rsidP="005B3AE4">
            <w:pPr>
              <w:pStyle w:val="ListBullet"/>
            </w:pPr>
            <w:r w:rsidRPr="005B3AE4">
              <w:t>terrain</w:t>
            </w:r>
          </w:p>
          <w:p w:rsidR="00000000" w:rsidRPr="005B3AE4" w:rsidP="005B3AE4">
            <w:pPr>
              <w:pStyle w:val="ListBullet"/>
            </w:pPr>
            <w:r w:rsidRPr="005B3AE4">
              <w:t>threatening trees</w:t>
            </w:r>
          </w:p>
          <w:p w:rsidR="00000000" w:rsidRPr="005B3AE4" w:rsidP="005B3AE4">
            <w:pPr>
              <w:pStyle w:val="ListBullet"/>
            </w:pPr>
            <w:r w:rsidRPr="005B3AE4">
              <w:t>time pressure</w:t>
            </w:r>
          </w:p>
          <w:p w:rsidR="00000000" w:rsidRPr="005B3AE4" w:rsidP="005B3AE4">
            <w:pPr>
              <w:pStyle w:val="ListBullet"/>
            </w:pPr>
            <w:r w:rsidRPr="005B3AE4">
              <w:t>traffic</w:t>
            </w:r>
          </w:p>
          <w:p w:rsidR="00000000" w:rsidRPr="005B3AE4" w:rsidP="005B3AE4">
            <w:pPr>
              <w:pStyle w:val="ListBullet"/>
            </w:pPr>
            <w:r w:rsidRPr="005B3AE4">
              <w:t>weather - hot/cold, wet/wind</w:t>
            </w:r>
          </w:p>
          <w:p w:rsidR="00000000" w:rsidP="005B3AE4">
            <w:pPr>
              <w:pStyle w:val="ListBullet"/>
              <w:rPr>
                <w:lang w:val="en-NZ"/>
              </w:rPr>
            </w:pPr>
            <w:r w:rsidRPr="005B3AE4">
              <w:t>utilities includin</w:t>
            </w:r>
            <w:r w:rsidRPr="005B3AE4">
              <w:t>g electricity, gas, water and sewerage</w:t>
            </w:r>
          </w:p>
        </w:tc>
      </w:tr>
      <w:tr w:rsidTr="008B507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B3AE4">
            <w:pPr>
              <w:pStyle w:val="BodyText"/>
              <w:rPr>
                <w:lang w:val="en-NZ"/>
              </w:rPr>
            </w:pPr>
            <w:r w:rsidRPr="005B3AE4">
              <w:rPr>
                <w:rStyle w:val="BoldandItalics"/>
              </w:rPr>
              <w:t xml:space="preserve">Equipment </w:t>
            </w:r>
            <w:r w:rsidRPr="005B3AE4">
              <w:t>may include:</w:t>
            </w:r>
          </w:p>
        </w:tc>
        <w:tc>
          <w:tcPr>
            <w:tcW w:w="5580" w:type="dxa"/>
            <w:tcBorders>
              <w:top w:val="nil"/>
              <w:left w:val="nil"/>
              <w:bottom w:val="nil"/>
              <w:right w:val="nil"/>
            </w:tcBorders>
            <w:tcMar>
              <w:top w:w="0" w:type="dxa"/>
              <w:left w:w="62" w:type="dxa"/>
              <w:bottom w:w="0" w:type="dxa"/>
              <w:right w:w="62" w:type="dxa"/>
            </w:tcMar>
          </w:tcPr>
          <w:p w:rsidR="00000000" w:rsidRPr="005B3AE4" w:rsidP="005B3AE4">
            <w:pPr>
              <w:pStyle w:val="ListBullet"/>
            </w:pPr>
            <w:r w:rsidRPr="005B3AE4">
              <w:t>anchors</w:t>
            </w:r>
          </w:p>
          <w:p w:rsidR="00000000" w:rsidRPr="005B3AE4" w:rsidP="005B3AE4">
            <w:pPr>
              <w:pStyle w:val="ListBullet"/>
            </w:pPr>
            <w:r w:rsidRPr="005B3AE4">
              <w:t>chainsaws/polesaws</w:t>
            </w:r>
          </w:p>
          <w:p w:rsidR="00000000" w:rsidRPr="005B3AE4" w:rsidP="005B3AE4">
            <w:pPr>
              <w:pStyle w:val="ListBullet"/>
            </w:pPr>
            <w:r w:rsidRPr="005B3AE4">
              <w:t>generators</w:t>
            </w:r>
          </w:p>
          <w:p w:rsidR="00000000" w:rsidRPr="005B3AE4" w:rsidP="005B3AE4">
            <w:pPr>
              <w:pStyle w:val="ListBullet"/>
            </w:pPr>
            <w:r w:rsidRPr="005B3AE4">
              <w:t>hand tools (crowbars, hammers, handsaws, knives, loppers, nails, pliers, screwdrivers, screws, snips)</w:t>
            </w:r>
          </w:p>
          <w:p w:rsidR="00000000" w:rsidRPr="005B3AE4" w:rsidP="005B3AE4">
            <w:pPr>
              <w:pStyle w:val="ListBullet"/>
            </w:pPr>
            <w:r w:rsidRPr="005B3AE4">
              <w:t>ladders</w:t>
            </w:r>
          </w:p>
          <w:p w:rsidR="00000000" w:rsidRPr="005B3AE4" w:rsidP="005B3AE4">
            <w:pPr>
              <w:pStyle w:val="ListBullet"/>
            </w:pPr>
            <w:r w:rsidRPr="005B3AE4">
              <w:t>lighting</w:t>
            </w:r>
          </w:p>
          <w:p w:rsidR="00000000" w:rsidRPr="005B3AE4" w:rsidP="005B3AE4">
            <w:pPr>
              <w:pStyle w:val="ListBullet"/>
            </w:pPr>
            <w:r w:rsidRPr="005B3AE4">
              <w:t>personal protective equipment</w:t>
            </w:r>
          </w:p>
          <w:p w:rsidR="00000000" w:rsidRPr="005B3AE4" w:rsidP="005B3AE4">
            <w:pPr>
              <w:pStyle w:val="ListBullet"/>
            </w:pPr>
            <w:r w:rsidRPr="005B3AE4">
              <w:t>petrol and electric</w:t>
            </w:r>
          </w:p>
          <w:p w:rsidR="00000000" w:rsidRPr="005B3AE4" w:rsidP="005B3AE4">
            <w:pPr>
              <w:pStyle w:val="ListBullet"/>
            </w:pPr>
            <w:r w:rsidRPr="005B3AE4">
              <w:t>power tools (including drills, reciprocating saw, nail guns, circular saws, tech drivers)</w:t>
            </w:r>
          </w:p>
          <w:p w:rsidR="00000000" w:rsidRPr="005B3AE4" w:rsidP="005B3AE4">
            <w:pPr>
              <w:pStyle w:val="ListBullet"/>
            </w:pPr>
            <w:r w:rsidRPr="005B3AE4">
              <w:t xml:space="preserve">props (acrow props) and shoring materials </w:t>
            </w:r>
          </w:p>
          <w:p w:rsidR="00000000" w:rsidRPr="005B3AE4" w:rsidP="005B3AE4">
            <w:pPr>
              <w:pStyle w:val="ListBullet"/>
            </w:pPr>
            <w:r w:rsidRPr="005B3AE4">
              <w:t>roof safety kit</w:t>
            </w:r>
          </w:p>
          <w:p w:rsidR="00000000" w:rsidRPr="005B3AE4" w:rsidP="005B3AE4">
            <w:pPr>
              <w:pStyle w:val="ListBullet"/>
            </w:pPr>
            <w:r w:rsidRPr="005B3AE4">
              <w:t>ropes</w:t>
            </w:r>
          </w:p>
          <w:p w:rsidR="00000000" w:rsidRPr="005B3AE4" w:rsidP="005B3AE4">
            <w:pPr>
              <w:pStyle w:val="ListBullet"/>
            </w:pPr>
            <w:r w:rsidRPr="005B3AE4">
              <w:t>sandbags and sand bagging machines</w:t>
            </w:r>
          </w:p>
          <w:p w:rsidR="00000000" w:rsidRPr="005B3AE4" w:rsidP="005B3AE4">
            <w:pPr>
              <w:pStyle w:val="ListBullet"/>
            </w:pPr>
            <w:r w:rsidRPr="005B3AE4">
              <w:t>submersible and non-submersible pumps</w:t>
            </w:r>
          </w:p>
          <w:p w:rsidR="00000000" w:rsidRPr="005B3AE4" w:rsidP="005B3AE4">
            <w:pPr>
              <w:pStyle w:val="ListBullet"/>
            </w:pPr>
            <w:r w:rsidRPr="005B3AE4">
              <w:t>timber batten</w:t>
            </w:r>
          </w:p>
          <w:p w:rsidR="00000000" w:rsidRPr="005B3AE4" w:rsidP="005B3AE4">
            <w:pPr>
              <w:pStyle w:val="ListBullet"/>
            </w:pPr>
            <w:r w:rsidRPr="005B3AE4">
              <w:t>timber sheeting</w:t>
            </w:r>
          </w:p>
          <w:p w:rsidR="00000000" w:rsidRPr="005B3AE4" w:rsidP="005B3AE4">
            <w:pPr>
              <w:pStyle w:val="ListBullet"/>
            </w:pPr>
            <w:r w:rsidRPr="005B3AE4">
              <w:t>water proofing materials plus their fixings (tarpaulins, plastic sheeting)</w:t>
            </w:r>
          </w:p>
          <w:p w:rsidR="00000000" w:rsidP="005B3AE4">
            <w:pPr>
              <w:pStyle w:val="ListBullet"/>
              <w:rPr>
                <w:lang w:val="en-NZ"/>
              </w:rPr>
            </w:pPr>
            <w:r w:rsidRPr="005B3AE4">
              <w:t>water proofing tapes and sealant materials</w:t>
            </w:r>
          </w:p>
        </w:tc>
      </w:tr>
      <w:tr w:rsidTr="008B507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B3AE4">
            <w:pPr>
              <w:pStyle w:val="BodyText"/>
              <w:rPr>
                <w:lang w:val="en-NZ"/>
              </w:rPr>
            </w:pPr>
            <w:r w:rsidRPr="005B3AE4">
              <w:rPr>
                <w:rStyle w:val="BoldandItalics"/>
              </w:rPr>
              <w:t>Work area isolation methods</w:t>
            </w:r>
            <w:r w:rsidRPr="005B3AE4">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5B3AE4" w:rsidP="005B3AE4">
            <w:pPr>
              <w:pStyle w:val="ListBullet"/>
            </w:pPr>
            <w:r w:rsidRPr="005B3AE4">
              <w:t>placement of barrier</w:t>
            </w:r>
          </w:p>
          <w:p w:rsidR="00000000" w:rsidP="005B3AE4">
            <w:pPr>
              <w:pStyle w:val="ListBullet"/>
              <w:rPr>
                <w:lang w:val="en-NZ"/>
              </w:rPr>
            </w:pPr>
            <w:r w:rsidRPr="005B3AE4">
              <w:t>placement of safety cones, demarcation tapes</w:t>
            </w:r>
            <w:r w:rsidRPr="005B3AE4">
              <w:t xml:space="preserve"> and flashing beacons</w:t>
            </w:r>
          </w:p>
        </w:tc>
      </w:tr>
      <w:tr w:rsidTr="008B507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B3AE4">
            <w:pPr>
              <w:pStyle w:val="BodyText"/>
              <w:rPr>
                <w:lang w:val="en-NZ"/>
              </w:rPr>
            </w:pPr>
            <w:r w:rsidRPr="005B3AE4">
              <w:rPr>
                <w:rStyle w:val="BoldandItalics"/>
              </w:rPr>
              <w:t xml:space="preserve">Evacuation </w:t>
            </w:r>
            <w:r w:rsidRPr="005B3AE4">
              <w:t>may include:</w:t>
            </w:r>
          </w:p>
        </w:tc>
        <w:tc>
          <w:tcPr>
            <w:tcW w:w="5580" w:type="dxa"/>
            <w:tcBorders>
              <w:top w:val="nil"/>
              <w:left w:val="nil"/>
              <w:bottom w:val="nil"/>
              <w:right w:val="nil"/>
            </w:tcBorders>
            <w:tcMar>
              <w:top w:w="0" w:type="dxa"/>
              <w:left w:w="62" w:type="dxa"/>
              <w:bottom w:w="0" w:type="dxa"/>
              <w:right w:w="62" w:type="dxa"/>
            </w:tcMar>
          </w:tcPr>
          <w:p w:rsidR="00000000" w:rsidP="005B3AE4">
            <w:pPr>
              <w:pStyle w:val="ListBullet"/>
              <w:rPr>
                <w:lang w:val="en-NZ"/>
              </w:rPr>
            </w:pPr>
            <w:r w:rsidRPr="005B3AE4">
              <w:t>using readily available transport</w:t>
            </w:r>
          </w:p>
        </w:tc>
      </w:tr>
      <w:tr w:rsidTr="008B507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B3AE4">
            <w:pPr>
              <w:pStyle w:val="BodyText"/>
              <w:rPr>
                <w:lang w:val="en-NZ"/>
              </w:rPr>
            </w:pPr>
            <w:r w:rsidRPr="005B3AE4">
              <w:rPr>
                <w:rStyle w:val="BoldandItalics"/>
              </w:rPr>
              <w:t xml:space="preserve">Stakeholders </w:t>
            </w:r>
            <w:r w:rsidRPr="005B3AE4">
              <w:t>may include:</w:t>
            </w:r>
          </w:p>
        </w:tc>
        <w:tc>
          <w:tcPr>
            <w:tcW w:w="5580" w:type="dxa"/>
            <w:tcBorders>
              <w:top w:val="nil"/>
              <w:left w:val="nil"/>
              <w:bottom w:val="nil"/>
              <w:right w:val="nil"/>
            </w:tcBorders>
            <w:tcMar>
              <w:top w:w="0" w:type="dxa"/>
              <w:left w:w="62" w:type="dxa"/>
              <w:bottom w:w="0" w:type="dxa"/>
              <w:right w:w="62" w:type="dxa"/>
            </w:tcMar>
          </w:tcPr>
          <w:p w:rsidR="00000000" w:rsidRPr="005B3AE4" w:rsidP="005B3AE4">
            <w:pPr>
              <w:pStyle w:val="ListBullet"/>
            </w:pPr>
            <w:r w:rsidRPr="005B3AE4">
              <w:t>crew members</w:t>
            </w:r>
          </w:p>
          <w:p w:rsidR="00000000" w:rsidRPr="005B3AE4" w:rsidP="005B3AE4">
            <w:pPr>
              <w:pStyle w:val="ListBullet"/>
            </w:pPr>
            <w:r w:rsidRPr="005B3AE4">
              <w:t>home owner/s</w:t>
            </w:r>
          </w:p>
          <w:p w:rsidR="00000000" w:rsidRPr="005B3AE4" w:rsidP="005B3AE4">
            <w:pPr>
              <w:pStyle w:val="ListBullet"/>
            </w:pPr>
            <w:r w:rsidRPr="005B3AE4">
              <w:t>members of household</w:t>
            </w:r>
          </w:p>
          <w:p w:rsidR="00000000" w:rsidRPr="005B3AE4" w:rsidP="005B3AE4">
            <w:pPr>
              <w:pStyle w:val="ListBullet"/>
            </w:pPr>
            <w:r w:rsidRPr="005B3AE4">
              <w:t>other agencies</w:t>
            </w:r>
          </w:p>
          <w:p w:rsidR="00000000" w:rsidP="005B3AE4">
            <w:pPr>
              <w:pStyle w:val="ListBullet"/>
              <w:rPr>
                <w:lang w:val="en-NZ"/>
              </w:rPr>
            </w:pPr>
            <w:r w:rsidRPr="005B3AE4">
              <w:t>team leader</w:t>
            </w:r>
          </w:p>
        </w:tc>
      </w:tr>
      <w:tr w:rsidTr="008B507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B3AE4">
            <w:pPr>
              <w:pStyle w:val="BodyText"/>
              <w:rPr>
                <w:lang w:val="en-NZ"/>
              </w:rPr>
            </w:pPr>
            <w:r w:rsidRPr="005B3AE4">
              <w:rPr>
                <w:rStyle w:val="BoldandItalics"/>
              </w:rPr>
              <w:t xml:space="preserve">Information </w:t>
            </w:r>
            <w:r w:rsidRPr="005B3AE4">
              <w:t>may include:</w:t>
            </w:r>
          </w:p>
        </w:tc>
        <w:tc>
          <w:tcPr>
            <w:tcW w:w="5580" w:type="dxa"/>
            <w:tcBorders>
              <w:top w:val="nil"/>
              <w:left w:val="nil"/>
              <w:bottom w:val="nil"/>
              <w:right w:val="nil"/>
            </w:tcBorders>
            <w:tcMar>
              <w:top w:w="0" w:type="dxa"/>
              <w:left w:w="62" w:type="dxa"/>
              <w:bottom w:w="0" w:type="dxa"/>
              <w:right w:w="62" w:type="dxa"/>
            </w:tcMar>
          </w:tcPr>
          <w:p w:rsidR="00000000" w:rsidRPr="005B3AE4" w:rsidP="005B3AE4">
            <w:pPr>
              <w:pStyle w:val="ListBullet"/>
            </w:pPr>
            <w:r w:rsidRPr="005B3AE4">
              <w:t>self-help provided to ho</w:t>
            </w:r>
            <w:r w:rsidRPr="005B3AE4">
              <w:t>useholders either directly or over the telephone</w:t>
            </w:r>
          </w:p>
          <w:p w:rsidR="00000000" w:rsidP="005B3AE4">
            <w:pPr>
              <w:pStyle w:val="ListBullet"/>
              <w:rPr>
                <w:lang w:val="en-NZ"/>
              </w:rPr>
            </w:pPr>
            <w:r w:rsidRPr="005B3AE4">
              <w:t>warnings provided face-to-face or over the telephone to householders, by public address systems, such as loud-hailers as defined by operations managers and delivered under direction</w:t>
            </w:r>
          </w:p>
        </w:tc>
      </w:tr>
      <w:tr w:rsidTr="008B507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B3AE4">
            <w:pPr>
              <w:pStyle w:val="BodyText"/>
              <w:rPr>
                <w:lang w:val="en-NZ"/>
              </w:rPr>
            </w:pPr>
            <w:r w:rsidRPr="005B3AE4">
              <w:rPr>
                <w:rStyle w:val="BoldandItalics"/>
              </w:rPr>
              <w:t>Working safely</w:t>
            </w:r>
            <w:r w:rsidRPr="005B3AE4">
              <w:t xml:space="preserve"> may inclu</w:t>
            </w:r>
            <w:r w:rsidRPr="005B3AE4">
              <w:t>de:</w:t>
            </w:r>
          </w:p>
        </w:tc>
        <w:tc>
          <w:tcPr>
            <w:tcW w:w="5580" w:type="dxa"/>
            <w:tcBorders>
              <w:top w:val="nil"/>
              <w:left w:val="nil"/>
              <w:bottom w:val="nil"/>
              <w:right w:val="nil"/>
            </w:tcBorders>
            <w:tcMar>
              <w:top w:w="0" w:type="dxa"/>
              <w:left w:w="62" w:type="dxa"/>
              <w:bottom w:w="0" w:type="dxa"/>
              <w:right w:w="62" w:type="dxa"/>
            </w:tcMar>
          </w:tcPr>
          <w:p w:rsidR="00000000" w:rsidRPr="005B3AE4" w:rsidP="005B3AE4">
            <w:pPr>
              <w:pStyle w:val="ListBullet"/>
            </w:pPr>
            <w:r w:rsidRPr="005B3AE4">
              <w:t>Avoiding exposure to contaminated water and mud where possible</w:t>
            </w:r>
          </w:p>
          <w:p w:rsidR="00000000" w:rsidRPr="005B3AE4" w:rsidP="005B3AE4">
            <w:pPr>
              <w:pStyle w:val="ListBullet"/>
            </w:pPr>
            <w:r w:rsidRPr="005B3AE4">
              <w:t>Identifying possible structural safety issues</w:t>
            </w:r>
          </w:p>
          <w:p w:rsidR="00000000" w:rsidRPr="005B3AE4" w:rsidP="005B3AE4">
            <w:pPr>
              <w:pStyle w:val="ListBullet"/>
            </w:pPr>
            <w:r w:rsidRPr="005B3AE4">
              <w:t>Manual handing</w:t>
            </w:r>
          </w:p>
          <w:p w:rsidR="00000000" w:rsidRPr="005B3AE4" w:rsidP="005B3AE4">
            <w:pPr>
              <w:pStyle w:val="ListBullet"/>
            </w:pPr>
            <w:r w:rsidRPr="005B3AE4">
              <w:t>Monitoring and re-assessing</w:t>
            </w:r>
          </w:p>
          <w:p w:rsidR="00000000" w:rsidRPr="005B3AE4" w:rsidP="005B3AE4">
            <w:pPr>
              <w:pStyle w:val="ListBullet"/>
            </w:pPr>
            <w:r w:rsidRPr="005B3AE4">
              <w:t>Personal protective equipment</w:t>
            </w:r>
          </w:p>
          <w:p w:rsidR="00000000" w:rsidRPr="005B3AE4" w:rsidP="005B3AE4">
            <w:pPr>
              <w:pStyle w:val="ListBullet"/>
            </w:pPr>
            <w:r w:rsidRPr="005B3AE4">
              <w:t>Prompt treatment and reporting of injuries</w:t>
            </w:r>
          </w:p>
          <w:p w:rsidR="00000000" w:rsidRPr="005B3AE4" w:rsidP="005B3AE4">
            <w:pPr>
              <w:pStyle w:val="ListBullet"/>
            </w:pPr>
            <w:r w:rsidRPr="005B3AE4">
              <w:t xml:space="preserve">Public control </w:t>
            </w:r>
          </w:p>
          <w:p w:rsidR="00000000" w:rsidRPr="005B3AE4" w:rsidP="005B3AE4">
            <w:pPr>
              <w:pStyle w:val="ListBullet"/>
            </w:pPr>
            <w:r w:rsidRPr="005B3AE4">
              <w:t>Risk assessment</w:t>
            </w:r>
          </w:p>
          <w:p w:rsidR="00000000" w:rsidP="005B3AE4">
            <w:pPr>
              <w:pStyle w:val="ListBullet"/>
              <w:rPr>
                <w:lang w:val="en-NZ"/>
              </w:rPr>
            </w:pPr>
            <w:r w:rsidRPr="005B3AE4">
              <w:t>Universal precautions against infection</w:t>
            </w:r>
          </w:p>
        </w:tc>
      </w:tr>
      <w:tr w:rsidTr="008B507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B3AE4">
            <w:pPr>
              <w:pStyle w:val="BodyText"/>
              <w:rPr>
                <w:lang w:val="en-NZ"/>
              </w:rPr>
            </w:pPr>
            <w:r w:rsidRPr="005B3AE4">
              <w:rPr>
                <w:rStyle w:val="BoldandItalics"/>
              </w:rPr>
              <w:t>Techniques for temporary repairs</w:t>
            </w:r>
            <w:r w:rsidRPr="005B3AE4">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5B3AE4" w:rsidP="005B3AE4">
            <w:pPr>
              <w:pStyle w:val="ListBullet"/>
            </w:pPr>
            <w:r w:rsidRPr="005B3AE4">
              <w:t>coverings</w:t>
            </w:r>
          </w:p>
          <w:p w:rsidR="00000000" w:rsidRPr="005B3AE4" w:rsidP="005B3AE4">
            <w:pPr>
              <w:pStyle w:val="ListBullet"/>
            </w:pPr>
            <w:r w:rsidRPr="005B3AE4">
              <w:t xml:space="preserve">external and internal weatherproofing </w:t>
            </w:r>
          </w:p>
          <w:p w:rsidR="00000000" w:rsidRPr="005B3AE4" w:rsidP="005B3AE4">
            <w:pPr>
              <w:pStyle w:val="ListBullet"/>
            </w:pPr>
            <w:r w:rsidRPr="005B3AE4">
              <w:t>replacement</w:t>
            </w:r>
          </w:p>
          <w:p w:rsidR="00000000" w:rsidRPr="005B3AE4" w:rsidP="005B3AE4">
            <w:pPr>
              <w:pStyle w:val="ListBullet"/>
            </w:pPr>
            <w:r w:rsidRPr="005B3AE4">
              <w:t>ropes</w:t>
            </w:r>
          </w:p>
          <w:p w:rsidR="00000000" w:rsidRPr="005B3AE4" w:rsidP="005B3AE4">
            <w:pPr>
              <w:pStyle w:val="ListBullet"/>
            </w:pPr>
            <w:r w:rsidRPr="005B3AE4">
              <w:t>sealing</w:t>
            </w:r>
          </w:p>
          <w:p w:rsidR="00000000" w:rsidRPr="005B3AE4" w:rsidP="005B3AE4">
            <w:pPr>
              <w:pStyle w:val="ListBullet"/>
            </w:pPr>
            <w:r w:rsidRPr="005B3AE4">
              <w:t>stapling</w:t>
            </w:r>
          </w:p>
          <w:p w:rsidR="00000000" w:rsidRPr="005B3AE4" w:rsidP="005B3AE4">
            <w:pPr>
              <w:pStyle w:val="ListBullet"/>
            </w:pPr>
            <w:r w:rsidRPr="005B3AE4">
              <w:t>shoring</w:t>
            </w:r>
          </w:p>
          <w:p w:rsidR="00000000" w:rsidRPr="005B3AE4" w:rsidP="005B3AE4">
            <w:pPr>
              <w:pStyle w:val="ListBullet"/>
            </w:pPr>
            <w:r w:rsidRPr="005B3AE4">
              <w:t xml:space="preserve">tape </w:t>
            </w:r>
          </w:p>
          <w:p w:rsidR="00000000" w:rsidRPr="005B3AE4" w:rsidP="005B3AE4">
            <w:pPr>
              <w:pStyle w:val="ListBullet"/>
            </w:pPr>
            <w:r w:rsidRPr="005B3AE4">
              <w:t xml:space="preserve">tarping </w:t>
            </w:r>
          </w:p>
          <w:p w:rsidR="00000000" w:rsidP="005B3AE4">
            <w:pPr>
              <w:pStyle w:val="ListBullet"/>
              <w:rPr>
                <w:lang w:val="en-NZ"/>
              </w:rPr>
            </w:pPr>
            <w:r w:rsidRPr="005B3AE4">
              <w:t>tie off/securing</w:t>
            </w:r>
          </w:p>
        </w:tc>
      </w:tr>
      <w:tr w:rsidTr="008B507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B3AE4">
            <w:pPr>
              <w:pStyle w:val="BodyText"/>
              <w:rPr>
                <w:lang w:val="en-NZ"/>
              </w:rPr>
            </w:pPr>
            <w:r w:rsidRPr="005B3AE4">
              <w:rPr>
                <w:rStyle w:val="BoldandItalics"/>
              </w:rPr>
              <w:t xml:space="preserve">Sandbagging </w:t>
            </w:r>
            <w:r w:rsidRPr="005B3AE4">
              <w:t>may include:</w:t>
            </w:r>
          </w:p>
        </w:tc>
        <w:tc>
          <w:tcPr>
            <w:tcW w:w="5580" w:type="dxa"/>
            <w:tcBorders>
              <w:top w:val="nil"/>
              <w:left w:val="nil"/>
              <w:bottom w:val="nil"/>
              <w:right w:val="nil"/>
            </w:tcBorders>
            <w:tcMar>
              <w:top w:w="0" w:type="dxa"/>
              <w:left w:w="62" w:type="dxa"/>
              <w:bottom w:w="0" w:type="dxa"/>
              <w:right w:w="62" w:type="dxa"/>
            </w:tcMar>
          </w:tcPr>
          <w:p w:rsidR="00000000" w:rsidRPr="005B3AE4" w:rsidP="005B3AE4">
            <w:pPr>
              <w:pStyle w:val="ListBullet"/>
            </w:pPr>
            <w:r w:rsidRPr="005B3AE4">
              <w:t>constructing walls</w:t>
            </w:r>
          </w:p>
          <w:p w:rsidR="00000000" w:rsidRPr="005B3AE4" w:rsidP="005B3AE4">
            <w:pPr>
              <w:pStyle w:val="ListBullet"/>
            </w:pPr>
            <w:r w:rsidRPr="005B3AE4">
              <w:t>constructing water diversion</w:t>
            </w:r>
          </w:p>
          <w:p w:rsidR="00000000" w:rsidRPr="005B3AE4" w:rsidP="005B3AE4">
            <w:pPr>
              <w:pStyle w:val="ListBullet"/>
            </w:pPr>
            <w:r w:rsidRPr="005B3AE4">
              <w:t>filling by hand</w:t>
            </w:r>
          </w:p>
          <w:p w:rsidR="00000000" w:rsidRPr="005B3AE4" w:rsidP="005B3AE4">
            <w:pPr>
              <w:pStyle w:val="ListBullet"/>
            </w:pPr>
            <w:r w:rsidRPr="005B3AE4">
              <w:t>filling by machine</w:t>
            </w:r>
          </w:p>
          <w:p w:rsidR="00000000" w:rsidRPr="005B3AE4" w:rsidP="005B3AE4">
            <w:pPr>
              <w:pStyle w:val="ListBullet"/>
            </w:pPr>
            <w:r w:rsidRPr="005B3AE4">
              <w:t>stacking</w:t>
            </w:r>
          </w:p>
          <w:p w:rsidR="00000000" w:rsidP="005B3AE4">
            <w:pPr>
              <w:pStyle w:val="ListBullet"/>
              <w:rPr>
                <w:lang w:val="en-NZ"/>
              </w:rPr>
            </w:pPr>
            <w:r w:rsidRPr="005B3AE4">
              <w:t>using as weights/holding down</w:t>
            </w:r>
          </w:p>
        </w:tc>
      </w:tr>
      <w:tr w:rsidTr="008B507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B3AE4">
            <w:pPr>
              <w:pStyle w:val="BodyText"/>
              <w:rPr>
                <w:lang w:val="en-NZ"/>
              </w:rPr>
            </w:pPr>
            <w:r w:rsidRPr="005B3AE4">
              <w:rPr>
                <w:rStyle w:val="BoldandItalics"/>
              </w:rPr>
              <w:t>Water diversions</w:t>
            </w:r>
            <w:r w:rsidRPr="005B3AE4">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5B3AE4" w:rsidP="005B3AE4">
            <w:pPr>
              <w:pStyle w:val="ListBullet"/>
            </w:pPr>
            <w:r w:rsidRPr="005B3AE4">
              <w:t>earth walls</w:t>
            </w:r>
          </w:p>
          <w:p w:rsidR="00000000" w:rsidRPr="005B3AE4" w:rsidP="005B3AE4">
            <w:pPr>
              <w:pStyle w:val="ListBullet"/>
            </w:pPr>
            <w:r w:rsidRPr="005B3AE4">
              <w:t>fabricated barriers</w:t>
            </w:r>
          </w:p>
          <w:p w:rsidR="00000000" w:rsidRPr="005B3AE4" w:rsidP="005B3AE4">
            <w:pPr>
              <w:pStyle w:val="ListBullet"/>
            </w:pPr>
            <w:r w:rsidRPr="005B3AE4">
              <w:t>laying of sandbags</w:t>
            </w:r>
          </w:p>
          <w:p w:rsidR="00000000" w:rsidRPr="005B3AE4" w:rsidP="005B3AE4">
            <w:pPr>
              <w:pStyle w:val="ListBullet"/>
            </w:pPr>
            <w:r w:rsidRPr="005B3AE4">
              <w:t>pumping</w:t>
            </w:r>
          </w:p>
          <w:p w:rsidR="00000000" w:rsidRPr="005B3AE4" w:rsidP="005B3AE4">
            <w:pPr>
              <w:pStyle w:val="ListBullet"/>
            </w:pPr>
            <w:r w:rsidRPr="005B3AE4">
              <w:t>salvaged material</w:t>
            </w:r>
          </w:p>
          <w:p w:rsidR="00000000" w:rsidRPr="005B3AE4" w:rsidP="005B3AE4">
            <w:pPr>
              <w:pStyle w:val="ListBullet"/>
            </w:pPr>
            <w:r w:rsidRPr="005B3AE4">
              <w:t>synthetic materials</w:t>
            </w:r>
          </w:p>
          <w:p w:rsidR="00000000" w:rsidRPr="005B3AE4" w:rsidP="005B3AE4">
            <w:pPr>
              <w:pStyle w:val="ListBullet"/>
            </w:pPr>
            <w:r w:rsidRPr="005B3AE4">
              <w:t>tarps/plastic</w:t>
            </w:r>
          </w:p>
          <w:p w:rsidR="00000000" w:rsidP="005B3AE4">
            <w:pPr>
              <w:pStyle w:val="ListBullet"/>
              <w:rPr>
                <w:lang w:val="en-NZ"/>
              </w:rPr>
            </w:pPr>
            <w:r w:rsidRPr="005B3AE4">
              <w:t>trenching</w:t>
            </w:r>
          </w:p>
        </w:tc>
      </w:tr>
      <w:tr w:rsidTr="008B507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B3AE4">
            <w:pPr>
              <w:pStyle w:val="BodyText"/>
              <w:rPr>
                <w:lang w:val="en-NZ"/>
              </w:rPr>
            </w:pPr>
            <w:r w:rsidRPr="005B3AE4">
              <w:rPr>
                <w:rStyle w:val="BoldandItalics"/>
              </w:rPr>
              <w:t>Rescue operation of team member/s</w:t>
            </w:r>
            <w:r w:rsidRPr="005B3AE4">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5B3AE4" w:rsidP="005B3AE4">
            <w:pPr>
              <w:pStyle w:val="ListBullet"/>
            </w:pPr>
            <w:r w:rsidRPr="005B3AE4">
              <w:t xml:space="preserve">casualty handling </w:t>
            </w:r>
          </w:p>
          <w:p w:rsidR="00000000" w:rsidRPr="005B3AE4" w:rsidP="005B3AE4">
            <w:pPr>
              <w:pStyle w:val="ListBullet"/>
            </w:pPr>
            <w:r w:rsidRPr="005B3AE4">
              <w:t>casualty packaging</w:t>
            </w:r>
          </w:p>
          <w:p w:rsidR="00000000" w:rsidRPr="005B3AE4" w:rsidP="005B3AE4">
            <w:pPr>
              <w:pStyle w:val="ListBullet"/>
            </w:pPr>
            <w:r w:rsidRPr="005B3AE4">
              <w:t>extrication</w:t>
            </w:r>
          </w:p>
          <w:p w:rsidR="00000000" w:rsidP="005B3AE4">
            <w:pPr>
              <w:pStyle w:val="ListBullet"/>
              <w:rPr>
                <w:lang w:val="en-NZ"/>
              </w:rPr>
            </w:pPr>
            <w:r w:rsidRPr="005B3AE4">
              <w:t>rescue of a team member from height</w:t>
            </w:r>
          </w:p>
        </w:tc>
      </w:tr>
      <w:tr w:rsidTr="008B507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B3AE4">
            <w:pPr>
              <w:pStyle w:val="BodyText"/>
              <w:rPr>
                <w:lang w:val="en-NZ"/>
              </w:rPr>
            </w:pPr>
            <w:r w:rsidRPr="005B3AE4">
              <w:rPr>
                <w:rStyle w:val="BoldandItalics"/>
              </w:rPr>
              <w:t>Set up, placement and access to appropriate tools and equipment</w:t>
            </w:r>
            <w:r w:rsidRPr="005B3AE4">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5B3AE4" w:rsidP="005B3AE4">
            <w:pPr>
              <w:pStyle w:val="ListBullet"/>
            </w:pPr>
            <w:r w:rsidRPr="005B3AE4">
              <w:t xml:space="preserve">ladders (care and </w:t>
            </w:r>
            <w:r w:rsidRPr="005B3AE4">
              <w:t xml:space="preserve">use), climbing techniques, types of ladders, placement/set up, safety, stabilisation, alternatives </w:t>
            </w:r>
          </w:p>
          <w:p w:rsidR="00000000" w:rsidP="005B3AE4">
            <w:pPr>
              <w:pStyle w:val="ListBullet"/>
              <w:rPr>
                <w:lang w:val="en-NZ"/>
              </w:rPr>
            </w:pPr>
            <w:r w:rsidRPr="005B3AE4">
              <w:t>lighting placement such as set up, use of generators, placement, types of lighting (torches, portable lighting, headlamps)</w:t>
            </w:r>
          </w:p>
        </w:tc>
      </w:tr>
      <w:tr w:rsidTr="008B507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B3AE4">
            <w:pPr>
              <w:pStyle w:val="BodyText"/>
              <w:rPr>
                <w:lang w:val="en-NZ"/>
              </w:rPr>
            </w:pPr>
            <w:r w:rsidRPr="005B3AE4">
              <w:rPr>
                <w:rStyle w:val="BoldandItalics"/>
              </w:rPr>
              <w:t>Operational documentation</w:t>
            </w:r>
            <w:r w:rsidRPr="005B3AE4">
              <w:t xml:space="preserve"> may in</w:t>
            </w:r>
            <w:r w:rsidRPr="005B3AE4">
              <w:t>clude:</w:t>
            </w:r>
          </w:p>
        </w:tc>
        <w:tc>
          <w:tcPr>
            <w:tcW w:w="5580" w:type="dxa"/>
            <w:tcBorders>
              <w:top w:val="nil"/>
              <w:left w:val="nil"/>
              <w:bottom w:val="nil"/>
              <w:right w:val="nil"/>
            </w:tcBorders>
            <w:tcMar>
              <w:top w:w="0" w:type="dxa"/>
              <w:left w:w="62" w:type="dxa"/>
              <w:bottom w:w="0" w:type="dxa"/>
              <w:right w:w="62" w:type="dxa"/>
            </w:tcMar>
          </w:tcPr>
          <w:p w:rsidR="00000000" w:rsidRPr="005B3AE4" w:rsidP="005B3AE4">
            <w:pPr>
              <w:pStyle w:val="ListBullet"/>
            </w:pPr>
            <w:r w:rsidRPr="005B3AE4">
              <w:t>incident report</w:t>
            </w:r>
          </w:p>
          <w:p w:rsidR="00000000" w:rsidRPr="005B3AE4" w:rsidP="005B3AE4">
            <w:pPr>
              <w:pStyle w:val="ListBullet"/>
            </w:pPr>
            <w:r w:rsidRPr="005B3AE4">
              <w:t>injury reporting</w:t>
            </w:r>
          </w:p>
          <w:p w:rsidR="00000000" w:rsidRPr="005B3AE4" w:rsidP="005B3AE4">
            <w:pPr>
              <w:pStyle w:val="ListBullet"/>
            </w:pPr>
            <w:r w:rsidRPr="005B3AE4">
              <w:t>log books</w:t>
            </w:r>
          </w:p>
          <w:p w:rsidR="00000000" w:rsidRPr="005B3AE4" w:rsidP="005B3AE4">
            <w:pPr>
              <w:pStyle w:val="ListBullet"/>
            </w:pPr>
            <w:r w:rsidRPr="005B3AE4">
              <w:t>notice to occupant</w:t>
            </w:r>
          </w:p>
          <w:p w:rsidR="00000000" w:rsidRPr="005B3AE4" w:rsidP="005B3AE4">
            <w:pPr>
              <w:pStyle w:val="ListBullet"/>
            </w:pPr>
            <w:r w:rsidRPr="005B3AE4">
              <w:t>risk assessment</w:t>
            </w:r>
          </w:p>
        </w:tc>
      </w:tr>
    </w:tbl>
    <w:p w:rsidR="00000000" w:rsidRPr="005B3AE4" w:rsidP="005B3AE4">
      <w:pPr>
        <w:pStyle w:val="BodyText"/>
      </w:pPr>
    </w:p>
    <w:p w:rsidR="00000000" w:rsidRPr="005B3AE4" w:rsidP="005B3AE4">
      <w:pPr>
        <w:pStyle w:val="AllowPageBreak"/>
      </w:pPr>
    </w:p>
    <w:p w:rsidR="00000000" w:rsidRPr="005B3AE4" w:rsidP="005B3AE4">
      <w:pPr>
        <w:pStyle w:val="Heading1"/>
      </w:pPr>
      <w:bookmarkStart w:id="12" w:name="O_454099"/>
      <w:bookmarkEnd w:id="12"/>
      <w:r w:rsidRPr="005B3AE4">
        <w:t>Unit Sector(s)</w:t>
      </w:r>
    </w:p>
    <w:p w:rsidR="00000000" w:rsidRPr="005B3AE4" w:rsidP="005B3AE4">
      <w:pPr>
        <w:pStyle w:val="BodyText"/>
      </w:pPr>
      <w:r w:rsidRPr="005B3AE4">
        <w:t>Not applicable.</w:t>
      </w:r>
    </w:p>
    <w:p w:rsidR="00000000" w:rsidRPr="005B3AE4" w:rsidP="005B3AE4"/>
    <w:sectPr w:rsidSect="005B3A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A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5072" w:rsidP="008B507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A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072" w:rsidP="005B3AE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B5072" w:rsidP="005B3A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B5072" w:rsidP="005B3A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A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AE4" w:rsidRPr="008B5072" w:rsidP="008B507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A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072" w:rsidRPr="002D2AF8" w:rsidP="005B3AE4">
    <w:pPr>
      <w:pStyle w:val="Header"/>
      <w:framePr w:wrap="around"/>
    </w:pPr>
    <w:r>
      <w:fldChar w:fldCharType="begin"/>
    </w:r>
    <w:r>
      <w:instrText xml:space="preserve"> TITLE   \* MERGEFORMAT </w:instrText>
    </w:r>
    <w:r>
      <w:fldChar w:fldCharType="separate"/>
    </w:r>
    <w:r>
      <w:t>PUASES008A Undertake storm and water damage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August 2012</w:t>
    </w:r>
    <w:r>
      <w:fldChar w:fldCharType="end"/>
    </w:r>
  </w:p>
  <w:p w:rsidR="008B5072" w:rsidP="005B3A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36A1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1C9D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60AA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A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3AE4"/>
    <w:pPr>
      <w:spacing w:before="360" w:after="60"/>
      <w:outlineLvl w:val="0"/>
    </w:pPr>
    <w:rPr>
      <w:sz w:val="32"/>
    </w:rPr>
  </w:style>
  <w:style w:type="paragraph" w:styleId="Heading2">
    <w:name w:val="heading 2"/>
    <w:basedOn w:val="HeadingBase"/>
    <w:next w:val="BodyText"/>
    <w:link w:val="Heading2Char"/>
    <w:qFormat/>
    <w:rsid w:val="005B3AE4"/>
    <w:pPr>
      <w:keepLines/>
      <w:spacing w:before="240" w:after="120"/>
      <w:outlineLvl w:val="1"/>
    </w:pPr>
    <w:rPr>
      <w:sz w:val="28"/>
      <w:szCs w:val="40"/>
    </w:rPr>
  </w:style>
  <w:style w:type="paragraph" w:styleId="Heading3">
    <w:name w:val="heading 3"/>
    <w:basedOn w:val="HeadingBase"/>
    <w:next w:val="BodyText"/>
    <w:link w:val="Heading3Char"/>
    <w:qFormat/>
    <w:rsid w:val="005B3AE4"/>
    <w:pPr>
      <w:spacing w:before="180" w:after="120"/>
      <w:outlineLvl w:val="2"/>
    </w:pPr>
    <w:rPr>
      <w:spacing w:val="-10"/>
      <w:kern w:val="32"/>
    </w:rPr>
  </w:style>
  <w:style w:type="paragraph" w:styleId="Heading4">
    <w:name w:val="heading 4"/>
    <w:basedOn w:val="HeadingBase"/>
    <w:next w:val="BodyText"/>
    <w:link w:val="Heading4Char"/>
    <w:qFormat/>
    <w:rsid w:val="005B3AE4"/>
    <w:pPr>
      <w:spacing w:before="160" w:after="120"/>
      <w:outlineLvl w:val="3"/>
    </w:pPr>
    <w:rPr>
      <w:sz w:val="22"/>
    </w:rPr>
  </w:style>
  <w:style w:type="paragraph" w:styleId="Heading5">
    <w:name w:val="heading 5"/>
    <w:basedOn w:val="HeadingBase"/>
    <w:next w:val="Normal"/>
    <w:link w:val="Heading5Char"/>
    <w:qFormat/>
    <w:rsid w:val="005B3AE4"/>
    <w:pPr>
      <w:spacing w:before="80"/>
      <w:outlineLvl w:val="4"/>
    </w:pPr>
    <w:rPr>
      <w:color w:val="918585"/>
      <w:sz w:val="20"/>
    </w:rPr>
  </w:style>
  <w:style w:type="paragraph" w:styleId="Heading6">
    <w:name w:val="heading 6"/>
    <w:basedOn w:val="HeadingBase"/>
    <w:next w:val="Normal"/>
    <w:link w:val="Heading6Char"/>
    <w:qFormat/>
    <w:rsid w:val="005B3AE4"/>
    <w:pPr>
      <w:spacing w:before="60"/>
      <w:outlineLvl w:val="5"/>
    </w:pPr>
    <w:rPr>
      <w:color w:val="918585"/>
      <w:sz w:val="20"/>
    </w:rPr>
  </w:style>
  <w:style w:type="paragraph" w:styleId="Heading7">
    <w:name w:val="heading 7"/>
    <w:basedOn w:val="Normal"/>
    <w:next w:val="Normal"/>
    <w:link w:val="Heading7Char"/>
    <w:qFormat/>
    <w:rsid w:val="005B3AE4"/>
    <w:pPr>
      <w:ind w:left="720"/>
      <w:outlineLvl w:val="6"/>
    </w:pPr>
    <w:rPr>
      <w:i/>
    </w:rPr>
  </w:style>
  <w:style w:type="paragraph" w:styleId="Heading8">
    <w:name w:val="heading 8"/>
    <w:basedOn w:val="Normal"/>
    <w:next w:val="Normal"/>
    <w:link w:val="Heading8Char"/>
    <w:qFormat/>
    <w:rsid w:val="005B3AE4"/>
    <w:pPr>
      <w:ind w:left="720"/>
      <w:outlineLvl w:val="7"/>
    </w:pPr>
    <w:rPr>
      <w:i/>
    </w:rPr>
  </w:style>
  <w:style w:type="paragraph" w:styleId="Heading9">
    <w:name w:val="heading 9"/>
    <w:basedOn w:val="Normal"/>
    <w:next w:val="Normal"/>
    <w:link w:val="Heading9Char"/>
    <w:qFormat/>
    <w:rsid w:val="005B3AE4"/>
    <w:pPr>
      <w:ind w:left="720"/>
      <w:outlineLvl w:val="8"/>
    </w:pPr>
    <w:rPr>
      <w:i/>
    </w:rPr>
  </w:style>
  <w:style w:type="character" w:default="1" w:styleId="DefaultParagraphFont">
    <w:name w:val="Default Paragraph Font"/>
    <w:uiPriority w:val="1"/>
    <w:unhideWhenUsed/>
    <w:rsid w:val="005B3A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3AE4"/>
  </w:style>
  <w:style w:type="character" w:customStyle="1" w:styleId="Heading1Char">
    <w:name w:val="Heading 1 Char"/>
    <w:basedOn w:val="DefaultParagraphFont"/>
    <w:link w:val="Heading1"/>
    <w:rsid w:val="005B3AE4"/>
    <w:rPr>
      <w:rFonts w:ascii="Times New Roman" w:eastAsia="Times New Roman" w:hAnsi="Times New Roman" w:cs="Times New Roman"/>
      <w:b/>
      <w:sz w:val="32"/>
      <w:szCs w:val="20"/>
      <w:lang w:eastAsia="en-US"/>
    </w:rPr>
  </w:style>
  <w:style w:type="paragraph" w:styleId="BodyText">
    <w:name w:val="Body Text"/>
    <w:basedOn w:val="Normal"/>
    <w:link w:val="BodyTextChar"/>
    <w:rsid w:val="005B3A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3AE4"/>
    <w:rPr>
      <w:rFonts w:ascii="Times New Roman" w:eastAsia="Times New Roman" w:hAnsi="Times New Roman" w:cs="Times New Roman"/>
      <w:sz w:val="24"/>
      <w:lang w:eastAsia="en-US"/>
    </w:rPr>
  </w:style>
  <w:style w:type="paragraph" w:styleId="Footer">
    <w:name w:val="footer"/>
    <w:basedOn w:val="Normal"/>
    <w:link w:val="FooterChar"/>
    <w:rsid w:val="005B3A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3AE4"/>
    <w:rPr>
      <w:rFonts w:ascii="Times New Roman" w:eastAsia="Times New Roman" w:hAnsi="Times New Roman" w:cs="Times New Roman"/>
      <w:sz w:val="16"/>
      <w:lang w:eastAsia="en-US"/>
    </w:rPr>
  </w:style>
  <w:style w:type="paragraph" w:styleId="List">
    <w:name w:val="List"/>
    <w:basedOn w:val="BodyText"/>
    <w:next w:val="BodyText"/>
    <w:rsid w:val="005B3AE4"/>
    <w:pPr>
      <w:tabs>
        <w:tab w:val="left" w:pos="340"/>
      </w:tabs>
      <w:spacing w:before="60" w:after="60"/>
      <w:ind w:left="340" w:hanging="340"/>
    </w:pPr>
  </w:style>
  <w:style w:type="paragraph" w:styleId="ListBullet">
    <w:name w:val="List Bullet"/>
    <w:basedOn w:val="List"/>
    <w:rsid w:val="005B3AE4"/>
    <w:pPr>
      <w:numPr>
        <w:numId w:val="13"/>
      </w:numPr>
      <w:tabs>
        <w:tab w:val="clear" w:pos="340"/>
      </w:tabs>
      <w:spacing w:before="40" w:after="40"/>
    </w:pPr>
  </w:style>
  <w:style w:type="character" w:customStyle="1" w:styleId="SpecialBold">
    <w:name w:val="Special Bold"/>
    <w:basedOn w:val="DefaultParagraphFont"/>
    <w:rsid w:val="005B3AE4"/>
    <w:rPr>
      <w:b/>
      <w:spacing w:val="0"/>
    </w:rPr>
  </w:style>
  <w:style w:type="paragraph" w:styleId="ListBullet2">
    <w:name w:val="List Bullet 2"/>
    <w:basedOn w:val="List2"/>
    <w:rsid w:val="005B3AE4"/>
    <w:pPr>
      <w:numPr>
        <w:numId w:val="14"/>
      </w:numPr>
      <w:tabs>
        <w:tab w:val="clear" w:pos="680"/>
      </w:tabs>
    </w:pPr>
  </w:style>
  <w:style w:type="paragraph" w:customStyle="1" w:styleId="SuperHeading">
    <w:name w:val="SuperHeading"/>
    <w:basedOn w:val="Normal"/>
    <w:rsid w:val="005B3AE4"/>
    <w:pPr>
      <w:spacing w:before="240" w:after="120"/>
      <w:outlineLvl w:val="0"/>
    </w:pPr>
    <w:rPr>
      <w:rFonts w:ascii="Times New Roman" w:hAnsi="Times New Roman"/>
      <w:b/>
      <w:sz w:val="28"/>
    </w:rPr>
  </w:style>
  <w:style w:type="paragraph" w:customStyle="1" w:styleId="AllowPageBreak">
    <w:name w:val="AllowPageBreak"/>
    <w:rsid w:val="005B3AE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5B3AE4"/>
    <w:pPr>
      <w:spacing w:before="60" w:after="60"/>
    </w:pPr>
  </w:style>
  <w:style w:type="character" w:customStyle="1" w:styleId="BoldandItalics">
    <w:name w:val="Bold and Italics"/>
    <w:qFormat/>
    <w:rsid w:val="005B3AE4"/>
    <w:rPr>
      <w:b/>
      <w:i/>
      <w:u w:val="none"/>
    </w:rPr>
  </w:style>
  <w:style w:type="character" w:customStyle="1" w:styleId="Heading2Char">
    <w:name w:val="Heading 2 Char"/>
    <w:basedOn w:val="DefaultParagraphFont"/>
    <w:link w:val="Heading2"/>
    <w:rsid w:val="005B3A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3A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3A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3A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3A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3A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3A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3AE4"/>
    <w:rPr>
      <w:rFonts w:ascii="Courier New" w:eastAsia="Times New Roman" w:hAnsi="Courier New" w:cs="Times New Roman"/>
      <w:i/>
      <w:szCs w:val="20"/>
      <w:lang w:eastAsia="en-US"/>
    </w:rPr>
  </w:style>
  <w:style w:type="paragraph" w:customStyle="1" w:styleId="HeadingBase">
    <w:name w:val="Heading Base"/>
    <w:rsid w:val="005B3A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3AE4"/>
    <w:pPr>
      <w:tabs>
        <w:tab w:val="right" w:leader="dot" w:pos="9072"/>
      </w:tabs>
      <w:ind w:left="567"/>
    </w:pPr>
    <w:rPr>
      <w:szCs w:val="22"/>
    </w:rPr>
  </w:style>
  <w:style w:type="paragraph" w:customStyle="1" w:styleId="TOCBase">
    <w:name w:val="TOC Base"/>
    <w:rsid w:val="005B3A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3AE4"/>
    <w:pPr>
      <w:tabs>
        <w:tab w:val="right" w:leader="dot" w:pos="9072"/>
      </w:tabs>
      <w:spacing w:before="40" w:after="40"/>
      <w:ind w:left="284"/>
    </w:pPr>
    <w:rPr>
      <w:rFonts w:ascii="Times New Roman" w:hAnsi="Times New Roman"/>
    </w:rPr>
  </w:style>
  <w:style w:type="paragraph" w:styleId="TOC1">
    <w:name w:val="toc 1"/>
    <w:basedOn w:val="TOCBase"/>
    <w:next w:val="Normal"/>
    <w:rsid w:val="005B3A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3AE4"/>
    <w:pPr>
      <w:spacing w:before="5040"/>
      <w:jc w:val="center"/>
    </w:pPr>
    <w:rPr>
      <w:sz w:val="48"/>
      <w:szCs w:val="72"/>
      <w:lang w:val="en-US"/>
    </w:rPr>
  </w:style>
  <w:style w:type="character" w:customStyle="1" w:styleId="TitleChar">
    <w:name w:val="Title Char"/>
    <w:basedOn w:val="DefaultParagraphFont"/>
    <w:link w:val="Title"/>
    <w:rsid w:val="005B3A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3AE4"/>
    <w:pPr>
      <w:tabs>
        <w:tab w:val="left" w:pos="3600"/>
        <w:tab w:val="left" w:pos="3958"/>
      </w:tabs>
    </w:pPr>
  </w:style>
  <w:style w:type="paragraph" w:customStyle="1" w:styleId="Note">
    <w:name w:val="Note"/>
    <w:basedOn w:val="BodyText"/>
    <w:rsid w:val="005B3A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3AE4"/>
    <w:pPr>
      <w:framePr w:wrap="auto" w:hAnchor="text" w:y="6049"/>
    </w:pPr>
    <w:rPr>
      <w:color w:val="000000"/>
      <w:sz w:val="40"/>
    </w:rPr>
  </w:style>
  <w:style w:type="paragraph" w:customStyle="1" w:styleId="TOCTitle">
    <w:name w:val="TOCTitle"/>
    <w:basedOn w:val="Heading1"/>
    <w:rsid w:val="005B3AE4"/>
    <w:pPr>
      <w:spacing w:after="240"/>
      <w:jc w:val="center"/>
      <w:outlineLvl w:val="9"/>
    </w:pPr>
    <w:rPr>
      <w:caps/>
    </w:rPr>
  </w:style>
  <w:style w:type="paragraph" w:customStyle="1" w:styleId="Version">
    <w:name w:val="Version"/>
    <w:rsid w:val="005B3A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3AE4"/>
    <w:pPr>
      <w:keepNext w:val="0"/>
      <w:tabs>
        <w:tab w:val="right" w:pos="4176"/>
      </w:tabs>
      <w:ind w:left="198" w:hanging="198"/>
    </w:pPr>
    <w:rPr>
      <w:rFonts w:ascii="Garamond" w:hAnsi="Garamond"/>
    </w:rPr>
  </w:style>
  <w:style w:type="paragraph" w:styleId="IndexHeading">
    <w:name w:val="index heading"/>
    <w:basedOn w:val="Normal"/>
    <w:next w:val="Index1"/>
    <w:semiHidden/>
    <w:rsid w:val="005B3AE4"/>
    <w:pPr>
      <w:spacing w:before="120" w:after="120"/>
    </w:pPr>
    <w:rPr>
      <w:rFonts w:ascii="Arial" w:hAnsi="Arial"/>
      <w:b/>
      <w:color w:val="918585"/>
      <w:sz w:val="24"/>
    </w:rPr>
  </w:style>
  <w:style w:type="paragraph" w:styleId="Header">
    <w:name w:val="header"/>
    <w:basedOn w:val="Normal"/>
    <w:link w:val="HeaderChar"/>
    <w:rsid w:val="005B3A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3AE4"/>
    <w:rPr>
      <w:rFonts w:ascii="Times New Roman" w:eastAsia="Times New Roman" w:hAnsi="Times New Roman" w:cs="Times New Roman"/>
      <w:sz w:val="16"/>
      <w:szCs w:val="20"/>
      <w:lang w:val="en-GB" w:eastAsia="en-US"/>
    </w:rPr>
  </w:style>
  <w:style w:type="paragraph" w:customStyle="1" w:styleId="Chapter">
    <w:name w:val="Chapter"/>
    <w:basedOn w:val="Normal"/>
    <w:rsid w:val="005B3AE4"/>
    <w:pPr>
      <w:spacing w:before="240"/>
    </w:pPr>
    <w:rPr>
      <w:rFonts w:ascii="Times New Roman" w:hAnsi="Times New Roman"/>
      <w:smallCaps/>
      <w:spacing w:val="80"/>
      <w:sz w:val="28"/>
    </w:rPr>
  </w:style>
  <w:style w:type="paragraph" w:customStyle="1" w:styleId="InChapter">
    <w:name w:val="InChapter"/>
    <w:basedOn w:val="Heading3"/>
    <w:rsid w:val="005B3AE4"/>
    <w:pPr>
      <w:spacing w:after="240"/>
      <w:outlineLvl w:val="9"/>
    </w:pPr>
    <w:rPr>
      <w:noProof/>
    </w:rPr>
  </w:style>
  <w:style w:type="paragraph" w:styleId="Index2">
    <w:name w:val="index 2"/>
    <w:basedOn w:val="Normal"/>
    <w:next w:val="Normal"/>
    <w:semiHidden/>
    <w:rsid w:val="005B3AE4"/>
    <w:pPr>
      <w:tabs>
        <w:tab w:val="right" w:pos="4176"/>
      </w:tabs>
      <w:ind w:left="568" w:hanging="284"/>
    </w:pPr>
    <w:rPr>
      <w:rFonts w:ascii="Garamond" w:hAnsi="Garamond"/>
    </w:rPr>
  </w:style>
  <w:style w:type="paragraph" w:customStyle="1" w:styleId="Byline">
    <w:name w:val="Byline"/>
    <w:rsid w:val="005B3A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3AE4"/>
    <w:pPr>
      <w:tabs>
        <w:tab w:val="clear" w:pos="3600"/>
        <w:tab w:val="clear" w:pos="3958"/>
      </w:tabs>
      <w:jc w:val="right"/>
    </w:pPr>
  </w:style>
  <w:style w:type="character" w:styleId="Emphasis">
    <w:name w:val="Emphasis"/>
    <w:basedOn w:val="DefaultParagraphFont"/>
    <w:qFormat/>
    <w:rsid w:val="005B3AE4"/>
    <w:rPr>
      <w:i/>
    </w:rPr>
  </w:style>
  <w:style w:type="paragraph" w:styleId="Caption">
    <w:name w:val="caption"/>
    <w:basedOn w:val="BodyText"/>
    <w:next w:val="Normal"/>
    <w:qFormat/>
    <w:rsid w:val="005B3AE4"/>
    <w:pPr>
      <w:framePr w:w="2268" w:hSpace="181" w:vSpace="181" w:wrap="around" w:vAnchor="text" w:hAnchor="page" w:x="1135" w:y="285" w:anchorLock="1"/>
    </w:pPr>
    <w:rPr>
      <w:i/>
    </w:rPr>
  </w:style>
  <w:style w:type="paragraph" w:customStyle="1" w:styleId="MiniTOCTitle">
    <w:name w:val="MiniTOCTitle"/>
    <w:basedOn w:val="Heading4"/>
    <w:rsid w:val="005B3AE4"/>
    <w:pPr>
      <w:spacing w:before="240"/>
      <w:outlineLvl w:val="9"/>
    </w:pPr>
    <w:rPr>
      <w:noProof/>
      <w:sz w:val="24"/>
    </w:rPr>
  </w:style>
  <w:style w:type="paragraph" w:customStyle="1" w:styleId="MiniTOCItem">
    <w:name w:val="MiniTOCItem"/>
    <w:basedOn w:val="ListBullet"/>
    <w:rsid w:val="005B3AE4"/>
    <w:pPr>
      <w:numPr>
        <w:numId w:val="0"/>
      </w:numPr>
      <w:tabs>
        <w:tab w:val="right" w:leader="dot" w:pos="6521"/>
      </w:tabs>
      <w:spacing w:before="0" w:after="0"/>
    </w:pPr>
  </w:style>
  <w:style w:type="paragraph" w:customStyle="1" w:styleId="TOFTitle">
    <w:name w:val="TOFTitle"/>
    <w:basedOn w:val="TOCTitle"/>
    <w:rsid w:val="005B3AE4"/>
  </w:style>
  <w:style w:type="paragraph" w:styleId="TableofFigures">
    <w:name w:val="table of figures"/>
    <w:basedOn w:val="Normal"/>
    <w:next w:val="Normal"/>
    <w:semiHidden/>
    <w:rsid w:val="005B3AE4"/>
    <w:pPr>
      <w:tabs>
        <w:tab w:val="right" w:leader="dot" w:pos="9072"/>
      </w:tabs>
      <w:ind w:left="970" w:hanging="403"/>
    </w:pPr>
    <w:rPr>
      <w:rFonts w:ascii="Times New Roman" w:hAnsi="Times New Roman"/>
      <w:b/>
    </w:rPr>
  </w:style>
  <w:style w:type="paragraph" w:styleId="ListNumber">
    <w:name w:val="List Number"/>
    <w:basedOn w:val="List"/>
    <w:rsid w:val="005B3AE4"/>
    <w:pPr>
      <w:numPr>
        <w:numId w:val="11"/>
      </w:numPr>
    </w:pPr>
  </w:style>
  <w:style w:type="character" w:customStyle="1" w:styleId="WingdingSymbols">
    <w:name w:val="Wingding Symbols"/>
    <w:rsid w:val="005B3AE4"/>
    <w:rPr>
      <w:rFonts w:ascii="Wingdings" w:hAnsi="Wingdings"/>
    </w:rPr>
  </w:style>
  <w:style w:type="paragraph" w:customStyle="1" w:styleId="TableHeading">
    <w:name w:val="Table Heading"/>
    <w:basedOn w:val="HeadingBase"/>
    <w:rsid w:val="005B3AE4"/>
    <w:pPr>
      <w:keepLines/>
      <w:pBdr>
        <w:bottom w:val="single" w:sz="6" w:space="1" w:color="918585"/>
      </w:pBdr>
      <w:spacing w:before="240"/>
    </w:pPr>
  </w:style>
  <w:style w:type="character" w:customStyle="1" w:styleId="HotSpot">
    <w:name w:val="HotSpot"/>
    <w:rsid w:val="005B3AE4"/>
    <w:rPr>
      <w:color w:val="0033CC"/>
      <w:u w:val="none"/>
    </w:rPr>
  </w:style>
  <w:style w:type="paragraph" w:customStyle="1" w:styleId="BodyTextRight">
    <w:name w:val="Body Text Right"/>
    <w:basedOn w:val="BodyText"/>
    <w:rsid w:val="005B3AE4"/>
    <w:pPr>
      <w:spacing w:before="0" w:after="0"/>
      <w:jc w:val="right"/>
    </w:pPr>
  </w:style>
  <w:style w:type="paragraph" w:styleId="Index3">
    <w:name w:val="index 3"/>
    <w:basedOn w:val="ListNumber2"/>
    <w:next w:val="Normal"/>
    <w:semiHidden/>
    <w:rsid w:val="005B3AE4"/>
    <w:pPr>
      <w:numPr>
        <w:numId w:val="0"/>
      </w:numPr>
      <w:tabs>
        <w:tab w:val="right" w:leader="dot" w:pos="4176"/>
      </w:tabs>
    </w:pPr>
  </w:style>
  <w:style w:type="paragraph" w:styleId="ListNumber2">
    <w:name w:val="List Number 2"/>
    <w:basedOn w:val="List2"/>
    <w:rsid w:val="005B3AE4"/>
    <w:pPr>
      <w:numPr>
        <w:numId w:val="10"/>
      </w:numPr>
      <w:tabs>
        <w:tab w:val="clear" w:pos="1060"/>
      </w:tabs>
    </w:pPr>
  </w:style>
  <w:style w:type="paragraph" w:customStyle="1" w:styleId="MarginNote">
    <w:name w:val="Margin Note"/>
    <w:basedOn w:val="BodyText"/>
    <w:rsid w:val="005B3A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3A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3A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3AE4"/>
    <w:rPr>
      <w:sz w:val="32"/>
    </w:rPr>
  </w:style>
  <w:style w:type="paragraph" w:customStyle="1" w:styleId="HeadingProcedure">
    <w:name w:val="Heading Procedure"/>
    <w:basedOn w:val="HeadingBase"/>
    <w:next w:val="Normal"/>
    <w:rsid w:val="005B3AE4"/>
    <w:pPr>
      <w:tabs>
        <w:tab w:val="left" w:pos="0"/>
      </w:tabs>
      <w:spacing w:before="120" w:after="60"/>
    </w:pPr>
    <w:rPr>
      <w:i/>
      <w:color w:val="918585"/>
      <w:sz w:val="22"/>
    </w:rPr>
  </w:style>
  <w:style w:type="paragraph" w:styleId="ListContinue">
    <w:name w:val="List Continue"/>
    <w:basedOn w:val="List"/>
    <w:rsid w:val="005B3AE4"/>
    <w:pPr>
      <w:ind w:firstLine="0"/>
    </w:pPr>
  </w:style>
  <w:style w:type="paragraph" w:customStyle="1" w:styleId="ListNote">
    <w:name w:val="List Note"/>
    <w:basedOn w:val="List"/>
    <w:rsid w:val="005B3AE4"/>
    <w:pPr>
      <w:pBdr>
        <w:top w:val="single" w:sz="6" w:space="2" w:color="918585"/>
        <w:bottom w:val="single" w:sz="6" w:space="2" w:color="918585"/>
      </w:pBdr>
      <w:tabs>
        <w:tab w:val="left" w:pos="1021"/>
      </w:tabs>
      <w:ind w:firstLine="0"/>
    </w:pPr>
  </w:style>
  <w:style w:type="paragraph" w:customStyle="1" w:styleId="Warning">
    <w:name w:val="Warning"/>
    <w:basedOn w:val="BodyText"/>
    <w:rsid w:val="005B3AE4"/>
    <w:pPr>
      <w:shd w:val="clear" w:color="auto" w:fill="D9D9D9"/>
      <w:tabs>
        <w:tab w:val="left" w:pos="992"/>
      </w:tabs>
      <w:ind w:left="119" w:right="119"/>
    </w:pPr>
    <w:rPr>
      <w:sz w:val="20"/>
    </w:rPr>
  </w:style>
  <w:style w:type="paragraph" w:customStyle="1" w:styleId="MarginIcons">
    <w:name w:val="Margin Icons"/>
    <w:basedOn w:val="BodyText"/>
    <w:rsid w:val="005B3A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3AE4"/>
    <w:rPr>
      <w:rFonts w:ascii="Courier New" w:hAnsi="Courier New"/>
    </w:rPr>
  </w:style>
  <w:style w:type="paragraph" w:customStyle="1" w:styleId="NoteBullet">
    <w:name w:val="Note Bullet"/>
    <w:basedOn w:val="Note"/>
    <w:rsid w:val="005B3AE4"/>
    <w:pPr>
      <w:tabs>
        <w:tab w:val="clear" w:pos="680"/>
      </w:tabs>
      <w:spacing w:before="60" w:after="60"/>
    </w:pPr>
  </w:style>
  <w:style w:type="paragraph" w:customStyle="1" w:styleId="SubHeading2">
    <w:name w:val="SubHeading2"/>
    <w:basedOn w:val="HeadingBase"/>
    <w:rsid w:val="005B3AE4"/>
    <w:pPr>
      <w:spacing w:before="240" w:after="60"/>
    </w:pPr>
    <w:rPr>
      <w:sz w:val="20"/>
    </w:rPr>
  </w:style>
  <w:style w:type="paragraph" w:customStyle="1" w:styleId="SubHeading1">
    <w:name w:val="SubHeading1"/>
    <w:basedOn w:val="HeadingBase"/>
    <w:rsid w:val="005B3AE4"/>
    <w:pPr>
      <w:spacing w:before="240" w:after="60"/>
    </w:pPr>
    <w:rPr>
      <w:color w:val="918585"/>
      <w:sz w:val="22"/>
    </w:rPr>
  </w:style>
  <w:style w:type="paragraph" w:customStyle="1" w:styleId="SideHeading">
    <w:name w:val="Side Heading"/>
    <w:basedOn w:val="HeadingBase"/>
    <w:rsid w:val="005B3A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3AE4"/>
    <w:pPr>
      <w:numPr>
        <w:numId w:val="12"/>
      </w:numPr>
    </w:pPr>
  </w:style>
  <w:style w:type="paragraph" w:styleId="PlainText">
    <w:name w:val="Plain Text"/>
    <w:basedOn w:val="Normal"/>
    <w:link w:val="PlainTextChar"/>
    <w:rsid w:val="005B3AE4"/>
    <w:rPr>
      <w:sz w:val="20"/>
    </w:rPr>
  </w:style>
  <w:style w:type="character" w:customStyle="1" w:styleId="PlainTextChar">
    <w:name w:val="Plain Text Char"/>
    <w:basedOn w:val="DefaultParagraphFont"/>
    <w:link w:val="PlainText"/>
    <w:rsid w:val="005B3AE4"/>
    <w:rPr>
      <w:rFonts w:ascii="Courier New" w:eastAsia="Times New Roman" w:hAnsi="Courier New" w:cs="Times New Roman"/>
      <w:sz w:val="20"/>
      <w:szCs w:val="20"/>
      <w:lang w:eastAsia="en-US"/>
    </w:rPr>
  </w:style>
  <w:style w:type="character" w:customStyle="1" w:styleId="MenuOption">
    <w:name w:val="Menu Option"/>
    <w:basedOn w:val="DefaultParagraphFont"/>
    <w:rsid w:val="005B3AE4"/>
    <w:rPr>
      <w:b/>
      <w:smallCaps/>
    </w:rPr>
  </w:style>
  <w:style w:type="paragraph" w:customStyle="1" w:styleId="TableListNumber">
    <w:name w:val="Table List Number"/>
    <w:basedOn w:val="ListNumber"/>
    <w:rsid w:val="005B3AE4"/>
    <w:pPr>
      <w:numPr>
        <w:numId w:val="0"/>
      </w:numPr>
    </w:pPr>
  </w:style>
  <w:style w:type="paragraph" w:styleId="TOC4">
    <w:name w:val="toc 4"/>
    <w:basedOn w:val="TOCBase"/>
    <w:next w:val="Normal"/>
    <w:semiHidden/>
    <w:rsid w:val="005B3AE4"/>
    <w:pPr>
      <w:tabs>
        <w:tab w:val="right" w:leader="dot" w:pos="9071"/>
      </w:tabs>
      <w:ind w:left="1701"/>
    </w:pPr>
  </w:style>
  <w:style w:type="paragraph" w:customStyle="1" w:styleId="ListAlpha">
    <w:name w:val="List Alpha"/>
    <w:basedOn w:val="List"/>
    <w:rsid w:val="005B3AE4"/>
    <w:pPr>
      <w:numPr>
        <w:numId w:val="9"/>
      </w:numPr>
    </w:pPr>
  </w:style>
  <w:style w:type="paragraph" w:customStyle="1" w:styleId="ListAlpha2">
    <w:name w:val="List Alpha 2"/>
    <w:basedOn w:val="List2"/>
    <w:rsid w:val="005B3AE4"/>
    <w:pPr>
      <w:numPr>
        <w:numId w:val="8"/>
      </w:numPr>
    </w:pPr>
  </w:style>
  <w:style w:type="paragraph" w:styleId="List2">
    <w:name w:val="List 2"/>
    <w:basedOn w:val="BodyText"/>
    <w:rsid w:val="005B3AE4"/>
    <w:pPr>
      <w:tabs>
        <w:tab w:val="left" w:pos="680"/>
      </w:tabs>
      <w:spacing w:before="60" w:after="60"/>
      <w:ind w:left="680" w:hanging="340"/>
    </w:pPr>
  </w:style>
  <w:style w:type="paragraph" w:styleId="List3">
    <w:name w:val="List 3"/>
    <w:basedOn w:val="BodyText"/>
    <w:rsid w:val="005B3AE4"/>
    <w:pPr>
      <w:tabs>
        <w:tab w:val="left" w:pos="1021"/>
      </w:tabs>
      <w:spacing w:before="60" w:after="60"/>
      <w:ind w:left="1020" w:hanging="340"/>
    </w:pPr>
  </w:style>
  <w:style w:type="paragraph" w:styleId="List4">
    <w:name w:val="List 4"/>
    <w:basedOn w:val="BodyText"/>
    <w:rsid w:val="005B3AE4"/>
    <w:pPr>
      <w:tabs>
        <w:tab w:val="left" w:pos="1361"/>
      </w:tabs>
      <w:spacing w:before="60" w:after="60"/>
      <w:ind w:left="1361" w:hanging="340"/>
    </w:pPr>
  </w:style>
  <w:style w:type="paragraph" w:styleId="List5">
    <w:name w:val="List 5"/>
    <w:basedOn w:val="BodyText"/>
    <w:rsid w:val="005B3AE4"/>
    <w:pPr>
      <w:tabs>
        <w:tab w:val="left" w:pos="1701"/>
      </w:tabs>
      <w:spacing w:before="60" w:after="60"/>
      <w:ind w:left="1701" w:hanging="340"/>
    </w:pPr>
  </w:style>
  <w:style w:type="paragraph" w:styleId="ListBullet3">
    <w:name w:val="List Bullet 3"/>
    <w:basedOn w:val="List3"/>
    <w:rsid w:val="005B3AE4"/>
    <w:pPr>
      <w:numPr>
        <w:numId w:val="15"/>
      </w:numPr>
      <w:tabs>
        <w:tab w:val="clear" w:pos="1021"/>
      </w:tabs>
      <w:ind w:left="1037" w:hanging="357"/>
    </w:pPr>
  </w:style>
  <w:style w:type="paragraph" w:styleId="ListBullet4">
    <w:name w:val="List Bullet 4"/>
    <w:basedOn w:val="List4"/>
    <w:rsid w:val="005B3AE4"/>
    <w:pPr>
      <w:numPr>
        <w:numId w:val="3"/>
      </w:numPr>
    </w:pPr>
  </w:style>
  <w:style w:type="paragraph" w:styleId="ListBullet5">
    <w:name w:val="List Bullet 5"/>
    <w:basedOn w:val="List5"/>
    <w:rsid w:val="005B3AE4"/>
    <w:pPr>
      <w:numPr>
        <w:numId w:val="4"/>
      </w:numPr>
    </w:pPr>
  </w:style>
  <w:style w:type="paragraph" w:styleId="ListContinue2">
    <w:name w:val="List Continue 2"/>
    <w:basedOn w:val="List2"/>
    <w:rsid w:val="005B3AE4"/>
    <w:pPr>
      <w:ind w:firstLine="0"/>
    </w:pPr>
  </w:style>
  <w:style w:type="paragraph" w:styleId="ListContinue3">
    <w:name w:val="List Continue 3"/>
    <w:basedOn w:val="List3"/>
    <w:rsid w:val="005B3AE4"/>
    <w:pPr>
      <w:ind w:left="1021" w:firstLine="0"/>
    </w:pPr>
  </w:style>
  <w:style w:type="paragraph" w:styleId="ListContinue4">
    <w:name w:val="List Continue 4"/>
    <w:basedOn w:val="List4"/>
    <w:rsid w:val="005B3AE4"/>
    <w:pPr>
      <w:ind w:firstLine="0"/>
    </w:pPr>
  </w:style>
  <w:style w:type="paragraph" w:styleId="ListContinue5">
    <w:name w:val="List Continue 5"/>
    <w:basedOn w:val="List5"/>
    <w:rsid w:val="005B3AE4"/>
    <w:pPr>
      <w:ind w:firstLine="0"/>
    </w:pPr>
  </w:style>
  <w:style w:type="paragraph" w:styleId="ListNumber3">
    <w:name w:val="List Number 3"/>
    <w:basedOn w:val="List3"/>
    <w:rsid w:val="005B3AE4"/>
    <w:pPr>
      <w:numPr>
        <w:numId w:val="5"/>
      </w:numPr>
    </w:pPr>
  </w:style>
  <w:style w:type="paragraph" w:styleId="ListNumber4">
    <w:name w:val="List Number 4"/>
    <w:basedOn w:val="List4"/>
    <w:rsid w:val="005B3AE4"/>
    <w:pPr>
      <w:numPr>
        <w:numId w:val="6"/>
      </w:numPr>
    </w:pPr>
  </w:style>
  <w:style w:type="paragraph" w:styleId="ListNumber5">
    <w:name w:val="List Number 5"/>
    <w:basedOn w:val="List5"/>
    <w:rsid w:val="005B3AE4"/>
    <w:pPr>
      <w:numPr>
        <w:numId w:val="7"/>
      </w:numPr>
    </w:pPr>
  </w:style>
  <w:style w:type="paragraph" w:styleId="BlockText">
    <w:name w:val="Block Text"/>
    <w:basedOn w:val="Normal"/>
    <w:rsid w:val="005B3AE4"/>
    <w:pPr>
      <w:spacing w:after="120"/>
      <w:ind w:left="1440" w:right="1440"/>
    </w:pPr>
  </w:style>
  <w:style w:type="character" w:customStyle="1" w:styleId="Subscript">
    <w:name w:val="Subscript"/>
    <w:basedOn w:val="DefaultParagraphFont"/>
    <w:rsid w:val="005B3AE4"/>
    <w:rPr>
      <w:sz w:val="16"/>
      <w:vertAlign w:val="subscript"/>
    </w:rPr>
  </w:style>
  <w:style w:type="character" w:customStyle="1" w:styleId="Superscript">
    <w:name w:val="Superscript"/>
    <w:basedOn w:val="DefaultParagraphFont"/>
    <w:rsid w:val="005B3AE4"/>
    <w:rPr>
      <w:sz w:val="16"/>
      <w:vertAlign w:val="superscript"/>
    </w:rPr>
  </w:style>
  <w:style w:type="character" w:customStyle="1" w:styleId="Symbols">
    <w:name w:val="Symbols"/>
    <w:basedOn w:val="DefaultParagraphFont"/>
    <w:rsid w:val="005B3AE4"/>
    <w:rPr>
      <w:rFonts w:ascii="Symbol" w:hAnsi="Symbol"/>
    </w:rPr>
  </w:style>
  <w:style w:type="character" w:customStyle="1" w:styleId="MenuOptions">
    <w:name w:val="Menu Options"/>
    <w:basedOn w:val="DefaultParagraphFont"/>
    <w:rsid w:val="005B3AE4"/>
    <w:rPr>
      <w:rFonts w:ascii="Arial Narrow" w:hAnsi="Arial Narrow"/>
      <w:smallCaps/>
    </w:rPr>
  </w:style>
  <w:style w:type="character" w:customStyle="1" w:styleId="Buttons">
    <w:name w:val="Buttons"/>
    <w:basedOn w:val="DefaultParagraphFont"/>
    <w:rsid w:val="005B3AE4"/>
    <w:rPr>
      <w:b/>
    </w:rPr>
  </w:style>
  <w:style w:type="character" w:customStyle="1" w:styleId="Underlined">
    <w:name w:val="Underlined"/>
    <w:basedOn w:val="DefaultParagraphFont"/>
    <w:rsid w:val="005B3AE4"/>
    <w:rPr>
      <w:u w:val="single"/>
    </w:rPr>
  </w:style>
  <w:style w:type="paragraph" w:customStyle="1" w:styleId="TableBodyTextRight">
    <w:name w:val="Table Body Text Right"/>
    <w:basedOn w:val="TableBodyText"/>
    <w:rsid w:val="005B3AE4"/>
    <w:pPr>
      <w:widowControl w:val="0"/>
      <w:autoSpaceDE w:val="0"/>
      <w:autoSpaceDN w:val="0"/>
      <w:adjustRightInd w:val="0"/>
      <w:jc w:val="right"/>
    </w:pPr>
    <w:rPr>
      <w:rFonts w:cs="Arial"/>
      <w:szCs w:val="18"/>
    </w:rPr>
  </w:style>
  <w:style w:type="paragraph" w:customStyle="1" w:styleId="CopyrightText">
    <w:name w:val="Copyright Text"/>
    <w:basedOn w:val="BodyText"/>
    <w:rsid w:val="005B3AE4"/>
    <w:rPr>
      <w:sz w:val="18"/>
    </w:rPr>
  </w:style>
  <w:style w:type="paragraph" w:customStyle="1" w:styleId="BodySmallRight">
    <w:name w:val="Body Small Right"/>
    <w:basedOn w:val="BodyTextRight"/>
    <w:rsid w:val="005B3AE4"/>
    <w:rPr>
      <w:sz w:val="18"/>
      <w:szCs w:val="18"/>
    </w:rPr>
  </w:style>
  <w:style w:type="paragraph" w:customStyle="1" w:styleId="MarginEdition">
    <w:name w:val="Margin Edition"/>
    <w:basedOn w:val="MarginNote"/>
    <w:rsid w:val="005B3AE4"/>
    <w:pPr>
      <w:spacing w:before="0" w:after="0"/>
    </w:pPr>
    <w:rPr>
      <w:rFonts w:ascii="Times New Roman" w:hAnsi="Times New Roman"/>
      <w:color w:val="999999"/>
    </w:rPr>
  </w:style>
  <w:style w:type="paragraph" w:customStyle="1" w:styleId="Spacer">
    <w:name w:val="Spacer"/>
    <w:basedOn w:val="Normal"/>
    <w:rsid w:val="005B3AE4"/>
    <w:rPr>
      <w:sz w:val="2"/>
      <w:szCs w:val="2"/>
    </w:rPr>
  </w:style>
  <w:style w:type="character" w:customStyle="1" w:styleId="Small">
    <w:name w:val="Small"/>
    <w:basedOn w:val="DefaultParagraphFont"/>
    <w:rsid w:val="005B3AE4"/>
    <w:rPr>
      <w:sz w:val="16"/>
    </w:rPr>
  </w:style>
  <w:style w:type="paragraph" w:customStyle="1" w:styleId="WideTable">
    <w:name w:val="Wide Table"/>
    <w:basedOn w:val="Normal"/>
    <w:rsid w:val="005B3AE4"/>
    <w:pPr>
      <w:ind w:left="-1418"/>
    </w:pPr>
    <w:rPr>
      <w:sz w:val="2"/>
      <w:szCs w:val="2"/>
    </w:rPr>
  </w:style>
  <w:style w:type="character" w:styleId="PageNumber">
    <w:name w:val="page number"/>
    <w:basedOn w:val="DefaultParagraphFont"/>
    <w:rsid w:val="005B3AE4"/>
  </w:style>
  <w:style w:type="paragraph" w:styleId="Quote">
    <w:name w:val="Quote"/>
    <w:basedOn w:val="Heading1"/>
    <w:link w:val="QuoteChar"/>
    <w:qFormat/>
    <w:rsid w:val="005B3AE4"/>
    <w:rPr>
      <w:b w:val="0"/>
      <w:sz w:val="72"/>
      <w:szCs w:val="72"/>
      <w:lang w:val="en-NZ"/>
    </w:rPr>
  </w:style>
  <w:style w:type="character" w:customStyle="1" w:styleId="QuoteChar">
    <w:name w:val="Quote Char"/>
    <w:basedOn w:val="DefaultParagraphFont"/>
    <w:link w:val="Quote"/>
    <w:rsid w:val="005B3A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3AE4"/>
    <w:pPr>
      <w:pageBreakBefore/>
    </w:pPr>
  </w:style>
  <w:style w:type="paragraph" w:customStyle="1" w:styleId="Border">
    <w:name w:val="Border"/>
    <w:basedOn w:val="Normal"/>
    <w:qFormat/>
    <w:rsid w:val="005B3A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3AE4"/>
    <w:rPr>
      <w:b/>
      <w:bCs/>
      <w:i/>
      <w:iCs/>
      <w:color w:val="auto"/>
    </w:rPr>
  </w:style>
  <w:style w:type="paragraph" w:styleId="IntenseQuote">
    <w:name w:val="Intense Quote"/>
    <w:basedOn w:val="Normal"/>
    <w:next w:val="Normal"/>
    <w:link w:val="IntenseQuoteChar"/>
    <w:uiPriority w:val="30"/>
    <w:qFormat/>
    <w:rsid w:val="005B3A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3A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3AE4"/>
    <w:rPr>
      <w:smallCaps/>
      <w:color w:val="auto"/>
      <w:u w:val="single"/>
    </w:rPr>
  </w:style>
  <w:style w:type="character" w:styleId="IntenseReference">
    <w:name w:val="Intense Reference"/>
    <w:basedOn w:val="DefaultParagraphFont"/>
    <w:uiPriority w:val="32"/>
    <w:qFormat/>
    <w:rsid w:val="005B3AE4"/>
    <w:rPr>
      <w:b/>
      <w:bCs/>
      <w:smallCaps/>
      <w:color w:val="auto"/>
      <w:spacing w:val="5"/>
      <w:u w:val="single"/>
    </w:rPr>
  </w:style>
  <w:style w:type="paragraph" w:customStyle="1" w:styleId="2ColumnHeading">
    <w:name w:val="2Column Heading"/>
    <w:basedOn w:val="BodyText"/>
    <w:qFormat/>
    <w:rsid w:val="005B3AE4"/>
    <w:pPr>
      <w:spacing w:after="60"/>
      <w:ind w:left="-2268"/>
    </w:pPr>
    <w:rPr>
      <w:b/>
    </w:rPr>
  </w:style>
  <w:style w:type="paragraph" w:customStyle="1" w:styleId="Heading1TOC">
    <w:name w:val="Heading1 TOC"/>
    <w:basedOn w:val="Normal"/>
    <w:qFormat/>
    <w:rsid w:val="005B3AE4"/>
    <w:pPr>
      <w:spacing w:before="240" w:after="120"/>
    </w:pPr>
    <w:rPr>
      <w:rFonts w:ascii="Times New Roman" w:hAnsi="Times New Roman"/>
      <w:b/>
      <w:sz w:val="32"/>
    </w:rPr>
  </w:style>
  <w:style w:type="paragraph" w:customStyle="1" w:styleId="Heading2TOC">
    <w:name w:val="Heading2 TOC"/>
    <w:basedOn w:val="Normal"/>
    <w:qFormat/>
    <w:rsid w:val="005B3AE4"/>
    <w:pPr>
      <w:spacing w:before="240" w:after="60"/>
    </w:pPr>
    <w:rPr>
      <w:rFonts w:ascii="Times New Roman" w:hAnsi="Times New Roman"/>
      <w:b/>
      <w:sz w:val="28"/>
    </w:rPr>
  </w:style>
  <w:style w:type="character" w:customStyle="1" w:styleId="Underline">
    <w:name w:val="Underline"/>
    <w:basedOn w:val="DefaultParagraphFont"/>
    <w:qFormat/>
    <w:rsid w:val="005B3AE4"/>
    <w:rPr>
      <w:u w:val="single"/>
    </w:rPr>
  </w:style>
  <w:style w:type="paragraph" w:styleId="BalloonText">
    <w:name w:val="Balloon Text"/>
    <w:basedOn w:val="Normal"/>
    <w:link w:val="BalloonTextChar"/>
    <w:rsid w:val="005B3AE4"/>
    <w:rPr>
      <w:rFonts w:ascii="Tahoma" w:hAnsi="Tahoma" w:cs="Tahoma"/>
      <w:sz w:val="16"/>
      <w:szCs w:val="16"/>
    </w:rPr>
  </w:style>
  <w:style w:type="character" w:customStyle="1" w:styleId="BalloonTextChar">
    <w:name w:val="Balloon Text Char"/>
    <w:basedOn w:val="DefaultParagraphFont"/>
    <w:link w:val="BalloonText"/>
    <w:rsid w:val="005B3A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3A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3A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3AE4"/>
    <w:rPr>
      <w:b/>
      <w:color w:val="660033"/>
      <w:spacing w:val="0"/>
    </w:rPr>
  </w:style>
  <w:style w:type="paragraph" w:customStyle="1" w:styleId="Nameditemlist">
    <w:name w:val="Named item list"/>
    <w:basedOn w:val="BodyText"/>
    <w:qFormat/>
    <w:rsid w:val="005B3A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1568</Words>
  <Characters>10144</Characters>
  <Application>Microsoft Office Word</Application>
  <DocSecurity>0</DocSecurity>
  <Lines>370</Lines>
  <Paragraphs>240</Paragraphs>
  <ScaleCrop>false</ScaleCrop>
  <Company>Author-it Software Corporation Ltd.</Company>
  <LinksUpToDate>false</LinksUpToDate>
  <CharactersWithSpaces>11628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PUASES008A Undertake storm and water damage operations</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2012-08-19T09:07:00Z</dcterms:created>
  <dcterms:modified xsi:type="dcterms:W3CDTF">2012-08-19T09:07:00Z</dcterms:modified>
</cp:coreProperties>
</file>