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A34" w:rsidP="00412A34">
      <w:pPr>
        <w:pStyle w:val="Title"/>
      </w:pPr>
      <w:bookmarkStart w:id="0" w:name="_GoBack"/>
      <w:bookmarkEnd w:id="0"/>
      <w:r>
        <w:fldChar w:fldCharType="begin"/>
      </w:r>
      <w:r>
        <w:instrText xml:space="preserve"> TITLE   \* MERGEFORMAT </w:instrText>
      </w:r>
      <w:r>
        <w:fldChar w:fldCharType="separate"/>
      </w:r>
      <w:r>
        <w:t>PUASAR030A Undertake trench rescue</w:t>
      </w:r>
      <w:r>
        <w:fldChar w:fldCharType="end"/>
      </w:r>
    </w:p>
    <w:p w:rsidR="00412A34" w:rsidP="00412A34">
      <w:pPr>
        <w:pStyle w:val="Version"/>
        <w:sectPr w:rsidSect="00E233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233BA" w:rsidP="00E233BA">
      <w:pPr>
        <w:pStyle w:val="SuperHeading"/>
      </w:pPr>
      <w:r w:rsidRPr="00E233BA">
        <w:t>PUASAR030A Undertake trench rescue</w:t>
      </w:r>
    </w:p>
    <w:p w:rsidR="00000000" w:rsidRPr="00E233BA" w:rsidP="00E233BA">
      <w:pPr>
        <w:pStyle w:val="SuperHeading"/>
      </w:pPr>
    </w:p>
    <w:p w:rsidR="00000000" w:rsidRPr="00E233BA" w:rsidP="00E233BA">
      <w:pPr>
        <w:pStyle w:val="Heading1"/>
      </w:pPr>
      <w:bookmarkStart w:id="1" w:name="O_479721"/>
      <w:bookmarkEnd w:id="1"/>
      <w:r w:rsidRPr="00E233BA">
        <w:t>Modification History</w:t>
      </w:r>
    </w:p>
    <w:tbl>
      <w:tblPr>
        <w:tblW w:w="0" w:type="auto"/>
        <w:tblLayout w:type="fixed"/>
        <w:tblCellMar>
          <w:left w:w="62" w:type="dxa"/>
          <w:right w:w="62" w:type="dxa"/>
        </w:tblCellMar>
        <w:tblLook w:val="0000"/>
      </w:tblPr>
      <w:tblGrid>
        <w:gridCol w:w="1134"/>
        <w:gridCol w:w="2268"/>
        <w:gridCol w:w="3477"/>
      </w:tblGrid>
      <w:tr w:rsidTr="00412A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3BA" w:rsidP="00E233BA">
            <w:pPr>
              <w:pStyle w:val="TableBodyText"/>
            </w:pPr>
            <w:r w:rsidRPr="00E233BA">
              <w:rPr>
                <w:rStyle w:val="SpecialBold"/>
              </w:rPr>
              <w:t xml:space="preserve">Release </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3BA" w:rsidP="00E233BA">
            <w:pPr>
              <w:pStyle w:val="TableBodyText"/>
            </w:pPr>
            <w:r w:rsidRPr="00E233BA">
              <w:rPr>
                <w:rStyle w:val="SpecialBold"/>
              </w:rPr>
              <w:t>TP version</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3BA">
            <w:pPr>
              <w:pStyle w:val="TableBodyText"/>
              <w:rPr>
                <w:lang w:val="en-NZ"/>
              </w:rPr>
            </w:pPr>
            <w:r w:rsidRPr="00E233BA">
              <w:rPr>
                <w:rStyle w:val="SpecialBold"/>
              </w:rPr>
              <w:t>Comments</w:t>
            </w:r>
          </w:p>
        </w:tc>
      </w:tr>
      <w:tr w:rsidTr="00412A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3BA">
            <w:pPr>
              <w:pStyle w:val="TableBodyText"/>
              <w:rPr>
                <w:lang w:val="en-NZ"/>
              </w:rPr>
            </w:pPr>
            <w:r w:rsidRPr="00E233BA">
              <w:t>2</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3BA">
            <w:pPr>
              <w:pStyle w:val="TableBodyText"/>
              <w:rPr>
                <w:lang w:val="en-NZ"/>
              </w:rPr>
            </w:pPr>
            <w:r w:rsidRPr="00E233BA">
              <w:t>PUA12 V1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3BA">
            <w:pPr>
              <w:pStyle w:val="TableBodyText"/>
              <w:rPr>
                <w:lang w:val="en-NZ"/>
              </w:rPr>
            </w:pPr>
            <w:r w:rsidRPr="00E233BA">
              <w:t>Layout adjusted.</w:t>
            </w:r>
          </w:p>
        </w:tc>
      </w:tr>
      <w:tr w:rsidTr="00412A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3BA">
            <w:pPr>
              <w:pStyle w:val="TableBodyText"/>
              <w:rPr>
                <w:lang w:val="en-NZ"/>
              </w:rPr>
            </w:pPr>
            <w:r w:rsidRPr="00E233BA">
              <w:t>1</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3BA">
            <w:pPr>
              <w:pStyle w:val="TableBodyText"/>
              <w:rPr>
                <w:lang w:val="en-NZ"/>
              </w:rPr>
            </w:pPr>
            <w:r w:rsidRPr="00E233BA">
              <w:t>PUA00 V8.1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3BA" w:rsidP="00E233BA">
            <w:pPr>
              <w:pStyle w:val="TableBodyText"/>
            </w:pPr>
            <w:r w:rsidRPr="00E233BA">
              <w:t>First release in TGA.</w:t>
            </w:r>
          </w:p>
        </w:tc>
      </w:tr>
    </w:tbl>
    <w:p w:rsidR="00000000" w:rsidRPr="00E233BA" w:rsidP="00E233BA">
      <w:pPr>
        <w:pStyle w:val="BodyText"/>
      </w:pPr>
    </w:p>
    <w:p w:rsidR="00000000" w:rsidRPr="00E233BA" w:rsidP="00E233BA">
      <w:pPr>
        <w:pStyle w:val="AllowPageBreak"/>
      </w:pPr>
    </w:p>
    <w:p w:rsidR="00000000" w:rsidRPr="00E233BA" w:rsidP="00E233BA">
      <w:pPr>
        <w:pStyle w:val="Heading1"/>
      </w:pPr>
      <w:bookmarkStart w:id="2" w:name="O_479725"/>
      <w:bookmarkEnd w:id="2"/>
      <w:r w:rsidRPr="00E233BA">
        <w:t>Unit Descriptor</w:t>
      </w:r>
    </w:p>
    <w:p w:rsidR="00000000" w:rsidRPr="00E233BA" w:rsidP="00E233BA">
      <w:pPr>
        <w:pStyle w:val="BodyText"/>
      </w:pPr>
      <w:r w:rsidRPr="00E233BA">
        <w:t>This unit covers the competency required to undertake trench rescue as member of a single agency or multi-disciplinary team.</w:t>
      </w:r>
    </w:p>
    <w:p w:rsidR="00000000" w:rsidRPr="00E233BA" w:rsidP="00E233BA">
      <w:pPr>
        <w:pStyle w:val="BodyText"/>
      </w:pPr>
      <w:r w:rsidRPr="00E233BA">
        <w:t>No licensing, legislative, regulatory or certification requirements apply to this unit at the t</w:t>
      </w:r>
      <w:r w:rsidRPr="00E233BA">
        <w:t>ime of publication.</w:t>
      </w:r>
    </w:p>
    <w:p w:rsidR="00000000" w:rsidRPr="00E233BA" w:rsidP="00E233BA">
      <w:pPr>
        <w:pStyle w:val="AllowPageBreak"/>
      </w:pPr>
    </w:p>
    <w:p w:rsidR="00000000" w:rsidRPr="00E233BA" w:rsidP="00E233BA">
      <w:pPr>
        <w:pStyle w:val="Heading1"/>
      </w:pPr>
      <w:bookmarkStart w:id="3" w:name="O_479730"/>
      <w:bookmarkEnd w:id="3"/>
      <w:r w:rsidRPr="00E233BA">
        <w:t>Application of the Unit</w:t>
      </w:r>
    </w:p>
    <w:p w:rsidR="00000000" w:rsidRPr="00E233BA" w:rsidP="00E233BA">
      <w:pPr>
        <w:pStyle w:val="BodyText"/>
      </w:pPr>
      <w:r w:rsidRPr="00E233BA">
        <w:t xml:space="preserve">The application of this unit in the workplace covers a range of trench rescue situations. </w:t>
      </w:r>
    </w:p>
    <w:p w:rsidR="00000000" w:rsidRPr="00E233BA" w:rsidP="00E233BA">
      <w:pPr>
        <w:pStyle w:val="BodyText"/>
      </w:pPr>
      <w:r w:rsidRPr="00E233BA">
        <w:t>The unit is typically performed by personnel from emergency services and/or volunteer organisations or o</w:t>
      </w:r>
      <w:r w:rsidRPr="00E233BA">
        <w:t>rganisations working in environments where potential for trench collapse is prevalent.</w:t>
      </w:r>
    </w:p>
    <w:p w:rsidR="00000000" w:rsidRPr="00E233BA" w:rsidP="00E233BA">
      <w:pPr>
        <w:pStyle w:val="AllowPageBreak"/>
      </w:pPr>
    </w:p>
    <w:p w:rsidR="00000000" w:rsidRPr="00E233BA" w:rsidP="00E233BA">
      <w:pPr>
        <w:pStyle w:val="Heading1"/>
      </w:pPr>
      <w:bookmarkStart w:id="4" w:name="O_479722"/>
      <w:bookmarkEnd w:id="4"/>
      <w:r w:rsidRPr="00E233BA">
        <w:t>Licensing/Regulatory Information</w:t>
      </w:r>
    </w:p>
    <w:p w:rsidR="00000000" w:rsidRPr="00E233BA" w:rsidP="00E233BA">
      <w:pPr>
        <w:pStyle w:val="BodyText"/>
      </w:pPr>
      <w:r w:rsidRPr="00E233BA">
        <w:t>Not applicable.</w:t>
      </w:r>
    </w:p>
    <w:p w:rsidR="00000000" w:rsidRPr="00E233BA" w:rsidP="00E233BA">
      <w:pPr>
        <w:pStyle w:val="AllowPageBreak"/>
      </w:pPr>
    </w:p>
    <w:p w:rsidR="00000000" w:rsidRPr="00E233BA" w:rsidP="00E233BA">
      <w:pPr>
        <w:pStyle w:val="Heading1"/>
      </w:pPr>
      <w:bookmarkStart w:id="5" w:name="O_479718"/>
      <w:bookmarkEnd w:id="5"/>
      <w:r w:rsidRPr="00E233BA">
        <w:t>Pre-Requisites</w:t>
      </w:r>
    </w:p>
    <w:p w:rsidR="00000000" w:rsidRPr="00E233BA" w:rsidP="00E233BA">
      <w:pPr>
        <w:pStyle w:val="BodyText"/>
      </w:pPr>
      <w:r w:rsidRPr="00E233BA">
        <w:t xml:space="preserve">PUASAR022A Participate in a rescue operation </w:t>
      </w:r>
    </w:p>
    <w:p w:rsidR="00000000" w:rsidRPr="00E233BA" w:rsidP="00E233BA">
      <w:pPr>
        <w:pStyle w:val="AllowPageBreak"/>
      </w:pPr>
    </w:p>
    <w:p w:rsidR="00000000" w:rsidRPr="00E233BA" w:rsidP="00E233BA">
      <w:pPr>
        <w:pStyle w:val="Heading1"/>
      </w:pPr>
      <w:bookmarkStart w:id="6" w:name="O_479727"/>
      <w:bookmarkEnd w:id="6"/>
      <w:r w:rsidRPr="00E233BA">
        <w:t>Employability Skills Information</w:t>
      </w:r>
    </w:p>
    <w:p w:rsidR="00000000" w:rsidRPr="00E233BA" w:rsidP="00E233BA">
      <w:pPr>
        <w:pStyle w:val="BodyText"/>
      </w:pPr>
      <w:r w:rsidRPr="00E233BA">
        <w:t>This unit contains employability skills.</w:t>
      </w:r>
    </w:p>
    <w:p w:rsidR="00000000" w:rsidRPr="00E233BA" w:rsidP="00E233BA">
      <w:pPr>
        <w:pStyle w:val="AllowPageBreak"/>
      </w:pPr>
    </w:p>
    <w:p w:rsidR="00000000" w:rsidRPr="00E233BA" w:rsidP="00E233BA">
      <w:pPr>
        <w:pStyle w:val="Heading1"/>
      </w:pPr>
      <w:bookmarkStart w:id="7" w:name="O_479728"/>
      <w:bookmarkEnd w:id="7"/>
      <w:r w:rsidRPr="00E233BA">
        <w:t>Elements and Performance Criteria Pre-Content</w:t>
      </w:r>
    </w:p>
    <w:tbl>
      <w:tblPr>
        <w:tblW w:w="0" w:type="auto"/>
        <w:tblLayout w:type="fixed"/>
        <w:tblCellMar>
          <w:left w:w="62" w:type="dxa"/>
          <w:right w:w="62" w:type="dxa"/>
        </w:tblCellMar>
        <w:tblLook w:val="0000"/>
      </w:tblPr>
      <w:tblGrid>
        <w:gridCol w:w="3060"/>
        <w:gridCol w:w="5580"/>
      </w:tblGrid>
      <w:tr w:rsidTr="00412A3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233BA">
            <w:pPr>
              <w:pStyle w:val="BodyText"/>
              <w:rPr>
                <w:lang w:val="en-NZ"/>
              </w:rPr>
            </w:pPr>
            <w:r w:rsidRPr="00E233B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233BA" w:rsidP="00E233BA">
            <w:pPr>
              <w:pStyle w:val="BodyText"/>
            </w:pPr>
            <w:r w:rsidRPr="00E233BA">
              <w:t>Performance Criteria describe the required performanc</w:t>
            </w:r>
            <w:r w:rsidRPr="00E233BA">
              <w:t xml:space="preserve">e needed to demonstrate achievement of the element. Where </w:t>
            </w:r>
            <w:r w:rsidRPr="00E233BA">
              <w:rPr>
                <w:rStyle w:val="BoldandItalics"/>
              </w:rPr>
              <w:t>bold italicised</w:t>
            </w:r>
            <w:r w:rsidRPr="00E233BA">
              <w:t xml:space="preserve"> text is used, further information is detailed in the Range Statement. Assessment of performance is to be consistent with the Evidence Guide.</w:t>
            </w:r>
          </w:p>
        </w:tc>
      </w:tr>
    </w:tbl>
    <w:p w:rsidR="00000000" w:rsidRPr="00E233BA" w:rsidP="00E233BA">
      <w:pPr>
        <w:pStyle w:val="BodyText"/>
      </w:pPr>
    </w:p>
    <w:p w:rsidR="00000000" w:rsidRPr="00E233BA" w:rsidP="00E233BA">
      <w:pPr>
        <w:pStyle w:val="AllowPageBreak"/>
      </w:pPr>
    </w:p>
    <w:p w:rsidR="00000000" w:rsidRPr="00E233BA" w:rsidP="00E233BA">
      <w:pPr>
        <w:pStyle w:val="Heading1"/>
      </w:pPr>
      <w:bookmarkStart w:id="8" w:name="O_479729"/>
      <w:bookmarkEnd w:id="8"/>
      <w:r w:rsidRPr="00E233BA">
        <w:t>Elements and Performan</w:t>
      </w:r>
      <w:r w:rsidRPr="00E233BA">
        <w:t>ce Criteria</w:t>
      </w:r>
    </w:p>
    <w:tbl>
      <w:tblPr>
        <w:tblW w:w="0" w:type="auto"/>
        <w:tblLayout w:type="fixed"/>
        <w:tblCellMar>
          <w:left w:w="62" w:type="dxa"/>
          <w:right w:w="62" w:type="dxa"/>
        </w:tblCellMar>
        <w:tblLook w:val="0000"/>
      </w:tblPr>
      <w:tblGrid>
        <w:gridCol w:w="3060"/>
        <w:gridCol w:w="5580"/>
      </w:tblGrid>
      <w:tr w:rsidTr="00412A3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233BA" w:rsidP="00E233BA">
            <w:pPr>
              <w:pStyle w:val="BodyText"/>
            </w:pPr>
            <w:r w:rsidRPr="00E233B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rPr>
                <w:rStyle w:val="SpecialBold"/>
              </w:rPr>
              <w:t>PERFORMANCE CRITERIA</w:t>
            </w:r>
          </w:p>
        </w:tc>
      </w:tr>
      <w:tr w:rsidTr="00412A3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233BA">
            <w:pPr>
              <w:pStyle w:val="List"/>
              <w:rPr>
                <w:lang w:val="en-NZ"/>
              </w:rPr>
            </w:pPr>
            <w:r w:rsidRPr="00E233BA">
              <w:rPr>
                <w:rStyle w:val="SpecialBold"/>
              </w:rPr>
              <w:t>1.</w:t>
            </w:r>
            <w:r w:rsidRPr="00E233BA">
              <w:rPr>
                <w:rStyle w:val="SpecialBold"/>
              </w:rPr>
              <w:tab/>
              <w:t>Prepare for trench rescue 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233BA" w:rsidP="00E233BA">
            <w:pPr>
              <w:pStyle w:val="List"/>
            </w:pPr>
            <w:r w:rsidRPr="00E233BA">
              <w:t>1.1</w:t>
            </w:r>
            <w:r w:rsidRPr="00E233BA">
              <w:tab/>
              <w:t>Operation and task incident information is obtained and analysed.</w:t>
            </w:r>
          </w:p>
          <w:p w:rsidR="00000000" w:rsidRPr="00E233BA" w:rsidP="00E233BA">
            <w:pPr>
              <w:pStyle w:val="List"/>
            </w:pPr>
            <w:r w:rsidRPr="00E233BA">
              <w:t>1.2</w:t>
            </w:r>
            <w:r w:rsidRPr="00E233BA">
              <w:tab/>
              <w:t>Shoring, propping and excavating equipment is identified and prepared for use.</w:t>
            </w:r>
          </w:p>
          <w:p w:rsidR="00000000" w:rsidRPr="00E233BA" w:rsidP="00E233BA">
            <w:pPr>
              <w:pStyle w:val="List"/>
            </w:pPr>
            <w:r w:rsidRPr="00E233BA">
              <w:t>1.3</w:t>
            </w:r>
            <w:r w:rsidRPr="00E233BA">
              <w:tab/>
            </w:r>
            <w:r w:rsidRPr="00E233BA">
              <w:rPr>
                <w:rStyle w:val="BoldandItalics"/>
              </w:rPr>
              <w:t>Personal protective equipment</w:t>
            </w:r>
            <w:r w:rsidRPr="00E233BA">
              <w:t xml:space="preserve"> and </w:t>
            </w:r>
            <w:r w:rsidRPr="00E233BA">
              <w:rPr>
                <w:rStyle w:val="BoldandItalics"/>
              </w:rPr>
              <w:t>trench rescue equipment</w:t>
            </w:r>
            <w:r w:rsidRPr="00E233BA">
              <w:t xml:space="preserve"> is selected relevant to trench rescue operation.</w:t>
            </w:r>
          </w:p>
          <w:p w:rsidR="00000000" w:rsidRPr="00E233BA" w:rsidP="00E233BA">
            <w:pPr>
              <w:pStyle w:val="List"/>
            </w:pPr>
            <w:r w:rsidRPr="00E233BA">
              <w:t>1.4</w:t>
            </w:r>
            <w:r w:rsidRPr="00E233BA">
              <w:tab/>
              <w:t>Any further details of the nature of the rescue are received en route.</w:t>
            </w:r>
          </w:p>
          <w:p w:rsidR="00000000" w:rsidP="00E233BA">
            <w:pPr>
              <w:pStyle w:val="List"/>
              <w:rPr>
                <w:lang w:val="en-NZ"/>
              </w:rPr>
            </w:pPr>
            <w:r w:rsidRPr="00E233BA">
              <w:t>1.5</w:t>
            </w:r>
            <w:r w:rsidRPr="00E233BA">
              <w:tab/>
              <w:t>Anticipated hazards and associated risks are discussed with rescue tea</w:t>
            </w:r>
            <w:r w:rsidRPr="00E233BA">
              <w:t>m members while on route.</w:t>
            </w:r>
          </w:p>
        </w:tc>
      </w:tr>
      <w:tr w:rsidTr="00412A3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233BA">
            <w:pPr>
              <w:pStyle w:val="List"/>
              <w:rPr>
                <w:lang w:val="en-NZ"/>
              </w:rPr>
            </w:pPr>
            <w:r w:rsidRPr="00E233BA">
              <w:rPr>
                <w:rStyle w:val="SpecialBold"/>
              </w:rPr>
              <w:t>2.</w:t>
            </w:r>
            <w:r w:rsidRPr="00E233BA">
              <w:rPr>
                <w:rStyle w:val="SpecialBold"/>
              </w:rPr>
              <w:tab/>
              <w:t>Assess and manage a trench rescue scene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233BA" w:rsidP="00E233BA">
            <w:pPr>
              <w:pStyle w:val="List"/>
            </w:pPr>
            <w:r w:rsidRPr="00E233BA">
              <w:t>2.1</w:t>
            </w:r>
            <w:r w:rsidRPr="00E233BA">
              <w:tab/>
              <w:t>Physical features of a trench rescue are assessed before deploying rescue resources.</w:t>
            </w:r>
          </w:p>
          <w:p w:rsidR="00000000" w:rsidRPr="00E233BA" w:rsidP="00E233BA">
            <w:pPr>
              <w:pStyle w:val="List"/>
            </w:pPr>
            <w:r w:rsidRPr="00E233BA">
              <w:t>2.2</w:t>
            </w:r>
            <w:r w:rsidRPr="00E233BA">
              <w:tab/>
              <w:t>Trench rescue scene is managed to control access and to maintain a safe and effective operati</w:t>
            </w:r>
            <w:r w:rsidRPr="00E233BA">
              <w:t>onal environment.</w:t>
            </w:r>
          </w:p>
          <w:p w:rsidR="00000000" w:rsidRPr="00E233BA" w:rsidP="00E233BA">
            <w:pPr>
              <w:pStyle w:val="List"/>
            </w:pPr>
            <w:r w:rsidRPr="00E233BA">
              <w:t>2.3</w:t>
            </w:r>
            <w:r w:rsidRPr="00E233BA">
              <w:tab/>
            </w:r>
            <w:r w:rsidRPr="00E233BA">
              <w:rPr>
                <w:rStyle w:val="BoldandItalics"/>
              </w:rPr>
              <w:t>Scene management</w:t>
            </w:r>
            <w:r w:rsidRPr="00E233BA">
              <w:t xml:space="preserve"> procedures are followed in accordance with organisational procedures and legal requirements.</w:t>
            </w:r>
          </w:p>
          <w:p w:rsidR="00000000" w:rsidRPr="00E233BA" w:rsidP="00E233BA">
            <w:pPr>
              <w:pStyle w:val="List"/>
            </w:pPr>
            <w:r w:rsidRPr="00E233BA">
              <w:t>2.4</w:t>
            </w:r>
            <w:r w:rsidRPr="00E233BA">
              <w:tab/>
              <w:t>Communication with other personnel on site is established and maintained.</w:t>
            </w:r>
          </w:p>
          <w:p w:rsidR="00000000" w:rsidP="00E233BA">
            <w:pPr>
              <w:pStyle w:val="List"/>
              <w:rPr>
                <w:lang w:val="en-NZ"/>
              </w:rPr>
            </w:pPr>
            <w:r w:rsidRPr="00E233BA">
              <w:t>2.5</w:t>
            </w:r>
            <w:r w:rsidRPr="00E233BA">
              <w:tab/>
            </w:r>
            <w:r w:rsidRPr="00E233BA">
              <w:rPr>
                <w:rStyle w:val="BoldandItalics"/>
              </w:rPr>
              <w:t>Situational and environmental hazards</w:t>
            </w:r>
            <w:r w:rsidRPr="00E233BA">
              <w:t xml:space="preserve"> are </w:t>
            </w:r>
            <w:r w:rsidRPr="00E233BA">
              <w:t>assessed, minimised and controlled.</w:t>
            </w:r>
          </w:p>
        </w:tc>
      </w:tr>
      <w:tr w:rsidTr="00412A3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233BA">
            <w:pPr>
              <w:pStyle w:val="List"/>
              <w:rPr>
                <w:lang w:val="en-NZ"/>
              </w:rPr>
            </w:pPr>
            <w:r w:rsidRPr="00E233BA">
              <w:rPr>
                <w:rStyle w:val="SpecialBold"/>
              </w:rPr>
              <w:t>3.</w:t>
            </w:r>
            <w:r w:rsidRPr="00E233BA">
              <w:rPr>
                <w:rStyle w:val="SpecialBold"/>
              </w:rPr>
              <w:tab/>
              <w:t>Stabilise the trench</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233BA" w:rsidP="00E233BA">
            <w:pPr>
              <w:pStyle w:val="List"/>
            </w:pPr>
            <w:r w:rsidRPr="00E233BA">
              <w:t>3.1</w:t>
            </w:r>
            <w:r w:rsidRPr="00E233BA">
              <w:tab/>
              <w:t>Trench collapse pattern and signs of further collapse are identified.</w:t>
            </w:r>
          </w:p>
          <w:p w:rsidR="00000000" w:rsidP="00E233BA">
            <w:pPr>
              <w:pStyle w:val="List"/>
              <w:rPr>
                <w:lang w:val="en-NZ"/>
              </w:rPr>
            </w:pPr>
            <w:r w:rsidRPr="00E233BA">
              <w:t>3.2</w:t>
            </w:r>
            <w:r w:rsidRPr="00E233BA">
              <w:tab/>
              <w:t>Action to minimise further trench collapse is undertaken.</w:t>
            </w:r>
          </w:p>
        </w:tc>
      </w:tr>
      <w:tr w:rsidTr="00412A3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233BA">
            <w:pPr>
              <w:pStyle w:val="List"/>
              <w:rPr>
                <w:lang w:val="en-NZ"/>
              </w:rPr>
            </w:pPr>
            <w:r w:rsidRPr="00E233BA">
              <w:rPr>
                <w:rStyle w:val="SpecialBold"/>
              </w:rPr>
              <w:t>4.</w:t>
            </w:r>
            <w:r w:rsidRPr="00E233BA">
              <w:rPr>
                <w:rStyle w:val="SpecialBold"/>
              </w:rPr>
              <w:tab/>
              <w:t>Locate and gain entry into a collapsed trench</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233BA" w:rsidP="00E233BA">
            <w:pPr>
              <w:pStyle w:val="List"/>
            </w:pPr>
            <w:r w:rsidRPr="00E233BA">
              <w:t>4.1</w:t>
            </w:r>
            <w:r w:rsidRPr="00E233BA">
              <w:tab/>
            </w:r>
            <w:r w:rsidRPr="00E233BA">
              <w:t>Assessment is undertaken of incident scene to determine possible location of casualties.</w:t>
            </w:r>
          </w:p>
          <w:p w:rsidR="00000000" w:rsidRPr="00E233BA" w:rsidP="00E233BA">
            <w:pPr>
              <w:pStyle w:val="List"/>
            </w:pPr>
            <w:r w:rsidRPr="00E233BA">
              <w:t>4.2</w:t>
            </w:r>
            <w:r w:rsidRPr="00E233BA">
              <w:tab/>
              <w:t>Appropriate resources are used to assist in location of casualties.</w:t>
            </w:r>
          </w:p>
          <w:p w:rsidR="00000000" w:rsidRPr="00E233BA" w:rsidP="00E233BA">
            <w:pPr>
              <w:pStyle w:val="List"/>
            </w:pPr>
            <w:r w:rsidRPr="00E233BA">
              <w:t>4.3</w:t>
            </w:r>
            <w:r w:rsidRPr="00E233BA">
              <w:tab/>
              <w:t>Condition of casualties and nature of entrapment is ascertained where possible in accordanc</w:t>
            </w:r>
            <w:r w:rsidRPr="00E233BA">
              <w:t>e with organisational procedures.</w:t>
            </w:r>
          </w:p>
          <w:p w:rsidR="00000000" w:rsidRPr="00E233BA" w:rsidP="00E233BA">
            <w:pPr>
              <w:pStyle w:val="List"/>
            </w:pPr>
            <w:r w:rsidRPr="00E233BA">
              <w:t>4.4</w:t>
            </w:r>
            <w:r w:rsidRPr="00E233BA">
              <w:tab/>
              <w:t>Appropriate excavation techniques are employed to gain access to casualties.</w:t>
            </w:r>
          </w:p>
          <w:p w:rsidR="00000000" w:rsidRPr="00E233BA" w:rsidP="00E233BA">
            <w:pPr>
              <w:pStyle w:val="List"/>
            </w:pPr>
            <w:r w:rsidRPr="00E233BA">
              <w:t>4.5</w:t>
            </w:r>
            <w:r w:rsidRPr="00E233BA">
              <w:tab/>
              <w:t>Located casualties are treated in consultation with medical personnel and in accordance with organisational policies.</w:t>
            </w:r>
          </w:p>
          <w:p w:rsidR="00000000" w:rsidP="00E233BA">
            <w:pPr>
              <w:pStyle w:val="List"/>
              <w:rPr>
                <w:lang w:val="en-NZ"/>
              </w:rPr>
            </w:pPr>
            <w:r w:rsidRPr="00E233BA">
              <w:t>4.6</w:t>
            </w:r>
            <w:r w:rsidRPr="00E233BA">
              <w:tab/>
              <w:t>Hygiene procedu</w:t>
            </w:r>
            <w:r w:rsidRPr="00E233BA">
              <w:t xml:space="preserve">res are followed in accordance with </w:t>
            </w:r>
            <w:r w:rsidRPr="00E233BA">
              <w:t>organisational procedures.</w:t>
            </w:r>
          </w:p>
        </w:tc>
      </w:tr>
      <w:tr w:rsidTr="00412A3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233BA">
            <w:pPr>
              <w:pStyle w:val="List"/>
              <w:rPr>
                <w:lang w:val="en-NZ"/>
              </w:rPr>
            </w:pPr>
            <w:r w:rsidRPr="00E233BA">
              <w:rPr>
                <w:rStyle w:val="SpecialBold"/>
              </w:rPr>
              <w:t>5.</w:t>
            </w:r>
            <w:r w:rsidRPr="00E233BA">
              <w:rPr>
                <w:rStyle w:val="SpecialBold"/>
              </w:rPr>
              <w:tab/>
              <w:t>Remove casualties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233BA" w:rsidP="00E233BA">
            <w:pPr>
              <w:pStyle w:val="List"/>
            </w:pPr>
            <w:r w:rsidRPr="00E233BA">
              <w:t>5.1</w:t>
            </w:r>
            <w:r w:rsidRPr="00E233BA">
              <w:tab/>
              <w:t>Entrapped casualties are released, treated and stabilised in accordance with organisational procedures.</w:t>
            </w:r>
          </w:p>
          <w:p w:rsidR="00000000" w:rsidRPr="00E233BA" w:rsidP="00E233BA">
            <w:pPr>
              <w:pStyle w:val="List"/>
            </w:pPr>
            <w:r w:rsidRPr="00E233BA">
              <w:t>5.2</w:t>
            </w:r>
            <w:r w:rsidRPr="00E233BA">
              <w:tab/>
              <w:t xml:space="preserve">Released casualties are removed using </w:t>
            </w:r>
            <w:r w:rsidRPr="00E233BA">
              <w:rPr>
                <w:rStyle w:val="BoldandItalics"/>
              </w:rPr>
              <w:t>recognised techniques</w:t>
            </w:r>
            <w:r w:rsidRPr="00E233BA">
              <w:rPr>
                <w:rStyle w:val="BoldandItalics"/>
              </w:rPr>
              <w:t>.</w:t>
            </w:r>
          </w:p>
          <w:p w:rsidR="00000000" w:rsidP="00E233BA">
            <w:pPr>
              <w:pStyle w:val="List"/>
              <w:rPr>
                <w:lang w:val="en-NZ"/>
              </w:rPr>
            </w:pPr>
            <w:r w:rsidRPr="00E233BA">
              <w:t>5.3</w:t>
            </w:r>
            <w:r w:rsidRPr="00E233BA">
              <w:tab/>
              <w:t>Appropriate actions are taken to preserve incident scene, where required.</w:t>
            </w:r>
          </w:p>
        </w:tc>
      </w:tr>
      <w:tr w:rsidTr="00412A3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233BA">
            <w:pPr>
              <w:pStyle w:val="List"/>
              <w:rPr>
                <w:lang w:val="en-NZ"/>
              </w:rPr>
            </w:pPr>
            <w:r w:rsidRPr="00E233BA">
              <w:rPr>
                <w:rStyle w:val="SpecialBold"/>
              </w:rPr>
              <w:t>6.</w:t>
            </w:r>
            <w:r w:rsidRPr="00E233BA">
              <w:rPr>
                <w:rStyle w:val="SpecialBold"/>
              </w:rPr>
              <w:tab/>
              <w:t>Conclude rescue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233BA" w:rsidP="00E233BA">
            <w:pPr>
              <w:pStyle w:val="List"/>
            </w:pPr>
            <w:r w:rsidRPr="00E233BA">
              <w:t>6.1</w:t>
            </w:r>
            <w:r w:rsidRPr="00E233BA">
              <w:tab/>
              <w:t>Equipment is recovered, cleaned and maintained according to organisational procedures and manufacturer's guidelines.</w:t>
            </w:r>
          </w:p>
          <w:p w:rsidR="00000000" w:rsidRPr="00E233BA" w:rsidP="00E233BA">
            <w:pPr>
              <w:pStyle w:val="List"/>
            </w:pPr>
            <w:r w:rsidRPr="00E233BA">
              <w:t>6.2</w:t>
            </w:r>
            <w:r w:rsidRPr="00E233BA">
              <w:tab/>
            </w:r>
            <w:r w:rsidRPr="00E233BA">
              <w:t>Signs and symptoms of operational stress are recognised and promptly reported.</w:t>
            </w:r>
          </w:p>
          <w:p w:rsidR="00000000" w:rsidRPr="00E233BA" w:rsidP="00E233BA">
            <w:pPr>
              <w:pStyle w:val="List"/>
            </w:pPr>
            <w:r w:rsidRPr="00E233BA">
              <w:t>6.3</w:t>
            </w:r>
            <w:r w:rsidRPr="00E233BA">
              <w:tab/>
            </w:r>
            <w:r w:rsidRPr="00E233BA">
              <w:rPr>
                <w:rStyle w:val="BoldandItalics"/>
              </w:rPr>
              <w:t>Operational documentation</w:t>
            </w:r>
            <w:r w:rsidRPr="00E233BA">
              <w:t xml:space="preserve"> is completed to organisational standards.</w:t>
            </w:r>
          </w:p>
        </w:tc>
      </w:tr>
    </w:tbl>
    <w:p w:rsidR="00000000" w:rsidRPr="00E233BA" w:rsidP="00E233BA">
      <w:pPr>
        <w:pStyle w:val="BodyText"/>
      </w:pPr>
    </w:p>
    <w:p w:rsidR="00000000" w:rsidRPr="00E233BA" w:rsidP="00E233BA">
      <w:pPr>
        <w:pStyle w:val="AllowPageBreak"/>
      </w:pPr>
    </w:p>
    <w:p w:rsidR="00000000" w:rsidRPr="00E233BA" w:rsidP="00E233BA">
      <w:pPr>
        <w:pStyle w:val="Heading1"/>
      </w:pPr>
      <w:bookmarkStart w:id="9" w:name="O_479723"/>
      <w:bookmarkEnd w:id="9"/>
      <w:r w:rsidRPr="00E233BA">
        <w:t>Required Skills and Knowledge</w:t>
      </w:r>
    </w:p>
    <w:tbl>
      <w:tblPr>
        <w:tblW w:w="0" w:type="auto"/>
        <w:tblLayout w:type="fixed"/>
        <w:tblCellMar>
          <w:left w:w="62" w:type="dxa"/>
          <w:right w:w="62" w:type="dxa"/>
        </w:tblCellMar>
        <w:tblLook w:val="0000"/>
      </w:tblPr>
      <w:tblGrid>
        <w:gridCol w:w="8640"/>
      </w:tblGrid>
      <w:tr w:rsidTr="00412A3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t>This describes the essential skills and knowledge and th</w:t>
            </w:r>
            <w:r w:rsidRPr="00E233BA">
              <w:t>eir level, required for this unit.</w:t>
            </w:r>
          </w:p>
        </w:tc>
      </w:tr>
      <w:tr w:rsidTr="00412A3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rPr>
                <w:rStyle w:val="SpecialBold"/>
              </w:rPr>
              <w:t>Required Skills</w:t>
            </w:r>
          </w:p>
        </w:tc>
      </w:tr>
      <w:tr w:rsidTr="00412A3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233BA" w:rsidP="00E233BA">
            <w:pPr>
              <w:pStyle w:val="ListBullet"/>
            </w:pPr>
            <w:r w:rsidRPr="00E233BA">
              <w:t>construct and install shoring and propping systems</w:t>
            </w:r>
          </w:p>
          <w:p w:rsidR="00000000" w:rsidRPr="00E233BA" w:rsidP="00E233BA">
            <w:pPr>
              <w:pStyle w:val="ListBullet"/>
            </w:pPr>
            <w:r w:rsidRPr="00E233BA">
              <w:t>operate lifting systems</w:t>
            </w:r>
          </w:p>
          <w:p w:rsidR="00000000" w:rsidRPr="00E233BA" w:rsidP="00E233BA">
            <w:pPr>
              <w:pStyle w:val="ListBullet"/>
            </w:pPr>
            <w:r w:rsidRPr="00E233BA">
              <w:t>operate lowering and hauling systems</w:t>
            </w:r>
          </w:p>
          <w:p w:rsidR="00000000" w:rsidP="00E233BA">
            <w:pPr>
              <w:pStyle w:val="ListBullet"/>
              <w:rPr>
                <w:lang w:val="en-NZ"/>
              </w:rPr>
            </w:pPr>
            <w:r w:rsidRPr="00E233BA">
              <w:t>operate ventilation equipment</w:t>
            </w:r>
          </w:p>
        </w:tc>
      </w:tr>
      <w:tr w:rsidTr="00412A3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rPr>
                <w:rStyle w:val="SpecialBold"/>
              </w:rPr>
              <w:t>Required Knowledge</w:t>
            </w:r>
          </w:p>
        </w:tc>
      </w:tr>
      <w:tr w:rsidTr="00412A3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233BA" w:rsidP="00E233BA">
            <w:pPr>
              <w:pStyle w:val="ListBullet"/>
            </w:pPr>
            <w:r w:rsidRPr="00E233BA">
              <w:t>atmospheric monitoring procedures</w:t>
            </w:r>
          </w:p>
          <w:p w:rsidR="00000000" w:rsidRPr="00E233BA" w:rsidP="00E233BA">
            <w:pPr>
              <w:pStyle w:val="ListBullet"/>
            </w:pPr>
            <w:r w:rsidRPr="00E233BA">
              <w:t>organisational procedures for cleaning and discarding equipment in terms of environmental management and sustainability</w:t>
            </w:r>
          </w:p>
          <w:p w:rsidR="00000000" w:rsidRPr="00E233BA" w:rsidP="00E233BA">
            <w:pPr>
              <w:pStyle w:val="ListBullet"/>
            </w:pPr>
            <w:r w:rsidRPr="00E233BA">
              <w:t>shoring and propping techniques</w:t>
            </w:r>
          </w:p>
          <w:p w:rsidR="00000000" w:rsidRPr="00E233BA" w:rsidP="00E233BA">
            <w:pPr>
              <w:pStyle w:val="ListBullet"/>
            </w:pPr>
            <w:r w:rsidRPr="00E233BA">
              <w:t>soil stability</w:t>
            </w:r>
          </w:p>
          <w:p w:rsidR="00000000" w:rsidRPr="00E233BA" w:rsidP="00E233BA">
            <w:pPr>
              <w:pStyle w:val="ListBullet"/>
            </w:pPr>
            <w:r w:rsidRPr="00E233BA">
              <w:t>trench collapse patterns</w:t>
            </w:r>
          </w:p>
        </w:tc>
      </w:tr>
    </w:tbl>
    <w:p w:rsidR="00000000" w:rsidRPr="00E233BA" w:rsidP="00E233BA">
      <w:pPr>
        <w:pStyle w:val="BodyText"/>
      </w:pPr>
    </w:p>
    <w:p w:rsidR="00000000" w:rsidRPr="00E233BA" w:rsidP="00E233BA">
      <w:pPr>
        <w:pStyle w:val="AllowPageBreak"/>
      </w:pPr>
    </w:p>
    <w:p w:rsidR="00000000" w:rsidRPr="00E233BA" w:rsidP="00E233BA">
      <w:pPr>
        <w:pStyle w:val="Heading1"/>
      </w:pPr>
      <w:bookmarkStart w:id="10" w:name="O_479726"/>
      <w:bookmarkEnd w:id="10"/>
      <w:r w:rsidRPr="00E233BA">
        <w:t>Evidence Guide</w:t>
      </w:r>
    </w:p>
    <w:tbl>
      <w:tblPr>
        <w:tblW w:w="0" w:type="auto"/>
        <w:tblLayout w:type="fixed"/>
        <w:tblCellMar>
          <w:left w:w="62" w:type="dxa"/>
          <w:right w:w="62" w:type="dxa"/>
        </w:tblCellMar>
        <w:tblLook w:val="0000"/>
      </w:tblPr>
      <w:tblGrid>
        <w:gridCol w:w="3060"/>
        <w:gridCol w:w="5580"/>
      </w:tblGrid>
      <w:tr w:rsidTr="00412A3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t>The evidence guide provides advice on assessment and must be read in conjunction with the Performance Criteria, Required Skills and Knowledge, the Range Statement and the Assessment Guidelines for this Training Package.</w:t>
            </w:r>
          </w:p>
        </w:tc>
      </w:tr>
      <w:tr w:rsidTr="00412A3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233BA">
            <w:pPr>
              <w:pStyle w:val="BodyText"/>
              <w:rPr>
                <w:lang w:val="en-NZ"/>
              </w:rPr>
            </w:pPr>
            <w:r w:rsidRPr="00E233BA">
              <w:rPr>
                <w:rStyle w:val="SpecialBold"/>
              </w:rPr>
              <w:t>Critical aspects for assessment an</w:t>
            </w:r>
            <w:r w:rsidRPr="00E233BA">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233BA" w:rsidP="00E233BA">
            <w:pPr>
              <w:pStyle w:val="BodyText"/>
            </w:pPr>
            <w:r w:rsidRPr="00E233BA">
              <w:t>Assessment must confirm the ability to:</w:t>
            </w:r>
          </w:p>
          <w:p w:rsidR="00000000" w:rsidRPr="00E233BA" w:rsidP="00E233BA">
            <w:pPr>
              <w:pStyle w:val="ListBullet"/>
            </w:pPr>
            <w:r w:rsidRPr="00E233BA">
              <w:t>shore, prop and shield</w:t>
            </w:r>
          </w:p>
          <w:p w:rsidR="00000000" w:rsidRPr="00E233BA" w:rsidP="00E233BA">
            <w:pPr>
              <w:pStyle w:val="ListBullet"/>
            </w:pPr>
            <w:r w:rsidRPr="00E233BA">
              <w:t>recognise further signs of trench collapse</w:t>
            </w:r>
          </w:p>
          <w:p w:rsidR="00000000" w:rsidRPr="00E233BA" w:rsidP="00E233BA">
            <w:pPr>
              <w:pStyle w:val="ListBullet"/>
            </w:pPr>
            <w:r w:rsidRPr="00E233BA">
              <w:t>apply safe work practices</w:t>
            </w:r>
          </w:p>
          <w:p w:rsidR="00000000" w:rsidRPr="00E233BA" w:rsidP="00E233BA">
            <w:pPr>
              <w:pStyle w:val="ListBullet"/>
            </w:pPr>
            <w:r w:rsidRPr="00E233BA">
              <w:t>extricate casualty minimising further injury to self or others</w:t>
            </w:r>
          </w:p>
          <w:p w:rsidR="00000000" w:rsidRPr="00E233BA" w:rsidP="00E233BA">
            <w:pPr>
              <w:pStyle w:val="BodyText"/>
            </w:pPr>
            <w:r w:rsidRPr="00E233BA">
              <w:rPr>
                <w:rStyle w:val="SpecialBold"/>
              </w:rPr>
              <w:t>C</w:t>
            </w:r>
            <w:r w:rsidRPr="00E233BA">
              <w:rPr>
                <w:rStyle w:val="SpecialBold"/>
              </w:rPr>
              <w:t>onsistency in performance</w:t>
            </w:r>
          </w:p>
          <w:p w:rsidR="00000000" w:rsidP="00E233BA">
            <w:pPr>
              <w:pStyle w:val="BodyText"/>
              <w:rPr>
                <w:lang w:val="en-NZ"/>
              </w:rPr>
            </w:pPr>
            <w:r w:rsidRPr="00E233BA">
              <w:t>Competency should be demonstrated over time in a range of actual and/or simulated workplace environments.</w:t>
            </w:r>
          </w:p>
        </w:tc>
      </w:tr>
      <w:tr w:rsidTr="00412A3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233BA" w:rsidP="00E233BA">
            <w:pPr>
              <w:pStyle w:val="BodyText"/>
            </w:pPr>
            <w:r w:rsidRPr="00E233BA">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233BA" w:rsidP="00E233BA">
            <w:pPr>
              <w:pStyle w:val="BodyText"/>
            </w:pPr>
            <w:r w:rsidRPr="00E233BA">
              <w:rPr>
                <w:rStyle w:val="SpecialBold"/>
              </w:rPr>
              <w:t>Context of assessment</w:t>
            </w:r>
          </w:p>
          <w:p w:rsidR="00000000" w:rsidRPr="00E233BA" w:rsidP="00E233BA">
            <w:pPr>
              <w:pStyle w:val="BodyText"/>
            </w:pPr>
            <w:r w:rsidRPr="00E233BA">
              <w:t>Competency should be assessed in an industry-approved simulated and/or workplace environment involving trench rescues using a range of equipment.</w:t>
            </w:r>
          </w:p>
          <w:p w:rsidR="00000000" w:rsidRPr="00E233BA" w:rsidP="00E233BA">
            <w:pPr>
              <w:pStyle w:val="BodyText"/>
            </w:pPr>
            <w:r w:rsidRPr="00E233BA">
              <w:rPr>
                <w:rStyle w:val="SpecialBold"/>
              </w:rPr>
              <w:t>Specific resources for assessment</w:t>
            </w:r>
          </w:p>
          <w:p w:rsidR="00000000" w:rsidRPr="00E233BA" w:rsidP="00E233BA">
            <w:pPr>
              <w:pStyle w:val="BodyText"/>
            </w:pPr>
            <w:r w:rsidRPr="00E233BA">
              <w:t>Access is required to:</w:t>
            </w:r>
          </w:p>
          <w:p w:rsidR="00000000" w:rsidRPr="00E233BA" w:rsidP="00E233BA">
            <w:pPr>
              <w:pStyle w:val="ListBullet"/>
            </w:pPr>
            <w:r w:rsidRPr="00E233BA">
              <w:t>appropriate location/venue/trench</w:t>
            </w:r>
          </w:p>
          <w:p w:rsidR="00000000" w:rsidRPr="00E233BA" w:rsidP="00E233BA">
            <w:pPr>
              <w:pStyle w:val="ListBullet"/>
            </w:pPr>
            <w:r w:rsidRPr="00E233BA">
              <w:t>organisational res</w:t>
            </w:r>
            <w:r w:rsidRPr="00E233BA">
              <w:t>cue equipment</w:t>
            </w:r>
          </w:p>
          <w:p w:rsidR="00000000" w:rsidP="00E233BA">
            <w:pPr>
              <w:pStyle w:val="ListBullet"/>
              <w:rPr>
                <w:lang w:val="en-NZ"/>
              </w:rPr>
            </w:pPr>
            <w:r w:rsidRPr="00E233BA">
              <w:t>personnel for team-based activities</w:t>
            </w:r>
          </w:p>
        </w:tc>
      </w:tr>
      <w:tr w:rsidTr="00412A3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233BA">
            <w:pPr>
              <w:pStyle w:val="BodyText"/>
              <w:rPr>
                <w:lang w:val="en-NZ"/>
              </w:rPr>
            </w:pPr>
            <w:r w:rsidRPr="00E233BA">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233BA" w:rsidP="00E233BA">
            <w:pPr>
              <w:pStyle w:val="BodyText"/>
            </w:pPr>
            <w:r w:rsidRPr="00E233BA">
              <w:t>In a public safety environment assessment is usually conducted via direct observation in a training environment or in the workplace via subject matter supervision and/or mentoring, whi</w:t>
            </w:r>
            <w:r w:rsidRPr="00E233BA">
              <w:t>ch is typically recorded in a competency workbook.</w:t>
            </w:r>
          </w:p>
          <w:p w:rsidR="00000000" w:rsidRPr="00E233BA" w:rsidP="00E233BA">
            <w:pPr>
              <w:pStyle w:val="BodyText"/>
            </w:pPr>
            <w:r w:rsidRPr="00E233BA">
              <w:t>Assessment is completed using appropriately qualified assessors who select the most appropriate method of assessment.</w:t>
            </w:r>
          </w:p>
          <w:p w:rsidR="00000000" w:rsidRPr="00E233BA" w:rsidP="00E233BA">
            <w:pPr>
              <w:pStyle w:val="BodyText"/>
            </w:pPr>
            <w:r w:rsidRPr="00E233BA">
              <w:t xml:space="preserve">Assessment </w:t>
            </w:r>
            <w:r w:rsidRPr="00E233BA">
              <w:t>may occur in an operational environment or in an industry-approved simulated work environment. Forms of assessment that are typically used include:</w:t>
            </w:r>
          </w:p>
          <w:p w:rsidR="00000000" w:rsidRPr="00E233BA" w:rsidP="00E233BA">
            <w:pPr>
              <w:pStyle w:val="ListBullet"/>
            </w:pPr>
            <w:r w:rsidRPr="00E233BA">
              <w:t>direct observation</w:t>
            </w:r>
          </w:p>
          <w:p w:rsidR="00000000" w:rsidRPr="00E233BA" w:rsidP="00E233BA">
            <w:pPr>
              <w:pStyle w:val="ListBullet"/>
            </w:pPr>
            <w:r w:rsidRPr="00E233BA">
              <w:t>interviewing the candidate</w:t>
            </w:r>
          </w:p>
          <w:p w:rsidR="00000000" w:rsidRPr="00E233BA" w:rsidP="00E233BA">
            <w:pPr>
              <w:pStyle w:val="ListBullet"/>
            </w:pPr>
            <w:r w:rsidRPr="00E233BA">
              <w:t>journals and workplace documentation</w:t>
            </w:r>
          </w:p>
          <w:p w:rsidR="00000000" w:rsidRPr="00E233BA" w:rsidP="00E233BA">
            <w:pPr>
              <w:pStyle w:val="ListBullet"/>
            </w:pPr>
            <w:r w:rsidRPr="00E233BA">
              <w:t>third party reports from</w:t>
            </w:r>
            <w:r w:rsidRPr="00E233BA">
              <w:t xml:space="preserve"> supervisors</w:t>
            </w:r>
          </w:p>
          <w:p w:rsidR="00000000" w:rsidRPr="00E233BA" w:rsidP="00E233BA">
            <w:pPr>
              <w:pStyle w:val="ListBullet"/>
            </w:pPr>
            <w:r w:rsidRPr="00E233BA">
              <w:t>written or oral questions</w:t>
            </w:r>
          </w:p>
        </w:tc>
      </w:tr>
    </w:tbl>
    <w:p w:rsidR="00000000" w:rsidRPr="00E233BA" w:rsidP="00E233BA">
      <w:pPr>
        <w:pStyle w:val="BodyText"/>
      </w:pPr>
    </w:p>
    <w:p w:rsidR="00000000" w:rsidRPr="00E233BA" w:rsidP="00E233BA">
      <w:pPr>
        <w:pStyle w:val="AllowPageBreak"/>
      </w:pPr>
    </w:p>
    <w:p w:rsidR="00000000" w:rsidRPr="00E233BA" w:rsidP="00E233BA">
      <w:pPr>
        <w:pStyle w:val="Heading1"/>
      </w:pPr>
      <w:bookmarkStart w:id="11" w:name="O_479719"/>
      <w:bookmarkEnd w:id="11"/>
      <w:r w:rsidRPr="00E233BA">
        <w:t>Range Statement</w:t>
      </w:r>
    </w:p>
    <w:tbl>
      <w:tblPr>
        <w:tblW w:w="0" w:type="auto"/>
        <w:tblLayout w:type="fixed"/>
        <w:tblCellMar>
          <w:left w:w="62" w:type="dxa"/>
          <w:right w:w="62" w:type="dxa"/>
        </w:tblCellMar>
        <w:tblLook w:val="0000"/>
      </w:tblPr>
      <w:tblGrid>
        <w:gridCol w:w="3060"/>
        <w:gridCol w:w="5580"/>
      </w:tblGrid>
      <w:tr w:rsidTr="00E233B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t xml:space="preserve">The Range Statement relates to the Unit of Competency as a whole. It allows for different work environments and situations that may affect performance. </w:t>
            </w:r>
            <w:r w:rsidRPr="00E233BA">
              <w:rPr>
                <w:rStyle w:val="BoldandItalics"/>
              </w:rPr>
              <w:t>Bold italicised</w:t>
            </w:r>
            <w:r w:rsidRPr="00E233BA">
              <w:t xml:space="preserve"> wo</w:t>
            </w:r>
            <w:r w:rsidRPr="00E233BA">
              <w:t>rding in the Performance Criteria is detailed below.</w:t>
            </w:r>
          </w:p>
        </w:tc>
      </w:tr>
      <w:tr w:rsidTr="00E233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rPr>
                <w:rStyle w:val="BoldandItalics"/>
              </w:rPr>
              <w:t>Personal protective equipment</w:t>
            </w:r>
            <w:r w:rsidRPr="00E233BA">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233BA" w:rsidP="00E233BA">
            <w:pPr>
              <w:pStyle w:val="ListBullet"/>
            </w:pPr>
            <w:r w:rsidRPr="00E233BA">
              <w:t xml:space="preserve">breathing apparatus/airline </w:t>
            </w:r>
          </w:p>
          <w:p w:rsidR="00000000" w:rsidRPr="00E233BA" w:rsidP="00E233BA">
            <w:pPr>
              <w:pStyle w:val="ListBullet"/>
            </w:pPr>
            <w:r w:rsidRPr="00E233BA">
              <w:t>gloves</w:t>
            </w:r>
          </w:p>
          <w:p w:rsidR="00000000" w:rsidRPr="00E233BA" w:rsidP="00E233BA">
            <w:pPr>
              <w:pStyle w:val="ListBullet"/>
            </w:pPr>
            <w:r w:rsidRPr="00E233BA">
              <w:t>hearing protection aids</w:t>
            </w:r>
          </w:p>
          <w:p w:rsidR="00000000" w:rsidRPr="00E233BA" w:rsidP="00E233BA">
            <w:pPr>
              <w:pStyle w:val="ListBullet"/>
            </w:pPr>
            <w:r w:rsidRPr="00E233BA">
              <w:t>helmets</w:t>
            </w:r>
          </w:p>
          <w:p w:rsidR="00000000" w:rsidRPr="00E233BA" w:rsidP="00E233BA">
            <w:pPr>
              <w:pStyle w:val="ListBullet"/>
            </w:pPr>
            <w:r w:rsidRPr="00E233BA">
              <w:t>safety glasses</w:t>
            </w:r>
          </w:p>
          <w:p w:rsidR="00000000" w:rsidRPr="00E233BA" w:rsidP="00E233BA">
            <w:pPr>
              <w:pStyle w:val="ListBullet"/>
            </w:pPr>
            <w:r w:rsidRPr="00E233BA">
              <w:t>safety lines</w:t>
            </w:r>
          </w:p>
          <w:p w:rsidR="00000000" w:rsidP="00E233BA">
            <w:pPr>
              <w:pStyle w:val="ListBullet"/>
              <w:rPr>
                <w:lang w:val="en-NZ"/>
              </w:rPr>
            </w:pPr>
            <w:r w:rsidRPr="00E233BA">
              <w:t>spillage/hazmat clothing</w:t>
            </w:r>
          </w:p>
        </w:tc>
      </w:tr>
      <w:tr w:rsidTr="00E233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rPr>
                <w:rStyle w:val="BoldandItalics"/>
              </w:rPr>
              <w:t>Trench</w:t>
            </w:r>
            <w:r w:rsidRPr="00E233BA">
              <w:t xml:space="preserve"> is defined as:</w:t>
            </w:r>
          </w:p>
        </w:tc>
        <w:tc>
          <w:tcPr>
            <w:tcW w:w="5580" w:type="dxa"/>
            <w:tcBorders>
              <w:top w:val="nil"/>
              <w:left w:val="single" w:sz="4" w:space="0" w:color="auto"/>
              <w:bottom w:val="nil"/>
              <w:right w:val="nil"/>
            </w:tcBorders>
            <w:tcMar>
              <w:top w:w="0" w:type="dxa"/>
              <w:left w:w="62" w:type="dxa"/>
              <w:bottom w:w="0" w:type="dxa"/>
              <w:right w:w="62" w:type="dxa"/>
            </w:tcMar>
          </w:tcPr>
          <w:p w:rsidR="00000000" w:rsidP="00E233BA">
            <w:pPr>
              <w:pStyle w:val="ListBullet"/>
              <w:rPr>
                <w:lang w:val="en-NZ"/>
              </w:rPr>
            </w:pPr>
            <w:r w:rsidRPr="00E233BA">
              <w:t>specified in state/territory legislation</w:t>
            </w:r>
          </w:p>
        </w:tc>
      </w:tr>
      <w:tr w:rsidTr="00E233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rPr>
                <w:rStyle w:val="BoldandItalics"/>
              </w:rPr>
              <w:t>Trench rescue equipment</w:t>
            </w:r>
            <w:r w:rsidRPr="00E233BA">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233BA" w:rsidP="00E233BA">
            <w:pPr>
              <w:pStyle w:val="ListBullet"/>
            </w:pPr>
            <w:r w:rsidRPr="00E233BA">
              <w:t>atmospheric monitoring</w:t>
            </w:r>
          </w:p>
          <w:p w:rsidR="00000000" w:rsidRPr="00E233BA" w:rsidP="00E233BA">
            <w:pPr>
              <w:pStyle w:val="ListBullet"/>
            </w:pPr>
            <w:r w:rsidRPr="00E233BA">
              <w:t>excavating equipment</w:t>
            </w:r>
          </w:p>
          <w:p w:rsidR="00000000" w:rsidRPr="00E233BA" w:rsidP="00E233BA">
            <w:pPr>
              <w:pStyle w:val="ListBullet"/>
            </w:pPr>
            <w:r w:rsidRPr="00E233BA">
              <w:t xml:space="preserve">hand tools </w:t>
            </w:r>
          </w:p>
          <w:p w:rsidR="00000000" w:rsidRPr="00E233BA" w:rsidP="00E233BA">
            <w:pPr>
              <w:pStyle w:val="ListBullet"/>
            </w:pPr>
            <w:r w:rsidRPr="00E233BA">
              <w:t>pumps</w:t>
            </w:r>
          </w:p>
          <w:p w:rsidR="00000000" w:rsidRPr="00E233BA" w:rsidP="00E233BA">
            <w:pPr>
              <w:pStyle w:val="ListBullet"/>
            </w:pPr>
            <w:r w:rsidRPr="00E233BA">
              <w:t>shoring shields and propping equipment</w:t>
            </w:r>
          </w:p>
          <w:p w:rsidR="00000000" w:rsidP="00E233BA">
            <w:pPr>
              <w:pStyle w:val="ListBullet"/>
              <w:rPr>
                <w:lang w:val="en-NZ"/>
              </w:rPr>
            </w:pPr>
            <w:r w:rsidRPr="00E233BA">
              <w:t>ventilation equipment</w:t>
            </w:r>
          </w:p>
        </w:tc>
      </w:tr>
      <w:tr w:rsidTr="00E233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rPr>
                <w:rStyle w:val="BoldandItalics"/>
              </w:rPr>
              <w:t>Scene management</w:t>
            </w:r>
            <w:r w:rsidRPr="00E233BA">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233BA" w:rsidP="00E233BA">
            <w:pPr>
              <w:pStyle w:val="ListBullet"/>
            </w:pPr>
            <w:r w:rsidRPr="00E233BA">
              <w:t>establishing and moni</w:t>
            </w:r>
            <w:r w:rsidRPr="00E233BA">
              <w:t>toring safety zones</w:t>
            </w:r>
          </w:p>
          <w:p w:rsidR="00000000" w:rsidRPr="00E233BA" w:rsidP="00E233BA">
            <w:pPr>
              <w:pStyle w:val="ListBullet"/>
            </w:pPr>
            <w:r w:rsidRPr="00E233BA">
              <w:t>establishing barriers and perimeter access controls</w:t>
            </w:r>
          </w:p>
          <w:p w:rsidR="00000000" w:rsidRPr="00E233BA" w:rsidP="00E233BA">
            <w:pPr>
              <w:pStyle w:val="ListBullet"/>
            </w:pPr>
            <w:r w:rsidRPr="00E233BA">
              <w:t>liaising with medical services</w:t>
            </w:r>
          </w:p>
          <w:p w:rsidR="00000000" w:rsidRPr="00E233BA" w:rsidP="00E233BA">
            <w:pPr>
              <w:pStyle w:val="ListBullet"/>
            </w:pPr>
            <w:r w:rsidRPr="00E233BA">
              <w:t>managing bystanders and media</w:t>
            </w:r>
          </w:p>
          <w:p w:rsidR="00000000" w:rsidP="00E233BA">
            <w:pPr>
              <w:pStyle w:val="ListBullet"/>
              <w:rPr>
                <w:lang w:val="en-NZ"/>
              </w:rPr>
            </w:pPr>
            <w:r w:rsidRPr="00E233BA">
              <w:t>preserving evidence</w:t>
            </w:r>
          </w:p>
        </w:tc>
      </w:tr>
      <w:tr w:rsidTr="00E233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rPr>
                <w:rStyle w:val="BoldandItalics"/>
              </w:rPr>
              <w:t>Situational and environmental hazards</w:t>
            </w:r>
            <w:r w:rsidRPr="00E233BA">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233BA" w:rsidP="00E233BA">
            <w:pPr>
              <w:pStyle w:val="ListBullet"/>
            </w:pPr>
            <w:r w:rsidRPr="00E233BA">
              <w:t>exposure to toxic, biological or substance</w:t>
            </w:r>
          </w:p>
          <w:p w:rsidR="00000000" w:rsidRPr="00E233BA" w:rsidP="00E233BA">
            <w:pPr>
              <w:pStyle w:val="ListBullet"/>
            </w:pPr>
            <w:r w:rsidRPr="00E233BA">
              <w:t>falls from heights or into depths</w:t>
            </w:r>
          </w:p>
          <w:p w:rsidR="00000000" w:rsidRPr="00E233BA" w:rsidP="00E233BA">
            <w:pPr>
              <w:pStyle w:val="ListBullet"/>
            </w:pPr>
            <w:r w:rsidRPr="00E233BA">
              <w:t>further trench collapse</w:t>
            </w:r>
          </w:p>
          <w:p w:rsidR="00000000" w:rsidRPr="00E233BA" w:rsidP="00E233BA">
            <w:pPr>
              <w:pStyle w:val="ListBullet"/>
            </w:pPr>
            <w:r w:rsidRPr="00E233BA">
              <w:t>heat exhaustion or hypothermia</w:t>
            </w:r>
          </w:p>
          <w:p w:rsidR="00000000" w:rsidRPr="00E233BA" w:rsidP="00E233BA">
            <w:pPr>
              <w:pStyle w:val="ListBullet"/>
            </w:pPr>
            <w:r w:rsidRPr="00E233BA">
              <w:t>moving machinery either electrical or mechanical</w:t>
            </w:r>
          </w:p>
          <w:p w:rsidR="00000000" w:rsidRPr="00E233BA" w:rsidP="00E233BA">
            <w:pPr>
              <w:pStyle w:val="ListBullet"/>
            </w:pPr>
            <w:r w:rsidRPr="00E233BA">
              <w:t>tides</w:t>
            </w:r>
          </w:p>
          <w:p w:rsidR="00000000" w:rsidRPr="00E233BA" w:rsidP="00E233BA">
            <w:pPr>
              <w:pStyle w:val="ListBullet"/>
            </w:pPr>
            <w:r w:rsidRPr="00E233BA">
              <w:t>vibrations from external sources</w:t>
            </w:r>
          </w:p>
          <w:p w:rsidR="00000000" w:rsidRPr="00E233BA" w:rsidP="00E233BA">
            <w:pPr>
              <w:pStyle w:val="ListBullet"/>
            </w:pPr>
            <w:r w:rsidRPr="00E233BA">
              <w:t>water</w:t>
            </w:r>
          </w:p>
          <w:p w:rsidR="00000000" w:rsidP="00E233BA">
            <w:pPr>
              <w:pStyle w:val="ListBullet"/>
              <w:rPr>
                <w:lang w:val="en-NZ"/>
              </w:rPr>
            </w:pPr>
            <w:r w:rsidRPr="00E233BA">
              <w:t>weather</w:t>
            </w:r>
          </w:p>
        </w:tc>
      </w:tr>
      <w:tr w:rsidTr="00E233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rPr>
                <w:rStyle w:val="BoldandItalics"/>
              </w:rPr>
              <w:t>Recognised removal techniques</w:t>
            </w:r>
            <w:r w:rsidRPr="00E233BA">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233BA" w:rsidP="00E233BA">
            <w:pPr>
              <w:pStyle w:val="ListBullet"/>
            </w:pPr>
            <w:r w:rsidRPr="00E233BA">
              <w:t>propping</w:t>
            </w:r>
          </w:p>
          <w:p w:rsidR="00000000" w:rsidRPr="00E233BA" w:rsidP="00E233BA">
            <w:pPr>
              <w:pStyle w:val="ListBullet"/>
            </w:pPr>
            <w:r w:rsidRPr="00E233BA">
              <w:t>shielding and excavating</w:t>
            </w:r>
          </w:p>
          <w:p w:rsidR="00000000" w:rsidP="00E233BA">
            <w:pPr>
              <w:pStyle w:val="ListBullet"/>
              <w:rPr>
                <w:lang w:val="en-NZ"/>
              </w:rPr>
            </w:pPr>
            <w:r w:rsidRPr="00E233BA">
              <w:t>shoring</w:t>
            </w:r>
          </w:p>
        </w:tc>
      </w:tr>
      <w:tr w:rsidTr="00E233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33BA">
            <w:pPr>
              <w:pStyle w:val="BodyText"/>
              <w:rPr>
                <w:lang w:val="en-NZ"/>
              </w:rPr>
            </w:pPr>
            <w:r w:rsidRPr="00E233BA">
              <w:rPr>
                <w:rStyle w:val="BoldandItalics"/>
              </w:rPr>
              <w:t>Operational documentation</w:t>
            </w:r>
            <w:r w:rsidRPr="00E233BA">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233BA" w:rsidP="00E233BA">
            <w:pPr>
              <w:pStyle w:val="ListBullet"/>
            </w:pPr>
            <w:r w:rsidRPr="00E233BA">
              <w:t>field notes</w:t>
            </w:r>
          </w:p>
          <w:p w:rsidR="00000000" w:rsidRPr="00E233BA" w:rsidP="00E233BA">
            <w:pPr>
              <w:pStyle w:val="ListBullet"/>
            </w:pPr>
            <w:r w:rsidRPr="00E233BA">
              <w:t>incident reports</w:t>
            </w:r>
          </w:p>
          <w:p w:rsidR="00000000" w:rsidRPr="00E233BA" w:rsidP="00E233BA">
            <w:pPr>
              <w:pStyle w:val="ListBullet"/>
            </w:pPr>
            <w:r w:rsidRPr="00E233BA">
              <w:t>legislation</w:t>
            </w:r>
          </w:p>
          <w:p w:rsidR="00000000" w:rsidRPr="00E233BA" w:rsidP="00E233BA">
            <w:pPr>
              <w:pStyle w:val="ListBullet"/>
            </w:pPr>
            <w:r w:rsidRPr="00E233BA">
              <w:t xml:space="preserve">notebooks, logbooks </w:t>
            </w:r>
          </w:p>
          <w:p w:rsidR="00000000" w:rsidRPr="00E233BA" w:rsidP="00E233BA">
            <w:pPr>
              <w:pStyle w:val="ListBullet"/>
            </w:pPr>
            <w:r w:rsidRPr="00E233BA">
              <w:t>organisational policies and procedures</w:t>
            </w:r>
          </w:p>
          <w:p w:rsidR="00000000" w:rsidRPr="00E233BA" w:rsidP="00E233BA">
            <w:pPr>
              <w:pStyle w:val="ListBullet"/>
            </w:pPr>
            <w:r w:rsidRPr="00E233BA">
              <w:t>post operational report</w:t>
            </w:r>
          </w:p>
          <w:p w:rsidR="00000000" w:rsidRPr="00E233BA" w:rsidP="00E233BA">
            <w:pPr>
              <w:pStyle w:val="ListBullet"/>
            </w:pPr>
            <w:r w:rsidRPr="00E233BA">
              <w:t>related legal requirements</w:t>
            </w:r>
          </w:p>
        </w:tc>
      </w:tr>
    </w:tbl>
    <w:p w:rsidR="00412A34" w:rsidP="00E233BA">
      <w:pPr>
        <w:pStyle w:val="TableBodyText"/>
      </w:pPr>
    </w:p>
    <w:p w:rsidR="00412A34" w:rsidP="00E233BA">
      <w:pPr>
        <w:pStyle w:val="TableBodyText"/>
      </w:pPr>
    </w:p>
    <w:p w:rsidR="00000000" w:rsidRPr="00E233BA" w:rsidP="00E233BA">
      <w:pPr>
        <w:pStyle w:val="Heading1"/>
      </w:pPr>
      <w:bookmarkStart w:id="12" w:name="O_479720"/>
      <w:bookmarkEnd w:id="12"/>
      <w:r w:rsidRPr="00E233BA">
        <w:t>Unit Sector(s)</w:t>
      </w:r>
    </w:p>
    <w:p w:rsidR="00000000" w:rsidRPr="00E233BA" w:rsidP="00E233BA">
      <w:pPr>
        <w:pStyle w:val="BodyText"/>
      </w:pPr>
      <w:r w:rsidRPr="00E233BA">
        <w:t>Not applicable.</w:t>
      </w:r>
    </w:p>
    <w:p w:rsidR="00000000" w:rsidRPr="00E233BA" w:rsidP="00E233BA"/>
    <w:sectPr w:rsidSect="00E233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A34" w:rsidP="00412A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A34" w:rsidP="00E233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12A34" w:rsidP="00E233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12A34" w:rsidP="00E233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BA" w:rsidRPr="00412A34" w:rsidP="00412A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A34" w:rsidRPr="002D2AF8" w:rsidP="00E233BA">
    <w:pPr>
      <w:pStyle w:val="Header"/>
      <w:framePr w:wrap="around"/>
    </w:pPr>
    <w:r>
      <w:fldChar w:fldCharType="begin"/>
    </w:r>
    <w:r>
      <w:instrText xml:space="preserve"> TITLE   \* MERGEFORMAT </w:instrText>
    </w:r>
    <w:r>
      <w:fldChar w:fldCharType="separate"/>
    </w:r>
    <w:r>
      <w:t>PUASAR030A Undertake trench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412A34" w:rsidP="00E233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6A0E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FAE2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3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3BA"/>
    <w:pPr>
      <w:spacing w:before="360" w:after="60"/>
      <w:outlineLvl w:val="0"/>
    </w:pPr>
    <w:rPr>
      <w:sz w:val="32"/>
    </w:rPr>
  </w:style>
  <w:style w:type="paragraph" w:styleId="Heading2">
    <w:name w:val="heading 2"/>
    <w:basedOn w:val="HeadingBase"/>
    <w:next w:val="BodyText"/>
    <w:link w:val="Heading2Char"/>
    <w:qFormat/>
    <w:rsid w:val="00E233BA"/>
    <w:pPr>
      <w:keepLines/>
      <w:spacing w:before="240" w:after="120"/>
      <w:outlineLvl w:val="1"/>
    </w:pPr>
    <w:rPr>
      <w:sz w:val="28"/>
      <w:szCs w:val="40"/>
    </w:rPr>
  </w:style>
  <w:style w:type="paragraph" w:styleId="Heading3">
    <w:name w:val="heading 3"/>
    <w:basedOn w:val="HeadingBase"/>
    <w:next w:val="BodyText"/>
    <w:link w:val="Heading3Char"/>
    <w:qFormat/>
    <w:rsid w:val="00E233BA"/>
    <w:pPr>
      <w:spacing w:before="180" w:after="120"/>
      <w:outlineLvl w:val="2"/>
    </w:pPr>
    <w:rPr>
      <w:spacing w:val="-10"/>
      <w:kern w:val="32"/>
    </w:rPr>
  </w:style>
  <w:style w:type="paragraph" w:styleId="Heading4">
    <w:name w:val="heading 4"/>
    <w:basedOn w:val="HeadingBase"/>
    <w:next w:val="BodyText"/>
    <w:link w:val="Heading4Char"/>
    <w:qFormat/>
    <w:rsid w:val="00E233BA"/>
    <w:pPr>
      <w:spacing w:before="160" w:after="120"/>
      <w:outlineLvl w:val="3"/>
    </w:pPr>
    <w:rPr>
      <w:sz w:val="22"/>
    </w:rPr>
  </w:style>
  <w:style w:type="paragraph" w:styleId="Heading5">
    <w:name w:val="heading 5"/>
    <w:basedOn w:val="HeadingBase"/>
    <w:next w:val="Normal"/>
    <w:link w:val="Heading5Char"/>
    <w:qFormat/>
    <w:rsid w:val="00E233BA"/>
    <w:pPr>
      <w:spacing w:before="80"/>
      <w:outlineLvl w:val="4"/>
    </w:pPr>
    <w:rPr>
      <w:color w:val="918585"/>
      <w:sz w:val="20"/>
    </w:rPr>
  </w:style>
  <w:style w:type="paragraph" w:styleId="Heading6">
    <w:name w:val="heading 6"/>
    <w:basedOn w:val="HeadingBase"/>
    <w:next w:val="Normal"/>
    <w:link w:val="Heading6Char"/>
    <w:qFormat/>
    <w:rsid w:val="00E233BA"/>
    <w:pPr>
      <w:spacing w:before="60"/>
      <w:outlineLvl w:val="5"/>
    </w:pPr>
    <w:rPr>
      <w:color w:val="918585"/>
      <w:sz w:val="20"/>
    </w:rPr>
  </w:style>
  <w:style w:type="paragraph" w:styleId="Heading7">
    <w:name w:val="heading 7"/>
    <w:basedOn w:val="Normal"/>
    <w:next w:val="Normal"/>
    <w:link w:val="Heading7Char"/>
    <w:qFormat/>
    <w:rsid w:val="00E233BA"/>
    <w:pPr>
      <w:ind w:left="720"/>
      <w:outlineLvl w:val="6"/>
    </w:pPr>
    <w:rPr>
      <w:i/>
    </w:rPr>
  </w:style>
  <w:style w:type="paragraph" w:styleId="Heading8">
    <w:name w:val="heading 8"/>
    <w:basedOn w:val="Normal"/>
    <w:next w:val="Normal"/>
    <w:link w:val="Heading8Char"/>
    <w:qFormat/>
    <w:rsid w:val="00E233BA"/>
    <w:pPr>
      <w:ind w:left="720"/>
      <w:outlineLvl w:val="7"/>
    </w:pPr>
    <w:rPr>
      <w:i/>
    </w:rPr>
  </w:style>
  <w:style w:type="paragraph" w:styleId="Heading9">
    <w:name w:val="heading 9"/>
    <w:basedOn w:val="Normal"/>
    <w:next w:val="Normal"/>
    <w:link w:val="Heading9Char"/>
    <w:qFormat/>
    <w:rsid w:val="00E233BA"/>
    <w:pPr>
      <w:ind w:left="720"/>
      <w:outlineLvl w:val="8"/>
    </w:pPr>
    <w:rPr>
      <w:i/>
    </w:rPr>
  </w:style>
  <w:style w:type="character" w:default="1" w:styleId="DefaultParagraphFont">
    <w:name w:val="Default Paragraph Font"/>
    <w:uiPriority w:val="1"/>
    <w:unhideWhenUsed/>
    <w:rsid w:val="00E23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3BA"/>
  </w:style>
  <w:style w:type="character" w:customStyle="1" w:styleId="Heading1Char">
    <w:name w:val="Heading 1 Char"/>
    <w:basedOn w:val="DefaultParagraphFont"/>
    <w:link w:val="Heading1"/>
    <w:rsid w:val="00E233BA"/>
    <w:rPr>
      <w:rFonts w:ascii="Times New Roman" w:eastAsia="Times New Roman" w:hAnsi="Times New Roman" w:cs="Times New Roman"/>
      <w:b/>
      <w:sz w:val="32"/>
      <w:szCs w:val="20"/>
      <w:lang w:eastAsia="en-US"/>
    </w:rPr>
  </w:style>
  <w:style w:type="paragraph" w:styleId="BodyText">
    <w:name w:val="Body Text"/>
    <w:basedOn w:val="Normal"/>
    <w:link w:val="BodyTextChar"/>
    <w:rsid w:val="00E233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33BA"/>
    <w:rPr>
      <w:rFonts w:ascii="Times New Roman" w:eastAsia="Times New Roman" w:hAnsi="Times New Roman" w:cs="Times New Roman"/>
      <w:sz w:val="24"/>
      <w:lang w:eastAsia="en-US"/>
    </w:rPr>
  </w:style>
  <w:style w:type="paragraph" w:styleId="Footer">
    <w:name w:val="footer"/>
    <w:basedOn w:val="Normal"/>
    <w:link w:val="FooterChar"/>
    <w:rsid w:val="00E23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3BA"/>
    <w:rPr>
      <w:rFonts w:ascii="Times New Roman" w:eastAsia="Times New Roman" w:hAnsi="Times New Roman" w:cs="Times New Roman"/>
      <w:sz w:val="16"/>
      <w:lang w:eastAsia="en-US"/>
    </w:rPr>
  </w:style>
  <w:style w:type="paragraph" w:styleId="List">
    <w:name w:val="List"/>
    <w:basedOn w:val="BodyText"/>
    <w:next w:val="BodyText"/>
    <w:rsid w:val="00E233BA"/>
    <w:pPr>
      <w:tabs>
        <w:tab w:val="left" w:pos="340"/>
      </w:tabs>
      <w:spacing w:before="60" w:after="60"/>
      <w:ind w:left="340" w:hanging="340"/>
    </w:pPr>
  </w:style>
  <w:style w:type="paragraph" w:styleId="ListBullet">
    <w:name w:val="List Bullet"/>
    <w:basedOn w:val="List"/>
    <w:rsid w:val="00E233BA"/>
    <w:pPr>
      <w:numPr>
        <w:numId w:val="12"/>
      </w:numPr>
      <w:tabs>
        <w:tab w:val="clear" w:pos="340"/>
      </w:tabs>
      <w:spacing w:before="40" w:after="40"/>
    </w:pPr>
  </w:style>
  <w:style w:type="character" w:customStyle="1" w:styleId="SpecialBold">
    <w:name w:val="Special Bold"/>
    <w:basedOn w:val="DefaultParagraphFont"/>
    <w:rsid w:val="00E233BA"/>
    <w:rPr>
      <w:b/>
      <w:spacing w:val="0"/>
    </w:rPr>
  </w:style>
  <w:style w:type="paragraph" w:customStyle="1" w:styleId="SuperHeading">
    <w:name w:val="SuperHeading"/>
    <w:basedOn w:val="Normal"/>
    <w:rsid w:val="00E233BA"/>
    <w:pPr>
      <w:spacing w:before="240" w:after="120"/>
      <w:outlineLvl w:val="0"/>
    </w:pPr>
    <w:rPr>
      <w:rFonts w:ascii="Times New Roman" w:hAnsi="Times New Roman"/>
      <w:b/>
      <w:sz w:val="28"/>
    </w:rPr>
  </w:style>
  <w:style w:type="paragraph" w:customStyle="1" w:styleId="AllowPageBreak">
    <w:name w:val="AllowPageBreak"/>
    <w:rsid w:val="00E233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233BA"/>
    <w:pPr>
      <w:spacing w:before="60" w:after="60"/>
    </w:pPr>
  </w:style>
  <w:style w:type="character" w:customStyle="1" w:styleId="BoldandItalics">
    <w:name w:val="Bold and Italics"/>
    <w:qFormat/>
    <w:rsid w:val="00E233BA"/>
    <w:rPr>
      <w:b/>
      <w:i/>
      <w:u w:val="none"/>
    </w:rPr>
  </w:style>
  <w:style w:type="character" w:customStyle="1" w:styleId="Heading2Char">
    <w:name w:val="Heading 2 Char"/>
    <w:basedOn w:val="DefaultParagraphFont"/>
    <w:link w:val="Heading2"/>
    <w:rsid w:val="00E23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3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3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3BA"/>
    <w:rPr>
      <w:rFonts w:ascii="Courier New" w:eastAsia="Times New Roman" w:hAnsi="Courier New" w:cs="Times New Roman"/>
      <w:i/>
      <w:szCs w:val="20"/>
      <w:lang w:eastAsia="en-US"/>
    </w:rPr>
  </w:style>
  <w:style w:type="paragraph" w:customStyle="1" w:styleId="HeadingBase">
    <w:name w:val="Heading Base"/>
    <w:rsid w:val="00E23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3BA"/>
    <w:pPr>
      <w:tabs>
        <w:tab w:val="right" w:leader="dot" w:pos="9072"/>
      </w:tabs>
      <w:ind w:left="567"/>
    </w:pPr>
    <w:rPr>
      <w:szCs w:val="22"/>
    </w:rPr>
  </w:style>
  <w:style w:type="paragraph" w:customStyle="1" w:styleId="TOCBase">
    <w:name w:val="TOC Base"/>
    <w:rsid w:val="00E23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3BA"/>
    <w:pPr>
      <w:tabs>
        <w:tab w:val="right" w:leader="dot" w:pos="9072"/>
      </w:tabs>
      <w:spacing w:before="40" w:after="40"/>
      <w:ind w:left="284"/>
    </w:pPr>
    <w:rPr>
      <w:rFonts w:ascii="Times New Roman" w:hAnsi="Times New Roman"/>
    </w:rPr>
  </w:style>
  <w:style w:type="paragraph" w:styleId="TOC1">
    <w:name w:val="toc 1"/>
    <w:basedOn w:val="TOCBase"/>
    <w:next w:val="Normal"/>
    <w:rsid w:val="00E233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33BA"/>
    <w:pPr>
      <w:spacing w:before="5040"/>
      <w:jc w:val="center"/>
    </w:pPr>
    <w:rPr>
      <w:sz w:val="48"/>
      <w:szCs w:val="72"/>
      <w:lang w:val="en-US"/>
    </w:rPr>
  </w:style>
  <w:style w:type="character" w:customStyle="1" w:styleId="TitleChar">
    <w:name w:val="Title Char"/>
    <w:basedOn w:val="DefaultParagraphFont"/>
    <w:link w:val="Title"/>
    <w:rsid w:val="00E23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3BA"/>
    <w:pPr>
      <w:tabs>
        <w:tab w:val="left" w:pos="3600"/>
        <w:tab w:val="left" w:pos="3958"/>
      </w:tabs>
    </w:pPr>
  </w:style>
  <w:style w:type="paragraph" w:customStyle="1" w:styleId="Note">
    <w:name w:val="Note"/>
    <w:basedOn w:val="BodyText"/>
    <w:rsid w:val="00E23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3BA"/>
    <w:pPr>
      <w:framePr w:wrap="auto" w:hAnchor="text" w:y="6049"/>
    </w:pPr>
    <w:rPr>
      <w:color w:val="000000"/>
      <w:sz w:val="40"/>
    </w:rPr>
  </w:style>
  <w:style w:type="paragraph" w:customStyle="1" w:styleId="TOCTitle">
    <w:name w:val="TOCTitle"/>
    <w:basedOn w:val="Heading1"/>
    <w:rsid w:val="00E233BA"/>
    <w:pPr>
      <w:spacing w:after="240"/>
      <w:jc w:val="center"/>
      <w:outlineLvl w:val="9"/>
    </w:pPr>
    <w:rPr>
      <w:caps/>
    </w:rPr>
  </w:style>
  <w:style w:type="paragraph" w:customStyle="1" w:styleId="Version">
    <w:name w:val="Version"/>
    <w:rsid w:val="00E233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33BA"/>
    <w:pPr>
      <w:numPr>
        <w:numId w:val="13"/>
      </w:numPr>
      <w:tabs>
        <w:tab w:val="clear" w:pos="680"/>
      </w:tabs>
    </w:pPr>
  </w:style>
  <w:style w:type="paragraph" w:styleId="Index1">
    <w:name w:val="index 1"/>
    <w:basedOn w:val="Normal"/>
    <w:next w:val="Normal"/>
    <w:semiHidden/>
    <w:rsid w:val="00E233BA"/>
    <w:pPr>
      <w:keepNext w:val="0"/>
      <w:tabs>
        <w:tab w:val="right" w:pos="4176"/>
      </w:tabs>
      <w:ind w:left="198" w:hanging="198"/>
    </w:pPr>
    <w:rPr>
      <w:rFonts w:ascii="Garamond" w:hAnsi="Garamond"/>
    </w:rPr>
  </w:style>
  <w:style w:type="paragraph" w:styleId="IndexHeading">
    <w:name w:val="index heading"/>
    <w:basedOn w:val="Normal"/>
    <w:next w:val="Index1"/>
    <w:semiHidden/>
    <w:rsid w:val="00E233BA"/>
    <w:pPr>
      <w:spacing w:before="120" w:after="120"/>
    </w:pPr>
    <w:rPr>
      <w:rFonts w:ascii="Arial" w:hAnsi="Arial"/>
      <w:b/>
      <w:color w:val="918585"/>
      <w:sz w:val="24"/>
    </w:rPr>
  </w:style>
  <w:style w:type="paragraph" w:styleId="Header">
    <w:name w:val="header"/>
    <w:basedOn w:val="Normal"/>
    <w:link w:val="HeaderChar"/>
    <w:rsid w:val="00E23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3BA"/>
    <w:rPr>
      <w:rFonts w:ascii="Times New Roman" w:eastAsia="Times New Roman" w:hAnsi="Times New Roman" w:cs="Times New Roman"/>
      <w:sz w:val="16"/>
      <w:szCs w:val="20"/>
      <w:lang w:val="en-GB" w:eastAsia="en-US"/>
    </w:rPr>
  </w:style>
  <w:style w:type="paragraph" w:customStyle="1" w:styleId="Chapter">
    <w:name w:val="Chapter"/>
    <w:basedOn w:val="Normal"/>
    <w:rsid w:val="00E233BA"/>
    <w:pPr>
      <w:spacing w:before="240"/>
    </w:pPr>
    <w:rPr>
      <w:rFonts w:ascii="Times New Roman" w:hAnsi="Times New Roman"/>
      <w:smallCaps/>
      <w:spacing w:val="80"/>
      <w:sz w:val="28"/>
    </w:rPr>
  </w:style>
  <w:style w:type="paragraph" w:customStyle="1" w:styleId="InChapter">
    <w:name w:val="InChapter"/>
    <w:basedOn w:val="Heading3"/>
    <w:rsid w:val="00E233BA"/>
    <w:pPr>
      <w:spacing w:after="240"/>
      <w:outlineLvl w:val="9"/>
    </w:pPr>
    <w:rPr>
      <w:noProof/>
    </w:rPr>
  </w:style>
  <w:style w:type="paragraph" w:styleId="Index2">
    <w:name w:val="index 2"/>
    <w:basedOn w:val="Normal"/>
    <w:next w:val="Normal"/>
    <w:semiHidden/>
    <w:rsid w:val="00E233BA"/>
    <w:pPr>
      <w:tabs>
        <w:tab w:val="right" w:pos="4176"/>
      </w:tabs>
      <w:ind w:left="568" w:hanging="284"/>
    </w:pPr>
    <w:rPr>
      <w:rFonts w:ascii="Garamond" w:hAnsi="Garamond"/>
    </w:rPr>
  </w:style>
  <w:style w:type="paragraph" w:customStyle="1" w:styleId="Byline">
    <w:name w:val="Byline"/>
    <w:rsid w:val="00E23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3BA"/>
    <w:pPr>
      <w:tabs>
        <w:tab w:val="clear" w:pos="3600"/>
        <w:tab w:val="clear" w:pos="3958"/>
      </w:tabs>
      <w:jc w:val="right"/>
    </w:pPr>
  </w:style>
  <w:style w:type="character" w:styleId="Emphasis">
    <w:name w:val="Emphasis"/>
    <w:basedOn w:val="DefaultParagraphFont"/>
    <w:qFormat/>
    <w:rsid w:val="00E233BA"/>
    <w:rPr>
      <w:i/>
    </w:rPr>
  </w:style>
  <w:style w:type="paragraph" w:styleId="Caption">
    <w:name w:val="caption"/>
    <w:basedOn w:val="BodyText"/>
    <w:next w:val="Normal"/>
    <w:qFormat/>
    <w:rsid w:val="00E233BA"/>
    <w:pPr>
      <w:framePr w:w="2268" w:hSpace="181" w:vSpace="181" w:wrap="around" w:vAnchor="text" w:hAnchor="page" w:x="1135" w:y="285" w:anchorLock="1"/>
    </w:pPr>
    <w:rPr>
      <w:i/>
    </w:rPr>
  </w:style>
  <w:style w:type="paragraph" w:customStyle="1" w:styleId="MiniTOCTitle">
    <w:name w:val="MiniTOCTitle"/>
    <w:basedOn w:val="Heading4"/>
    <w:rsid w:val="00E233BA"/>
    <w:pPr>
      <w:spacing w:before="240"/>
      <w:outlineLvl w:val="9"/>
    </w:pPr>
    <w:rPr>
      <w:noProof/>
      <w:sz w:val="24"/>
    </w:rPr>
  </w:style>
  <w:style w:type="paragraph" w:customStyle="1" w:styleId="MiniTOCItem">
    <w:name w:val="MiniTOCItem"/>
    <w:basedOn w:val="ListBullet"/>
    <w:rsid w:val="00E233BA"/>
    <w:pPr>
      <w:numPr>
        <w:numId w:val="0"/>
      </w:numPr>
      <w:tabs>
        <w:tab w:val="right" w:leader="dot" w:pos="6521"/>
      </w:tabs>
      <w:spacing w:before="0" w:after="0"/>
    </w:pPr>
  </w:style>
  <w:style w:type="paragraph" w:customStyle="1" w:styleId="TOFTitle">
    <w:name w:val="TOFTitle"/>
    <w:basedOn w:val="TOCTitle"/>
    <w:rsid w:val="00E233BA"/>
  </w:style>
  <w:style w:type="paragraph" w:styleId="TableofFigures">
    <w:name w:val="table of figures"/>
    <w:basedOn w:val="Normal"/>
    <w:next w:val="Normal"/>
    <w:semiHidden/>
    <w:rsid w:val="00E233BA"/>
    <w:pPr>
      <w:tabs>
        <w:tab w:val="right" w:leader="dot" w:pos="9072"/>
      </w:tabs>
      <w:ind w:left="970" w:hanging="403"/>
    </w:pPr>
    <w:rPr>
      <w:rFonts w:ascii="Times New Roman" w:hAnsi="Times New Roman"/>
      <w:b/>
    </w:rPr>
  </w:style>
  <w:style w:type="paragraph" w:styleId="ListNumber">
    <w:name w:val="List Number"/>
    <w:basedOn w:val="List"/>
    <w:rsid w:val="00E233BA"/>
    <w:pPr>
      <w:numPr>
        <w:numId w:val="10"/>
      </w:numPr>
    </w:pPr>
  </w:style>
  <w:style w:type="character" w:customStyle="1" w:styleId="WingdingSymbols">
    <w:name w:val="Wingding Symbols"/>
    <w:rsid w:val="00E233BA"/>
    <w:rPr>
      <w:rFonts w:ascii="Wingdings" w:hAnsi="Wingdings"/>
    </w:rPr>
  </w:style>
  <w:style w:type="paragraph" w:customStyle="1" w:styleId="TableHeading">
    <w:name w:val="Table Heading"/>
    <w:basedOn w:val="HeadingBase"/>
    <w:rsid w:val="00E233BA"/>
    <w:pPr>
      <w:keepLines/>
      <w:pBdr>
        <w:bottom w:val="single" w:sz="6" w:space="1" w:color="918585"/>
      </w:pBdr>
      <w:spacing w:before="240"/>
    </w:pPr>
  </w:style>
  <w:style w:type="character" w:customStyle="1" w:styleId="HotSpot">
    <w:name w:val="HotSpot"/>
    <w:rsid w:val="00E233BA"/>
    <w:rPr>
      <w:color w:val="0033CC"/>
      <w:u w:val="none"/>
    </w:rPr>
  </w:style>
  <w:style w:type="paragraph" w:customStyle="1" w:styleId="BodyTextRight">
    <w:name w:val="Body Text Right"/>
    <w:basedOn w:val="BodyText"/>
    <w:rsid w:val="00E233BA"/>
    <w:pPr>
      <w:spacing w:before="0" w:after="0"/>
      <w:jc w:val="right"/>
    </w:pPr>
  </w:style>
  <w:style w:type="paragraph" w:styleId="Index3">
    <w:name w:val="index 3"/>
    <w:basedOn w:val="ListNumber2"/>
    <w:next w:val="Normal"/>
    <w:semiHidden/>
    <w:rsid w:val="00E233BA"/>
    <w:pPr>
      <w:numPr>
        <w:numId w:val="0"/>
      </w:numPr>
      <w:tabs>
        <w:tab w:val="right" w:leader="dot" w:pos="4176"/>
      </w:tabs>
    </w:pPr>
  </w:style>
  <w:style w:type="paragraph" w:styleId="ListNumber2">
    <w:name w:val="List Number 2"/>
    <w:basedOn w:val="List2"/>
    <w:rsid w:val="00E233BA"/>
    <w:pPr>
      <w:numPr>
        <w:numId w:val="9"/>
      </w:numPr>
      <w:tabs>
        <w:tab w:val="clear" w:pos="1060"/>
      </w:tabs>
    </w:pPr>
  </w:style>
  <w:style w:type="paragraph" w:customStyle="1" w:styleId="MarginNote">
    <w:name w:val="Margin Note"/>
    <w:basedOn w:val="BodyText"/>
    <w:rsid w:val="00E23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3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3BA"/>
    <w:rPr>
      <w:sz w:val="32"/>
    </w:rPr>
  </w:style>
  <w:style w:type="paragraph" w:customStyle="1" w:styleId="HeadingProcedure">
    <w:name w:val="Heading Procedure"/>
    <w:basedOn w:val="HeadingBase"/>
    <w:next w:val="Normal"/>
    <w:rsid w:val="00E233BA"/>
    <w:pPr>
      <w:tabs>
        <w:tab w:val="left" w:pos="0"/>
      </w:tabs>
      <w:spacing w:before="120" w:after="60"/>
    </w:pPr>
    <w:rPr>
      <w:i/>
      <w:color w:val="918585"/>
      <w:sz w:val="22"/>
    </w:rPr>
  </w:style>
  <w:style w:type="paragraph" w:styleId="ListContinue">
    <w:name w:val="List Continue"/>
    <w:basedOn w:val="List"/>
    <w:rsid w:val="00E233BA"/>
    <w:pPr>
      <w:ind w:firstLine="0"/>
    </w:pPr>
  </w:style>
  <w:style w:type="paragraph" w:customStyle="1" w:styleId="ListNote">
    <w:name w:val="List Note"/>
    <w:basedOn w:val="List"/>
    <w:rsid w:val="00E233BA"/>
    <w:pPr>
      <w:pBdr>
        <w:top w:val="single" w:sz="6" w:space="2" w:color="918585"/>
        <w:bottom w:val="single" w:sz="6" w:space="2" w:color="918585"/>
      </w:pBdr>
      <w:tabs>
        <w:tab w:val="left" w:pos="1021"/>
      </w:tabs>
      <w:ind w:firstLine="0"/>
    </w:pPr>
  </w:style>
  <w:style w:type="paragraph" w:customStyle="1" w:styleId="Warning">
    <w:name w:val="Warning"/>
    <w:basedOn w:val="BodyText"/>
    <w:rsid w:val="00E233BA"/>
    <w:pPr>
      <w:shd w:val="clear" w:color="auto" w:fill="D9D9D9"/>
      <w:tabs>
        <w:tab w:val="left" w:pos="992"/>
      </w:tabs>
      <w:ind w:left="119" w:right="119"/>
    </w:pPr>
    <w:rPr>
      <w:sz w:val="20"/>
    </w:rPr>
  </w:style>
  <w:style w:type="paragraph" w:customStyle="1" w:styleId="MarginIcons">
    <w:name w:val="Margin Icons"/>
    <w:basedOn w:val="BodyText"/>
    <w:rsid w:val="00E23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3BA"/>
    <w:rPr>
      <w:rFonts w:ascii="Courier New" w:hAnsi="Courier New"/>
    </w:rPr>
  </w:style>
  <w:style w:type="paragraph" w:customStyle="1" w:styleId="NoteBullet">
    <w:name w:val="Note Bullet"/>
    <w:basedOn w:val="Note"/>
    <w:rsid w:val="00E233BA"/>
    <w:pPr>
      <w:tabs>
        <w:tab w:val="clear" w:pos="680"/>
      </w:tabs>
      <w:spacing w:before="60" w:after="60"/>
    </w:pPr>
  </w:style>
  <w:style w:type="paragraph" w:customStyle="1" w:styleId="SubHeading2">
    <w:name w:val="SubHeading2"/>
    <w:basedOn w:val="HeadingBase"/>
    <w:rsid w:val="00E233BA"/>
    <w:pPr>
      <w:spacing w:before="240" w:after="60"/>
    </w:pPr>
    <w:rPr>
      <w:sz w:val="20"/>
    </w:rPr>
  </w:style>
  <w:style w:type="paragraph" w:customStyle="1" w:styleId="SubHeading1">
    <w:name w:val="SubHeading1"/>
    <w:basedOn w:val="HeadingBase"/>
    <w:rsid w:val="00E233BA"/>
    <w:pPr>
      <w:spacing w:before="240" w:after="60"/>
    </w:pPr>
    <w:rPr>
      <w:color w:val="918585"/>
      <w:sz w:val="22"/>
    </w:rPr>
  </w:style>
  <w:style w:type="paragraph" w:customStyle="1" w:styleId="SideHeading">
    <w:name w:val="Side Heading"/>
    <w:basedOn w:val="HeadingBase"/>
    <w:rsid w:val="00E23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3BA"/>
    <w:pPr>
      <w:tabs>
        <w:tab w:val="num" w:pos="360"/>
      </w:tabs>
    </w:pPr>
  </w:style>
  <w:style w:type="paragraph" w:styleId="PlainText">
    <w:name w:val="Plain Text"/>
    <w:basedOn w:val="Normal"/>
    <w:link w:val="PlainTextChar"/>
    <w:rsid w:val="00E233BA"/>
    <w:rPr>
      <w:sz w:val="20"/>
    </w:rPr>
  </w:style>
  <w:style w:type="character" w:customStyle="1" w:styleId="PlainTextChar">
    <w:name w:val="Plain Text Char"/>
    <w:basedOn w:val="DefaultParagraphFont"/>
    <w:link w:val="PlainText"/>
    <w:rsid w:val="00E233BA"/>
    <w:rPr>
      <w:rFonts w:ascii="Courier New" w:eastAsia="Times New Roman" w:hAnsi="Courier New" w:cs="Times New Roman"/>
      <w:sz w:val="20"/>
      <w:szCs w:val="20"/>
      <w:lang w:eastAsia="en-US"/>
    </w:rPr>
  </w:style>
  <w:style w:type="character" w:customStyle="1" w:styleId="MenuOption">
    <w:name w:val="Menu Option"/>
    <w:basedOn w:val="DefaultParagraphFont"/>
    <w:rsid w:val="00E233BA"/>
    <w:rPr>
      <w:b/>
      <w:smallCaps/>
    </w:rPr>
  </w:style>
  <w:style w:type="paragraph" w:customStyle="1" w:styleId="TableListNumber">
    <w:name w:val="Table List Number"/>
    <w:basedOn w:val="ListNumber"/>
    <w:rsid w:val="00E233BA"/>
    <w:pPr>
      <w:numPr>
        <w:numId w:val="0"/>
      </w:numPr>
    </w:pPr>
  </w:style>
  <w:style w:type="paragraph" w:styleId="TOC4">
    <w:name w:val="toc 4"/>
    <w:basedOn w:val="TOCBase"/>
    <w:next w:val="Normal"/>
    <w:semiHidden/>
    <w:rsid w:val="00E233BA"/>
    <w:pPr>
      <w:tabs>
        <w:tab w:val="right" w:leader="dot" w:pos="9071"/>
      </w:tabs>
      <w:ind w:left="1701"/>
    </w:pPr>
  </w:style>
  <w:style w:type="paragraph" w:customStyle="1" w:styleId="ListAlpha">
    <w:name w:val="List Alpha"/>
    <w:basedOn w:val="List"/>
    <w:rsid w:val="00E233BA"/>
    <w:pPr>
      <w:numPr>
        <w:numId w:val="8"/>
      </w:numPr>
    </w:pPr>
  </w:style>
  <w:style w:type="paragraph" w:customStyle="1" w:styleId="ListAlpha2">
    <w:name w:val="List Alpha 2"/>
    <w:basedOn w:val="List2"/>
    <w:rsid w:val="00E233BA"/>
    <w:pPr>
      <w:numPr>
        <w:numId w:val="7"/>
      </w:numPr>
    </w:pPr>
  </w:style>
  <w:style w:type="paragraph" w:styleId="List2">
    <w:name w:val="List 2"/>
    <w:basedOn w:val="BodyText"/>
    <w:rsid w:val="00E233BA"/>
    <w:pPr>
      <w:tabs>
        <w:tab w:val="left" w:pos="680"/>
      </w:tabs>
      <w:spacing w:before="60" w:after="60"/>
      <w:ind w:left="680" w:hanging="340"/>
    </w:pPr>
  </w:style>
  <w:style w:type="paragraph" w:styleId="List3">
    <w:name w:val="List 3"/>
    <w:basedOn w:val="BodyText"/>
    <w:rsid w:val="00E233BA"/>
    <w:pPr>
      <w:tabs>
        <w:tab w:val="left" w:pos="1021"/>
      </w:tabs>
      <w:spacing w:before="60" w:after="60"/>
      <w:ind w:left="1020" w:hanging="340"/>
    </w:pPr>
  </w:style>
  <w:style w:type="paragraph" w:styleId="List4">
    <w:name w:val="List 4"/>
    <w:basedOn w:val="BodyText"/>
    <w:rsid w:val="00E233BA"/>
    <w:pPr>
      <w:tabs>
        <w:tab w:val="left" w:pos="1361"/>
      </w:tabs>
      <w:spacing w:before="60" w:after="60"/>
      <w:ind w:left="1361" w:hanging="340"/>
    </w:pPr>
  </w:style>
  <w:style w:type="paragraph" w:styleId="List5">
    <w:name w:val="List 5"/>
    <w:basedOn w:val="BodyText"/>
    <w:rsid w:val="00E233BA"/>
    <w:pPr>
      <w:tabs>
        <w:tab w:val="left" w:pos="1701"/>
      </w:tabs>
      <w:spacing w:before="60" w:after="60"/>
      <w:ind w:left="1701" w:hanging="340"/>
    </w:pPr>
  </w:style>
  <w:style w:type="paragraph" w:styleId="ListBullet3">
    <w:name w:val="List Bullet 3"/>
    <w:basedOn w:val="List3"/>
    <w:rsid w:val="00E233BA"/>
    <w:pPr>
      <w:numPr>
        <w:numId w:val="14"/>
      </w:numPr>
      <w:tabs>
        <w:tab w:val="clear" w:pos="1021"/>
      </w:tabs>
      <w:ind w:left="1037" w:hanging="357"/>
    </w:pPr>
  </w:style>
  <w:style w:type="paragraph" w:styleId="ListBullet4">
    <w:name w:val="List Bullet 4"/>
    <w:basedOn w:val="List4"/>
    <w:rsid w:val="00E233BA"/>
    <w:pPr>
      <w:numPr>
        <w:numId w:val="2"/>
      </w:numPr>
    </w:pPr>
  </w:style>
  <w:style w:type="paragraph" w:styleId="ListBullet5">
    <w:name w:val="List Bullet 5"/>
    <w:basedOn w:val="List5"/>
    <w:rsid w:val="00E233BA"/>
    <w:pPr>
      <w:numPr>
        <w:numId w:val="3"/>
      </w:numPr>
    </w:pPr>
  </w:style>
  <w:style w:type="paragraph" w:styleId="ListContinue2">
    <w:name w:val="List Continue 2"/>
    <w:basedOn w:val="List2"/>
    <w:rsid w:val="00E233BA"/>
    <w:pPr>
      <w:ind w:firstLine="0"/>
    </w:pPr>
  </w:style>
  <w:style w:type="paragraph" w:styleId="ListContinue3">
    <w:name w:val="List Continue 3"/>
    <w:basedOn w:val="List3"/>
    <w:rsid w:val="00E233BA"/>
    <w:pPr>
      <w:ind w:left="1021" w:firstLine="0"/>
    </w:pPr>
  </w:style>
  <w:style w:type="paragraph" w:styleId="ListContinue4">
    <w:name w:val="List Continue 4"/>
    <w:basedOn w:val="List4"/>
    <w:rsid w:val="00E233BA"/>
    <w:pPr>
      <w:ind w:firstLine="0"/>
    </w:pPr>
  </w:style>
  <w:style w:type="paragraph" w:styleId="ListContinue5">
    <w:name w:val="List Continue 5"/>
    <w:basedOn w:val="List5"/>
    <w:rsid w:val="00E233BA"/>
    <w:pPr>
      <w:ind w:firstLine="0"/>
    </w:pPr>
  </w:style>
  <w:style w:type="paragraph" w:styleId="ListNumber3">
    <w:name w:val="List Number 3"/>
    <w:basedOn w:val="List3"/>
    <w:rsid w:val="00E233BA"/>
    <w:pPr>
      <w:numPr>
        <w:numId w:val="4"/>
      </w:numPr>
    </w:pPr>
  </w:style>
  <w:style w:type="paragraph" w:styleId="ListNumber4">
    <w:name w:val="List Number 4"/>
    <w:basedOn w:val="List4"/>
    <w:rsid w:val="00E233BA"/>
    <w:pPr>
      <w:numPr>
        <w:numId w:val="5"/>
      </w:numPr>
    </w:pPr>
  </w:style>
  <w:style w:type="paragraph" w:styleId="ListNumber5">
    <w:name w:val="List Number 5"/>
    <w:basedOn w:val="List5"/>
    <w:rsid w:val="00E233BA"/>
    <w:pPr>
      <w:numPr>
        <w:numId w:val="6"/>
      </w:numPr>
    </w:pPr>
  </w:style>
  <w:style w:type="paragraph" w:styleId="BlockText">
    <w:name w:val="Block Text"/>
    <w:basedOn w:val="Normal"/>
    <w:rsid w:val="00E233BA"/>
    <w:pPr>
      <w:spacing w:after="120"/>
      <w:ind w:left="1440" w:right="1440"/>
    </w:pPr>
  </w:style>
  <w:style w:type="character" w:customStyle="1" w:styleId="Subscript">
    <w:name w:val="Subscript"/>
    <w:basedOn w:val="DefaultParagraphFont"/>
    <w:rsid w:val="00E233BA"/>
    <w:rPr>
      <w:sz w:val="16"/>
      <w:vertAlign w:val="subscript"/>
    </w:rPr>
  </w:style>
  <w:style w:type="character" w:customStyle="1" w:styleId="Superscript">
    <w:name w:val="Superscript"/>
    <w:basedOn w:val="DefaultParagraphFont"/>
    <w:rsid w:val="00E233BA"/>
    <w:rPr>
      <w:sz w:val="16"/>
      <w:vertAlign w:val="superscript"/>
    </w:rPr>
  </w:style>
  <w:style w:type="character" w:customStyle="1" w:styleId="Symbols">
    <w:name w:val="Symbols"/>
    <w:basedOn w:val="DefaultParagraphFont"/>
    <w:rsid w:val="00E233BA"/>
    <w:rPr>
      <w:rFonts w:ascii="Symbol" w:hAnsi="Symbol"/>
    </w:rPr>
  </w:style>
  <w:style w:type="character" w:customStyle="1" w:styleId="MenuOptions">
    <w:name w:val="Menu Options"/>
    <w:basedOn w:val="DefaultParagraphFont"/>
    <w:rsid w:val="00E233BA"/>
    <w:rPr>
      <w:rFonts w:ascii="Arial Narrow" w:hAnsi="Arial Narrow"/>
      <w:smallCaps/>
    </w:rPr>
  </w:style>
  <w:style w:type="character" w:customStyle="1" w:styleId="Buttons">
    <w:name w:val="Buttons"/>
    <w:basedOn w:val="DefaultParagraphFont"/>
    <w:rsid w:val="00E233BA"/>
    <w:rPr>
      <w:b/>
    </w:rPr>
  </w:style>
  <w:style w:type="character" w:customStyle="1" w:styleId="Underlined">
    <w:name w:val="Underlined"/>
    <w:basedOn w:val="DefaultParagraphFont"/>
    <w:rsid w:val="00E233BA"/>
    <w:rPr>
      <w:u w:val="single"/>
    </w:rPr>
  </w:style>
  <w:style w:type="paragraph" w:customStyle="1" w:styleId="TableBodyTextRight">
    <w:name w:val="Table Body Text Right"/>
    <w:basedOn w:val="TableBodyText"/>
    <w:rsid w:val="00E233BA"/>
    <w:pPr>
      <w:widowControl w:val="0"/>
      <w:autoSpaceDE w:val="0"/>
      <w:autoSpaceDN w:val="0"/>
      <w:adjustRightInd w:val="0"/>
      <w:jc w:val="right"/>
    </w:pPr>
    <w:rPr>
      <w:rFonts w:cs="Arial"/>
      <w:szCs w:val="18"/>
    </w:rPr>
  </w:style>
  <w:style w:type="paragraph" w:customStyle="1" w:styleId="CopyrightText">
    <w:name w:val="Copyright Text"/>
    <w:basedOn w:val="BodyText"/>
    <w:rsid w:val="00E233BA"/>
    <w:rPr>
      <w:sz w:val="18"/>
    </w:rPr>
  </w:style>
  <w:style w:type="paragraph" w:customStyle="1" w:styleId="BodySmallRight">
    <w:name w:val="Body Small Right"/>
    <w:basedOn w:val="BodyTextRight"/>
    <w:rsid w:val="00E233BA"/>
    <w:rPr>
      <w:sz w:val="18"/>
      <w:szCs w:val="18"/>
    </w:rPr>
  </w:style>
  <w:style w:type="paragraph" w:customStyle="1" w:styleId="MarginEdition">
    <w:name w:val="Margin Edition"/>
    <w:basedOn w:val="MarginNote"/>
    <w:rsid w:val="00E233BA"/>
    <w:pPr>
      <w:spacing w:before="0" w:after="0"/>
    </w:pPr>
    <w:rPr>
      <w:rFonts w:ascii="Times New Roman" w:hAnsi="Times New Roman"/>
      <w:color w:val="999999"/>
    </w:rPr>
  </w:style>
  <w:style w:type="paragraph" w:customStyle="1" w:styleId="Spacer">
    <w:name w:val="Spacer"/>
    <w:basedOn w:val="Normal"/>
    <w:rsid w:val="00E233BA"/>
    <w:rPr>
      <w:sz w:val="2"/>
      <w:szCs w:val="2"/>
    </w:rPr>
  </w:style>
  <w:style w:type="character" w:customStyle="1" w:styleId="Small">
    <w:name w:val="Small"/>
    <w:basedOn w:val="DefaultParagraphFont"/>
    <w:rsid w:val="00E233BA"/>
    <w:rPr>
      <w:sz w:val="16"/>
    </w:rPr>
  </w:style>
  <w:style w:type="paragraph" w:customStyle="1" w:styleId="WideTable">
    <w:name w:val="Wide Table"/>
    <w:basedOn w:val="Normal"/>
    <w:rsid w:val="00E233BA"/>
    <w:pPr>
      <w:ind w:left="-1418"/>
    </w:pPr>
    <w:rPr>
      <w:sz w:val="2"/>
      <w:szCs w:val="2"/>
    </w:rPr>
  </w:style>
  <w:style w:type="character" w:styleId="PageNumber">
    <w:name w:val="page number"/>
    <w:basedOn w:val="DefaultParagraphFont"/>
    <w:rsid w:val="00E233BA"/>
  </w:style>
  <w:style w:type="paragraph" w:styleId="Quote">
    <w:name w:val="Quote"/>
    <w:basedOn w:val="Heading1"/>
    <w:link w:val="QuoteChar"/>
    <w:qFormat/>
    <w:rsid w:val="00E233BA"/>
    <w:rPr>
      <w:b w:val="0"/>
      <w:sz w:val="72"/>
      <w:szCs w:val="72"/>
      <w:lang w:val="en-NZ"/>
    </w:rPr>
  </w:style>
  <w:style w:type="character" w:customStyle="1" w:styleId="QuoteChar">
    <w:name w:val="Quote Char"/>
    <w:basedOn w:val="DefaultParagraphFont"/>
    <w:link w:val="Quote"/>
    <w:rsid w:val="00E23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3BA"/>
    <w:pPr>
      <w:pageBreakBefore/>
    </w:pPr>
  </w:style>
  <w:style w:type="paragraph" w:customStyle="1" w:styleId="Border">
    <w:name w:val="Border"/>
    <w:basedOn w:val="Normal"/>
    <w:qFormat/>
    <w:rsid w:val="00E23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3BA"/>
    <w:rPr>
      <w:b/>
      <w:bCs/>
      <w:i/>
      <w:iCs/>
      <w:color w:val="auto"/>
    </w:rPr>
  </w:style>
  <w:style w:type="paragraph" w:styleId="IntenseQuote">
    <w:name w:val="Intense Quote"/>
    <w:basedOn w:val="Normal"/>
    <w:next w:val="Normal"/>
    <w:link w:val="IntenseQuoteChar"/>
    <w:uiPriority w:val="30"/>
    <w:qFormat/>
    <w:rsid w:val="00E23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3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3BA"/>
    <w:rPr>
      <w:smallCaps/>
      <w:color w:val="auto"/>
      <w:u w:val="single"/>
    </w:rPr>
  </w:style>
  <w:style w:type="character" w:styleId="IntenseReference">
    <w:name w:val="Intense Reference"/>
    <w:basedOn w:val="DefaultParagraphFont"/>
    <w:uiPriority w:val="32"/>
    <w:qFormat/>
    <w:rsid w:val="00E233BA"/>
    <w:rPr>
      <w:b/>
      <w:bCs/>
      <w:smallCaps/>
      <w:color w:val="auto"/>
      <w:spacing w:val="5"/>
      <w:u w:val="single"/>
    </w:rPr>
  </w:style>
  <w:style w:type="paragraph" w:customStyle="1" w:styleId="2ColumnHeading">
    <w:name w:val="2Column Heading"/>
    <w:basedOn w:val="BodyText"/>
    <w:qFormat/>
    <w:rsid w:val="00E233BA"/>
    <w:pPr>
      <w:spacing w:after="60"/>
      <w:ind w:left="-2268"/>
    </w:pPr>
    <w:rPr>
      <w:b/>
    </w:rPr>
  </w:style>
  <w:style w:type="paragraph" w:customStyle="1" w:styleId="Heading1TOC">
    <w:name w:val="Heading1 TOC"/>
    <w:basedOn w:val="Normal"/>
    <w:qFormat/>
    <w:rsid w:val="00E233BA"/>
    <w:pPr>
      <w:spacing w:before="240" w:after="120"/>
    </w:pPr>
    <w:rPr>
      <w:rFonts w:ascii="Times New Roman" w:hAnsi="Times New Roman"/>
      <w:b/>
      <w:sz w:val="32"/>
    </w:rPr>
  </w:style>
  <w:style w:type="paragraph" w:customStyle="1" w:styleId="Heading2TOC">
    <w:name w:val="Heading2 TOC"/>
    <w:basedOn w:val="Normal"/>
    <w:qFormat/>
    <w:rsid w:val="00E233BA"/>
    <w:pPr>
      <w:spacing w:before="240" w:after="60"/>
    </w:pPr>
    <w:rPr>
      <w:rFonts w:ascii="Times New Roman" w:hAnsi="Times New Roman"/>
      <w:b/>
      <w:sz w:val="28"/>
    </w:rPr>
  </w:style>
  <w:style w:type="character" w:customStyle="1" w:styleId="Underline">
    <w:name w:val="Underline"/>
    <w:basedOn w:val="DefaultParagraphFont"/>
    <w:qFormat/>
    <w:rsid w:val="00E233BA"/>
    <w:rPr>
      <w:u w:val="single"/>
    </w:rPr>
  </w:style>
  <w:style w:type="paragraph" w:styleId="BalloonText">
    <w:name w:val="Balloon Text"/>
    <w:basedOn w:val="Normal"/>
    <w:link w:val="BalloonTextChar"/>
    <w:rsid w:val="00E233BA"/>
    <w:rPr>
      <w:rFonts w:ascii="Tahoma" w:hAnsi="Tahoma" w:cs="Tahoma"/>
      <w:sz w:val="16"/>
      <w:szCs w:val="16"/>
    </w:rPr>
  </w:style>
  <w:style w:type="character" w:customStyle="1" w:styleId="BalloonTextChar">
    <w:name w:val="Balloon Text Char"/>
    <w:basedOn w:val="DefaultParagraphFont"/>
    <w:link w:val="BalloonText"/>
    <w:rsid w:val="00E233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3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33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3BA"/>
    <w:rPr>
      <w:b/>
      <w:color w:val="660033"/>
      <w:spacing w:val="0"/>
    </w:rPr>
  </w:style>
  <w:style w:type="paragraph" w:customStyle="1" w:styleId="Nameditemlist">
    <w:name w:val="Named item list"/>
    <w:basedOn w:val="BodyText"/>
    <w:qFormat/>
    <w:rsid w:val="00E233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996</Words>
  <Characters>6470</Characters>
  <Application>Microsoft Office Word</Application>
  <DocSecurity>0</DocSecurity>
  <Lines>244</Lines>
  <Paragraphs>150</Paragraphs>
  <ScaleCrop>false</ScaleCrop>
  <Company>Author-it Software Corporation Ltd.</Company>
  <LinksUpToDate>false</LinksUpToDate>
  <CharactersWithSpaces>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PUASAR030A Undertake trench rescue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2012-08-19T08:56:00Z</dcterms:created>
  <dcterms:modified xsi:type="dcterms:W3CDTF">2012-08-19T08:56:00Z</dcterms:modified>
</cp:coreProperties>
</file>