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504" w:rsidP="001C7504">
      <w:pPr>
        <w:pStyle w:val="Title"/>
      </w:pPr>
      <w:bookmarkStart w:id="0" w:name="_GoBack"/>
      <w:bookmarkEnd w:id="0"/>
      <w:r>
        <w:fldChar w:fldCharType="begin"/>
      </w:r>
      <w:r>
        <w:instrText xml:space="preserve"> TITLE   \* MERGEFORMAT </w:instrText>
      </w:r>
      <w:r>
        <w:fldChar w:fldCharType="separate"/>
      </w:r>
      <w:r>
        <w:t>PUAPOLIV003A Manage incident scenes</w:t>
      </w:r>
      <w:r>
        <w:fldChar w:fldCharType="end"/>
      </w:r>
    </w:p>
    <w:p w:rsidR="001C7504" w:rsidP="001C7504">
      <w:pPr>
        <w:pStyle w:val="Version"/>
        <w:sectPr w:rsidSect="00D46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46CF7" w:rsidP="00D46CF7">
      <w:pPr>
        <w:pStyle w:val="SuperHeading"/>
      </w:pPr>
      <w:r w:rsidRPr="00D46CF7">
        <w:t>PUAPOLIV003A Manage incident scenes</w:t>
      </w:r>
    </w:p>
    <w:p w:rsidR="00000000" w:rsidRPr="00D46CF7" w:rsidP="00D46CF7">
      <w:pPr>
        <w:pStyle w:val="SuperHeading"/>
      </w:pPr>
    </w:p>
    <w:p w:rsidR="00000000" w:rsidRPr="00D46CF7" w:rsidP="00D46CF7">
      <w:pPr>
        <w:pStyle w:val="Heading1"/>
      </w:pPr>
      <w:bookmarkStart w:id="1" w:name="O_490634"/>
      <w:bookmarkEnd w:id="1"/>
      <w:r w:rsidRPr="00D46CF7">
        <w:t>Modification History</w:t>
      </w:r>
    </w:p>
    <w:p w:rsidR="00000000" w:rsidRPr="00D46CF7" w:rsidP="00D46CF7">
      <w:pPr>
        <w:pStyle w:val="BodyText"/>
      </w:pPr>
      <w:r w:rsidRPr="00D46CF7">
        <w:t>PUAPOLIV003A Release 3:</w:t>
      </w:r>
      <w:r w:rsidRPr="00D46CF7">
        <w:tab/>
        <w:t>Unit Descriptor revised.</w:t>
      </w:r>
    </w:p>
    <w:p w:rsidR="00000000" w:rsidRPr="00D46CF7" w:rsidP="00D46CF7">
      <w:pPr>
        <w:pStyle w:val="BodyText"/>
      </w:pPr>
      <w:r w:rsidRPr="00D46CF7">
        <w:t>PUAPOLIV003A Release 2:</w:t>
      </w:r>
      <w:r w:rsidRPr="00D46CF7">
        <w:tab/>
        <w:t>Layout adjusted. No changes to content.</w:t>
      </w:r>
    </w:p>
    <w:p w:rsidR="00000000" w:rsidRPr="00D46CF7" w:rsidP="00D46CF7">
      <w:pPr>
        <w:pStyle w:val="BodyText"/>
      </w:pPr>
      <w:r w:rsidRPr="00D46CF7">
        <w:t>PUAPOLIV003A Release 1:</w:t>
      </w:r>
      <w:r w:rsidRPr="00D46CF7">
        <w:tab/>
        <w:t>Primary release.</w:t>
      </w:r>
    </w:p>
    <w:p w:rsidR="00000000" w:rsidRPr="00D46CF7" w:rsidP="00D46CF7">
      <w:pPr>
        <w:pStyle w:val="AllowPageBreak"/>
      </w:pPr>
    </w:p>
    <w:p w:rsidR="00000000" w:rsidRPr="00D46CF7" w:rsidP="00D46CF7">
      <w:pPr>
        <w:pStyle w:val="Heading1"/>
      </w:pPr>
      <w:bookmarkStart w:id="2" w:name="O_490630"/>
      <w:bookmarkEnd w:id="2"/>
      <w:r w:rsidRPr="00D46CF7">
        <w:t>Unit Descriptor</w:t>
      </w:r>
    </w:p>
    <w:p w:rsidR="00000000" w:rsidRPr="00D46CF7" w:rsidP="00D46CF7">
      <w:pPr>
        <w:pStyle w:val="BodyText"/>
      </w:pPr>
      <w:r w:rsidRPr="00D46CF7">
        <w:t>This unit covers the competency required to appreciate, control and coordinate incident scenes to obtain and secure all available evidence to assist investigations, in accordance with jurisdictional law, policies and procedu</w:t>
      </w:r>
      <w:r w:rsidRPr="00D46CF7">
        <w:t>res.</w:t>
      </w:r>
    </w:p>
    <w:p w:rsidR="00000000" w:rsidRPr="00D46CF7" w:rsidP="00D46CF7">
      <w:pPr>
        <w:pStyle w:val="BodyText"/>
      </w:pPr>
      <w:r w:rsidRPr="00D46CF7">
        <w:t>No licensing, legislative, regulatory or certification requirements apply to this unit at the time of publication.</w:t>
      </w:r>
    </w:p>
    <w:p w:rsidR="00000000" w:rsidRPr="00D46CF7" w:rsidP="00D46CF7">
      <w:pPr>
        <w:pStyle w:val="AllowPageBreak"/>
      </w:pPr>
    </w:p>
    <w:p w:rsidR="00000000" w:rsidRPr="00D46CF7" w:rsidP="00D46CF7">
      <w:pPr>
        <w:pStyle w:val="Heading1"/>
      </w:pPr>
      <w:bookmarkStart w:id="3" w:name="O_490639"/>
      <w:bookmarkEnd w:id="3"/>
      <w:r w:rsidRPr="00D46CF7">
        <w:t>Application of the Unit</w:t>
      </w:r>
    </w:p>
    <w:p w:rsidR="00000000" w:rsidRPr="00D46CF7" w:rsidP="00D46CF7">
      <w:pPr>
        <w:pStyle w:val="BodyText"/>
      </w:pPr>
      <w:r w:rsidRPr="00D46CF7">
        <w:t xml:space="preserve">This unit applies to people required to assess, control and coordinate the investigation of an </w:t>
      </w:r>
      <w:r w:rsidRPr="00D46CF7">
        <w:t>incident scene in a policing context.</w:t>
      </w:r>
    </w:p>
    <w:p w:rsidR="00000000" w:rsidRPr="00D46CF7" w:rsidP="00D46CF7">
      <w:pPr>
        <w:pStyle w:val="BodyText"/>
      </w:pPr>
      <w:r w:rsidRPr="00D46CF7">
        <w:t>Incident scenes provide useful information and evidence to support investigations. The proper management of an incident scene is critical to the investigative process and can influence outcomes, particularly where pros</w:t>
      </w:r>
      <w:r w:rsidRPr="00D46CF7">
        <w:t>ecutions are involved.</w:t>
      </w:r>
    </w:p>
    <w:p w:rsidR="00000000" w:rsidRPr="00D46CF7" w:rsidP="00D46CF7">
      <w:pPr>
        <w:pStyle w:val="BodyText"/>
      </w:pPr>
      <w:r w:rsidRPr="00D46CF7">
        <w:t>Proper incident scene assessment requires the identification of primary and secondary scenes, the treatment of risks and consideration of tactical factors that may influence the preservation of life, property and evidence. To preserv</w:t>
      </w:r>
      <w:r w:rsidRPr="00D46CF7">
        <w:t>e evidence control must be established at the incident scene by defining scene boundaries, tasking police and support personnel, recording all activities, supporting victims and exercising control over all persons present. Scene investigation requires coor</w:t>
      </w:r>
      <w:r w:rsidRPr="00D46CF7">
        <w:t>dinating interviews with relevant people, recording and handling evidence/exhibits for continuity and using support personnel to identify and gather evidence.</w:t>
      </w:r>
    </w:p>
    <w:p w:rsidR="00000000" w:rsidRPr="00D46CF7" w:rsidP="00D46CF7">
      <w:pPr>
        <w:pStyle w:val="BodyText"/>
      </w:pPr>
      <w:r w:rsidRPr="00D46CF7">
        <w:t>The work outlined in this unit would typically be undertaken by a police investigator in a designated investigation role.</w:t>
      </w:r>
    </w:p>
    <w:p w:rsidR="00000000" w:rsidRPr="00D46CF7" w:rsidP="00D46CF7">
      <w:pPr>
        <w:pStyle w:val="AllowPageBreak"/>
      </w:pPr>
    </w:p>
    <w:p w:rsidR="00000000" w:rsidRPr="00D46CF7" w:rsidP="00D46CF7">
      <w:pPr>
        <w:pStyle w:val="Heading1"/>
      </w:pPr>
      <w:bookmarkStart w:id="4" w:name="O_490633"/>
      <w:bookmarkEnd w:id="4"/>
      <w:r w:rsidRPr="00D46CF7">
        <w:t>Licensing/Regulatory Information</w:t>
      </w:r>
    </w:p>
    <w:p w:rsidR="00000000" w:rsidRPr="00D46CF7" w:rsidP="00D46CF7">
      <w:pPr>
        <w:pStyle w:val="BodyText"/>
      </w:pPr>
      <w:r w:rsidRPr="00D46CF7">
        <w:t>Not applicable.</w:t>
      </w:r>
    </w:p>
    <w:p w:rsidR="00000000" w:rsidRPr="00D46CF7" w:rsidP="00D46CF7">
      <w:pPr>
        <w:pStyle w:val="AllowPageBreak"/>
      </w:pPr>
    </w:p>
    <w:p w:rsidR="00000000" w:rsidRPr="00D46CF7" w:rsidP="00D46CF7">
      <w:pPr>
        <w:pStyle w:val="Heading1"/>
      </w:pPr>
      <w:bookmarkStart w:id="5" w:name="O_490635"/>
      <w:bookmarkEnd w:id="5"/>
      <w:r w:rsidRPr="00D46CF7">
        <w:t>Pre-Requisites</w:t>
      </w:r>
    </w:p>
    <w:p w:rsidR="00000000" w:rsidRPr="00D46CF7" w:rsidP="00D46CF7">
      <w:pPr>
        <w:pStyle w:val="BodyText"/>
      </w:pPr>
      <w:r w:rsidRPr="00D46CF7">
        <w:t>Not applicable.</w:t>
      </w:r>
    </w:p>
    <w:p w:rsidR="00000000" w:rsidRPr="00D46CF7" w:rsidP="00D46CF7">
      <w:pPr>
        <w:pStyle w:val="AllowPageBreak"/>
      </w:pPr>
    </w:p>
    <w:p w:rsidR="00000000" w:rsidRPr="00D46CF7" w:rsidP="00D46CF7">
      <w:pPr>
        <w:pStyle w:val="Heading1"/>
      </w:pPr>
      <w:bookmarkStart w:id="6" w:name="O_490636"/>
      <w:bookmarkEnd w:id="6"/>
      <w:r w:rsidRPr="00D46CF7">
        <w:t>Emp</w:t>
      </w:r>
      <w:r w:rsidRPr="00D46CF7">
        <w:t>loyability Skills Information</w:t>
      </w:r>
    </w:p>
    <w:p w:rsidR="00000000" w:rsidRPr="00D46CF7" w:rsidP="00D46CF7">
      <w:pPr>
        <w:pStyle w:val="BodyText"/>
      </w:pPr>
      <w:r w:rsidRPr="00D46CF7">
        <w:t>This unit contains employability skills.</w:t>
      </w:r>
    </w:p>
    <w:p w:rsidR="00000000" w:rsidRPr="00D46CF7" w:rsidP="00D46CF7">
      <w:pPr>
        <w:pStyle w:val="AllowPageBreak"/>
      </w:pPr>
    </w:p>
    <w:p w:rsidR="00000000" w:rsidRPr="00D46CF7" w:rsidP="00D46CF7">
      <w:pPr>
        <w:pStyle w:val="Heading1"/>
      </w:pPr>
      <w:bookmarkStart w:id="7" w:name="O_490637"/>
      <w:bookmarkEnd w:id="7"/>
      <w:r w:rsidRPr="00D46CF7">
        <w:t>Elements and Performance Criteria Pre-Content</w:t>
      </w:r>
    </w:p>
    <w:tbl>
      <w:tblPr>
        <w:tblW w:w="0" w:type="auto"/>
        <w:tblLayout w:type="fixed"/>
        <w:tblCellMar>
          <w:left w:w="62" w:type="dxa"/>
          <w:right w:w="62" w:type="dxa"/>
        </w:tblCellMar>
        <w:tblLook w:val="0000"/>
      </w:tblPr>
      <w:tblGrid>
        <w:gridCol w:w="3060"/>
        <w:gridCol w:w="5580"/>
      </w:tblGrid>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BodyText"/>
            </w:pPr>
            <w:r w:rsidRPr="00D46CF7">
              <w:t>Performance Criteria describe the required performance n</w:t>
            </w:r>
            <w:r w:rsidRPr="00D46CF7">
              <w:t xml:space="preserve">eeded to demonstrate achievement of the element. Where </w:t>
            </w:r>
            <w:r w:rsidRPr="00D46CF7">
              <w:rPr>
                <w:rStyle w:val="BoldandItalics"/>
              </w:rPr>
              <w:t>bold italicised</w:t>
            </w:r>
            <w:r w:rsidRPr="00D46CF7">
              <w:t xml:space="preserve"> text is used, further information is detailed in the Range Statement. Assessment of performance is to be consistent with the Evidence Guide.</w:t>
            </w:r>
          </w:p>
        </w:tc>
      </w:tr>
    </w:tbl>
    <w:p w:rsidR="00000000" w:rsidRPr="00D46CF7" w:rsidP="00D46CF7">
      <w:pPr>
        <w:pStyle w:val="BodyText"/>
      </w:pPr>
    </w:p>
    <w:p w:rsidR="00000000" w:rsidRPr="00D46CF7" w:rsidP="00D46CF7">
      <w:pPr>
        <w:pStyle w:val="AllowPageBreak"/>
      </w:pPr>
    </w:p>
    <w:p w:rsidR="00000000" w:rsidRPr="00D46CF7" w:rsidP="00D46CF7">
      <w:pPr>
        <w:pStyle w:val="Heading1"/>
      </w:pPr>
      <w:bookmarkStart w:id="8" w:name="O_490638"/>
      <w:bookmarkEnd w:id="8"/>
      <w:r w:rsidRPr="00D46CF7">
        <w:t>Elements and Performance Criteria</w:t>
      </w:r>
    </w:p>
    <w:tbl>
      <w:tblPr>
        <w:tblW w:w="0" w:type="auto"/>
        <w:tblLayout w:type="fixed"/>
        <w:tblCellMar>
          <w:left w:w="62" w:type="dxa"/>
          <w:right w:w="62" w:type="dxa"/>
        </w:tblCellMar>
        <w:tblLook w:val="0000"/>
      </w:tblPr>
      <w:tblGrid>
        <w:gridCol w:w="3060"/>
        <w:gridCol w:w="5580"/>
      </w:tblGrid>
      <w:tr w:rsidTr="001C750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46CF7" w:rsidP="00D46CF7">
            <w:pPr>
              <w:pStyle w:val="BodyText"/>
            </w:pPr>
            <w:r w:rsidRPr="00D46CF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SpecialBold"/>
              </w:rPr>
              <w:t>PERFORMANCE CRITERIA</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List"/>
              <w:rPr>
                <w:lang w:val="en-NZ"/>
              </w:rPr>
            </w:pPr>
            <w:r w:rsidRPr="00D46CF7">
              <w:rPr>
                <w:rStyle w:val="SpecialBold"/>
              </w:rPr>
              <w:t>1.</w:t>
            </w:r>
            <w:r w:rsidRPr="00D46CF7">
              <w:rPr>
                <w:rStyle w:val="SpecialBold"/>
              </w:rPr>
              <w:tab/>
              <w:t>Assess incident scenes</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
            </w:pPr>
            <w:r w:rsidRPr="00D46CF7">
              <w:t>1.1</w:t>
            </w:r>
            <w:r w:rsidRPr="00D46CF7">
              <w:tab/>
              <w:t xml:space="preserve">Primary and secondary </w:t>
            </w:r>
            <w:r w:rsidRPr="00D46CF7">
              <w:rPr>
                <w:rStyle w:val="BoldandItalics"/>
              </w:rPr>
              <w:t>incident scenes</w:t>
            </w:r>
            <w:r w:rsidRPr="00D46CF7">
              <w:t xml:space="preserve"> are identified to establish resource needs within the incident scene assessment</w:t>
            </w:r>
          </w:p>
          <w:p w:rsidR="00000000" w:rsidRPr="00D46CF7" w:rsidP="00D46CF7">
            <w:pPr>
              <w:pStyle w:val="List"/>
            </w:pPr>
            <w:r w:rsidRPr="00D46CF7">
              <w:t>1.2</w:t>
            </w:r>
            <w:r w:rsidRPr="00D46CF7">
              <w:tab/>
            </w:r>
            <w:r w:rsidRPr="00D46CF7">
              <w:rPr>
                <w:rStyle w:val="BoldandItalics"/>
              </w:rPr>
              <w:t>Risk factors</w:t>
            </w:r>
            <w:r w:rsidRPr="00D46CF7">
              <w:t xml:space="preserve"> affecting the incident scenes are identified and managed</w:t>
            </w:r>
          </w:p>
          <w:p w:rsidR="00000000" w:rsidRPr="00D46CF7" w:rsidP="00D46CF7">
            <w:pPr>
              <w:pStyle w:val="List"/>
            </w:pPr>
            <w:r w:rsidRPr="00D46CF7">
              <w:t>1.3</w:t>
            </w:r>
            <w:r w:rsidRPr="00D46CF7">
              <w:tab/>
              <w:t>Preservation of life, property and evidence are prioritised in the assessment of the incident scene</w:t>
            </w:r>
          </w:p>
          <w:p w:rsidR="00000000" w:rsidP="00D46CF7">
            <w:pPr>
              <w:pStyle w:val="List"/>
              <w:rPr>
                <w:lang w:val="en-NZ"/>
              </w:rPr>
            </w:pPr>
            <w:r w:rsidRPr="00D46CF7">
              <w:t>1.4</w:t>
            </w:r>
            <w:r w:rsidRPr="00D46CF7">
              <w:tab/>
            </w:r>
            <w:r w:rsidRPr="00D46CF7">
              <w:rPr>
                <w:rStyle w:val="BoldandItalics"/>
              </w:rPr>
              <w:t>Tactical factors</w:t>
            </w:r>
            <w:r w:rsidRPr="00D46CF7">
              <w:t xml:space="preserve"> and resulting priorities are identified to assist decision making/subsequ</w:t>
            </w:r>
            <w:r w:rsidRPr="00D46CF7">
              <w:t>ent action</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List"/>
              <w:rPr>
                <w:lang w:val="en-NZ"/>
              </w:rPr>
            </w:pPr>
            <w:r w:rsidRPr="00D46CF7">
              <w:rPr>
                <w:rStyle w:val="SpecialBold"/>
              </w:rPr>
              <w:t>2.</w:t>
            </w:r>
            <w:r w:rsidRPr="00D46CF7">
              <w:rPr>
                <w:rStyle w:val="SpecialBold"/>
              </w:rPr>
              <w:tab/>
              <w:t>Control incident scenes</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
            </w:pPr>
            <w:r w:rsidRPr="00D46CF7">
              <w:t>2.1</w:t>
            </w:r>
            <w:r w:rsidRPr="00D46CF7">
              <w:tab/>
              <w:t xml:space="preserve">To support subsequent lines of inquiry, all activities at the incident scene are </w:t>
            </w:r>
            <w:r w:rsidRPr="00D46CF7">
              <w:rPr>
                <w:rStyle w:val="BoldandItalics"/>
              </w:rPr>
              <w:t>recorded</w:t>
            </w:r>
            <w:r w:rsidRPr="00D46CF7">
              <w:t xml:space="preserve"> in accordance with organisational guidelines</w:t>
            </w:r>
          </w:p>
          <w:p w:rsidR="00000000" w:rsidRPr="00D46CF7" w:rsidP="00D46CF7">
            <w:pPr>
              <w:pStyle w:val="List"/>
            </w:pPr>
            <w:r w:rsidRPr="00D46CF7">
              <w:t>2.2</w:t>
            </w:r>
            <w:r w:rsidRPr="00D46CF7">
              <w:tab/>
              <w:t>Boundaries of the incident scene are established and secured to prevent co</w:t>
            </w:r>
            <w:r w:rsidRPr="00D46CF7">
              <w:t>ntamination of prospective evidence/exhibits</w:t>
            </w:r>
          </w:p>
          <w:p w:rsidR="00000000" w:rsidRPr="00D46CF7" w:rsidP="00D46CF7">
            <w:pPr>
              <w:pStyle w:val="List"/>
            </w:pPr>
            <w:r w:rsidRPr="00D46CF7">
              <w:t>2.3</w:t>
            </w:r>
            <w:r w:rsidRPr="00D46CF7">
              <w:tab/>
              <w:t>Persons are supported and referred to relevant support agencies in accordance with organisational requirements</w:t>
            </w:r>
          </w:p>
          <w:p w:rsidR="00000000" w:rsidRPr="00D46CF7" w:rsidP="00D46CF7">
            <w:pPr>
              <w:pStyle w:val="List"/>
            </w:pPr>
            <w:r w:rsidRPr="00D46CF7">
              <w:t>2.4</w:t>
            </w:r>
            <w:r w:rsidRPr="00D46CF7">
              <w:tab/>
            </w:r>
            <w:r w:rsidRPr="00D46CF7">
              <w:rPr>
                <w:rStyle w:val="BoldandItalics"/>
              </w:rPr>
              <w:t>Suspects are controlled</w:t>
            </w:r>
            <w:r w:rsidRPr="00D46CF7">
              <w:t xml:space="preserve"> in accordance with organisational policies and procedures</w:t>
            </w:r>
          </w:p>
          <w:p w:rsidR="00000000" w:rsidRPr="00D46CF7" w:rsidP="00D46CF7">
            <w:pPr>
              <w:pStyle w:val="List"/>
            </w:pPr>
            <w:r w:rsidRPr="00D46CF7">
              <w:t>2.5</w:t>
            </w:r>
            <w:r w:rsidRPr="00D46CF7">
              <w:tab/>
            </w:r>
            <w:r w:rsidRPr="00D46CF7">
              <w:rPr>
                <w:rStyle w:val="BoldandItalics"/>
              </w:rPr>
              <w:t>Person</w:t>
            </w:r>
            <w:r w:rsidRPr="00D46CF7">
              <w:rPr>
                <w:rStyle w:val="BoldandItalics"/>
              </w:rPr>
              <w:t>s at the incident scene</w:t>
            </w:r>
            <w:r w:rsidRPr="00D46CF7">
              <w:t xml:space="preserve"> are </w:t>
            </w:r>
            <w:r w:rsidRPr="00D46CF7">
              <w:rPr>
                <w:rStyle w:val="BoldandItalics"/>
              </w:rPr>
              <w:t>controlled</w:t>
            </w:r>
            <w:r w:rsidRPr="00D46CF7">
              <w:t xml:space="preserve"> to safeguard their welfare and prevent contamination of the scene</w:t>
            </w:r>
          </w:p>
          <w:p w:rsidR="00000000" w:rsidRPr="00D46CF7" w:rsidP="00D46CF7">
            <w:pPr>
              <w:pStyle w:val="List"/>
            </w:pPr>
            <w:r w:rsidRPr="00D46CF7">
              <w:t>2.6</w:t>
            </w:r>
            <w:r w:rsidRPr="00D46CF7">
              <w:tab/>
            </w:r>
            <w:r w:rsidRPr="00D46CF7">
              <w:rPr>
                <w:rStyle w:val="BoldandItalics"/>
              </w:rPr>
              <w:t>Personnel</w:t>
            </w:r>
            <w:r w:rsidRPr="00D46CF7">
              <w:t xml:space="preserve"> are coordinated to manage the incident scene</w:t>
            </w:r>
          </w:p>
          <w:p w:rsidR="00000000" w:rsidP="00D46CF7">
            <w:pPr>
              <w:pStyle w:val="List"/>
              <w:rPr>
                <w:lang w:val="en-NZ"/>
              </w:rPr>
            </w:pPr>
            <w:r w:rsidRPr="00D46CF7">
              <w:t>2.7</w:t>
            </w:r>
            <w:r w:rsidRPr="00D46CF7">
              <w:tab/>
              <w:t>Potential evidence/exhibits are preserved to prevent contamination</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List"/>
              <w:rPr>
                <w:lang w:val="en-NZ"/>
              </w:rPr>
            </w:pPr>
            <w:r w:rsidRPr="00D46CF7">
              <w:rPr>
                <w:rStyle w:val="SpecialBold"/>
              </w:rPr>
              <w:t>3.</w:t>
            </w:r>
            <w:r w:rsidRPr="00D46CF7">
              <w:rPr>
                <w:rStyle w:val="SpecialBold"/>
              </w:rPr>
              <w:tab/>
              <w:t>Coordinate incide</w:t>
            </w:r>
            <w:r w:rsidRPr="00D46CF7">
              <w:rPr>
                <w:rStyle w:val="SpecialBold"/>
              </w:rPr>
              <w:t>nt scene investigations</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
            </w:pPr>
            <w:r w:rsidRPr="00D46CF7">
              <w:t>3.1</w:t>
            </w:r>
            <w:r w:rsidRPr="00D46CF7">
              <w:tab/>
              <w:t>Persons relevant to the incident scene are identified and interviewed to determine possible avenues of inquiry and offences/defences</w:t>
            </w:r>
          </w:p>
          <w:p w:rsidR="00000000" w:rsidRPr="00D46CF7" w:rsidP="00D46CF7">
            <w:pPr>
              <w:pStyle w:val="List"/>
            </w:pPr>
            <w:r w:rsidRPr="00D46CF7">
              <w:t>3.2</w:t>
            </w:r>
            <w:r w:rsidRPr="00D46CF7">
              <w:tab/>
              <w:t>Information collected is assessed and used to initiate investigative action</w:t>
            </w:r>
          </w:p>
          <w:p w:rsidR="00000000" w:rsidRPr="00D46CF7" w:rsidP="00D46CF7">
            <w:pPr>
              <w:pStyle w:val="List"/>
            </w:pPr>
            <w:r w:rsidRPr="00D46CF7">
              <w:t>3.3</w:t>
            </w:r>
            <w:r w:rsidRPr="00D46CF7">
              <w:tab/>
            </w:r>
            <w:r w:rsidRPr="00D46CF7">
              <w:t>Evidence/exhibits at incident scene/s are identified and recorded prior to examination to ensure continuity</w:t>
            </w:r>
          </w:p>
          <w:p w:rsidR="00000000" w:rsidRPr="00D46CF7" w:rsidP="00D46CF7">
            <w:pPr>
              <w:pStyle w:val="List"/>
            </w:pPr>
            <w:r w:rsidRPr="00D46CF7">
              <w:t>3.4</w:t>
            </w:r>
            <w:r w:rsidRPr="00D46CF7">
              <w:tab/>
              <w:t>Evidence/exhibits are processed in accordance with organisational requirements to maintain continuity and integrity</w:t>
            </w:r>
          </w:p>
          <w:p w:rsidR="00000000" w:rsidRPr="00D46CF7" w:rsidP="00D46CF7">
            <w:pPr>
              <w:pStyle w:val="List"/>
            </w:pPr>
            <w:r w:rsidRPr="00D46CF7">
              <w:t>3.5</w:t>
            </w:r>
            <w:r w:rsidRPr="00D46CF7">
              <w:tab/>
              <w:t>Incident scene investiga</w:t>
            </w:r>
            <w:r w:rsidRPr="00D46CF7">
              <w:t>tions are managed to preserve life, property and evidence, to minimise disruption and to ensure compliance with operational safety guidelines</w:t>
            </w:r>
          </w:p>
          <w:p w:rsidR="00000000" w:rsidRPr="00D46CF7" w:rsidP="00D46CF7">
            <w:pPr>
              <w:pStyle w:val="List"/>
            </w:pPr>
            <w:r w:rsidRPr="00D46CF7">
              <w:t>3.6</w:t>
            </w:r>
            <w:r w:rsidRPr="00D46CF7">
              <w:tab/>
            </w:r>
            <w:r w:rsidRPr="00D46CF7">
              <w:rPr>
                <w:rStyle w:val="BoldandItalics"/>
              </w:rPr>
              <w:t>Support services</w:t>
            </w:r>
            <w:r w:rsidRPr="00D46CF7">
              <w:t xml:space="preserve"> are utilised to investigate incident scene</w:t>
            </w:r>
          </w:p>
        </w:tc>
      </w:tr>
    </w:tbl>
    <w:p w:rsidR="00000000" w:rsidRPr="00D46CF7" w:rsidP="00D46CF7">
      <w:pPr>
        <w:pStyle w:val="BodyText"/>
      </w:pPr>
    </w:p>
    <w:p w:rsidR="00000000" w:rsidRPr="00D46CF7" w:rsidP="00D46CF7">
      <w:pPr>
        <w:pStyle w:val="AllowPageBreak"/>
      </w:pPr>
    </w:p>
    <w:p w:rsidR="00000000" w:rsidRPr="00D46CF7" w:rsidP="00D46CF7">
      <w:pPr>
        <w:pStyle w:val="Heading1"/>
      </w:pPr>
      <w:bookmarkStart w:id="9" w:name="O_490632"/>
      <w:bookmarkEnd w:id="9"/>
      <w:r w:rsidRPr="00D46CF7">
        <w:t>Required Skills and Knowledge</w:t>
      </w:r>
    </w:p>
    <w:tbl>
      <w:tblPr>
        <w:tblW w:w="0" w:type="auto"/>
        <w:tblLayout w:type="fixed"/>
        <w:tblCellMar>
          <w:left w:w="62" w:type="dxa"/>
          <w:right w:w="62" w:type="dxa"/>
        </w:tblCellMar>
        <w:tblLook w:val="0000"/>
      </w:tblPr>
      <w:tblGrid>
        <w:gridCol w:w="8640"/>
      </w:tblGrid>
      <w:tr w:rsidTr="001C75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t>T</w:t>
            </w:r>
            <w:r w:rsidRPr="00D46CF7">
              <w:t>his describes the essential skills and knowledge and their level, required for this unit.</w:t>
            </w:r>
          </w:p>
        </w:tc>
      </w:tr>
      <w:tr w:rsidTr="001C75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SpecialBold"/>
              </w:rPr>
              <w:t>Required Skills</w:t>
            </w:r>
          </w:p>
        </w:tc>
      </w:tr>
      <w:tr w:rsidTr="001C75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analyse situations and make decisions</w:t>
            </w:r>
          </w:p>
          <w:p w:rsidR="00000000" w:rsidRPr="00D46CF7" w:rsidP="00D46CF7">
            <w:pPr>
              <w:pStyle w:val="ListBullet"/>
            </w:pPr>
            <w:r w:rsidRPr="00D46CF7">
              <w:t>apply operational safety techniques</w:t>
            </w:r>
          </w:p>
          <w:p w:rsidR="00000000" w:rsidRPr="00D46CF7" w:rsidP="00D46CF7">
            <w:pPr>
              <w:pStyle w:val="ListBullet"/>
            </w:pPr>
            <w:r w:rsidRPr="00D46CF7">
              <w:t>communicate (listen, question) and negotiate when questioning witnesses and controlling persons in the vicinity of the incident scene</w:t>
            </w:r>
          </w:p>
          <w:p w:rsidR="00000000" w:rsidRPr="00D46CF7" w:rsidP="00D46CF7">
            <w:pPr>
              <w:pStyle w:val="ListBullet"/>
            </w:pPr>
            <w:r w:rsidRPr="00D46CF7">
              <w:t>handle exhibits and preserve continuity of evidence</w:t>
            </w:r>
          </w:p>
          <w:p w:rsidR="00000000" w:rsidRPr="00D46CF7" w:rsidP="00D46CF7">
            <w:pPr>
              <w:pStyle w:val="ListBullet"/>
            </w:pPr>
            <w:r w:rsidRPr="00D46CF7">
              <w:t>manage resources and time</w:t>
            </w:r>
          </w:p>
          <w:p w:rsidR="00000000" w:rsidRPr="00D46CF7" w:rsidP="00D46CF7">
            <w:pPr>
              <w:pStyle w:val="ListBullet"/>
            </w:pPr>
            <w:r w:rsidRPr="00D46CF7">
              <w:t>manage witnesses and in doing so, demonstrat</w:t>
            </w:r>
            <w:r w:rsidRPr="00D46CF7">
              <w:t>e ethical behaviour and cultural awareness</w:t>
            </w:r>
          </w:p>
          <w:p w:rsidR="00000000" w:rsidRPr="00D46CF7" w:rsidP="00D46CF7">
            <w:pPr>
              <w:pStyle w:val="ListBullet"/>
            </w:pPr>
            <w:r w:rsidRPr="00D46CF7">
              <w:t>solve problems in responding to a range of incident scene contexts</w:t>
            </w:r>
          </w:p>
          <w:p w:rsidR="00000000" w:rsidP="00D46CF7">
            <w:pPr>
              <w:pStyle w:val="ListBullet"/>
              <w:rPr>
                <w:lang w:val="en-NZ"/>
              </w:rPr>
            </w:pPr>
            <w:r w:rsidRPr="00D46CF7">
              <w:t>use specialised investigatory equipment such as fingerprinting equipment, computer software, photographic equipment etc.</w:t>
            </w:r>
          </w:p>
        </w:tc>
      </w:tr>
      <w:tr w:rsidTr="001C75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SpecialBold"/>
              </w:rPr>
              <w:t>Required Knowledge</w:t>
            </w:r>
          </w:p>
        </w:tc>
      </w:tr>
      <w:tr w:rsidTr="001C75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gov</w:t>
            </w:r>
            <w:r w:rsidRPr="00D46CF7">
              <w:t>ernment and policy context in which incident scenes are managed and investigated, and all relevant law, policies and procedures</w:t>
            </w:r>
          </w:p>
          <w:p w:rsidR="00000000" w:rsidRPr="00D46CF7" w:rsidP="00D46CF7">
            <w:pPr>
              <w:pStyle w:val="ListBullet"/>
            </w:pPr>
            <w:r w:rsidRPr="00D46CF7">
              <w:t>judicial and evidentiary requirements and organisational processes for the collection, preservation and continuity of exhibits</w:t>
            </w:r>
          </w:p>
          <w:p w:rsidR="00000000" w:rsidRPr="00D46CF7" w:rsidP="00D46CF7">
            <w:pPr>
              <w:pStyle w:val="ListBullet"/>
            </w:pPr>
            <w:r w:rsidRPr="00D46CF7">
              <w:t>r</w:t>
            </w:r>
            <w:r w:rsidRPr="00D46CF7">
              <w:t>ange of investigation techniques</w:t>
            </w:r>
          </w:p>
          <w:p w:rsidR="00000000" w:rsidRPr="00D46CF7" w:rsidP="00D46CF7">
            <w:pPr>
              <w:pStyle w:val="ListBullet"/>
            </w:pPr>
            <w:r w:rsidRPr="00D46CF7">
              <w:t>range of support services available to assist investigators in managing incident scenes, in particular forensic services</w:t>
            </w:r>
          </w:p>
          <w:p w:rsidR="00000000" w:rsidRPr="00D46CF7" w:rsidP="00D46CF7">
            <w:pPr>
              <w:pStyle w:val="ListBullet"/>
            </w:pPr>
            <w:r w:rsidRPr="00D46CF7">
              <w:t>roles and functions of other agencies in managing incident scenes</w:t>
            </w:r>
          </w:p>
        </w:tc>
      </w:tr>
    </w:tbl>
    <w:p w:rsidR="00000000" w:rsidRPr="00D46CF7" w:rsidP="00D46CF7">
      <w:pPr>
        <w:pStyle w:val="BodyText"/>
      </w:pPr>
    </w:p>
    <w:p w:rsidR="00000000" w:rsidRPr="00D46CF7" w:rsidP="00D46CF7">
      <w:pPr>
        <w:pStyle w:val="AllowPageBreak"/>
      </w:pPr>
    </w:p>
    <w:p w:rsidR="00000000" w:rsidRPr="00D46CF7" w:rsidP="00D46CF7">
      <w:pPr>
        <w:pStyle w:val="Heading1"/>
      </w:pPr>
      <w:bookmarkStart w:id="10" w:name="O_490629"/>
      <w:bookmarkEnd w:id="10"/>
      <w:r w:rsidRPr="00D46CF7">
        <w:t>Evidence Guide</w:t>
      </w:r>
    </w:p>
    <w:tbl>
      <w:tblPr>
        <w:tblW w:w="0" w:type="auto"/>
        <w:tblLayout w:type="fixed"/>
        <w:tblCellMar>
          <w:left w:w="62" w:type="dxa"/>
          <w:right w:w="62" w:type="dxa"/>
        </w:tblCellMar>
        <w:tblLook w:val="0000"/>
      </w:tblPr>
      <w:tblGrid>
        <w:gridCol w:w="3060"/>
        <w:gridCol w:w="5580"/>
      </w:tblGrid>
      <w:tr w:rsidTr="001C75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t>The evidence guide provides advice on assessment and must be read in conjunction with the Performance Criteria, Required Skills and Knowledge, the Range Statement and the Assessment Guidelines for this Training Package.</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BodyText"/>
            </w:pPr>
            <w:r w:rsidRPr="00D46CF7">
              <w:t>Assessment must confirm the ability to:</w:t>
            </w:r>
          </w:p>
          <w:p w:rsidR="00000000" w:rsidRPr="00D46CF7" w:rsidP="00D46CF7">
            <w:pPr>
              <w:pStyle w:val="ListBullet"/>
            </w:pPr>
            <w:r w:rsidRPr="00D46CF7">
              <w:t>manage at least two incident scenes to ensure the accurate assessment, preservation and collection of evidence and exhibit</w:t>
            </w:r>
            <w:r w:rsidRPr="00D46CF7">
              <w:t>s at the scene.</w:t>
            </w:r>
          </w:p>
          <w:p w:rsidR="00000000" w:rsidRPr="00D46CF7" w:rsidP="00D46CF7">
            <w:pPr>
              <w:pStyle w:val="BodyText"/>
            </w:pPr>
            <w:r w:rsidRPr="00D46CF7">
              <w:rPr>
                <w:rStyle w:val="SpecialBold"/>
              </w:rPr>
              <w:t>Consistency in performance</w:t>
            </w:r>
          </w:p>
          <w:p w:rsidR="00000000" w:rsidP="00D46CF7">
            <w:pPr>
              <w:pStyle w:val="BodyText"/>
              <w:rPr>
                <w:lang w:val="en-NZ"/>
              </w:rPr>
            </w:pPr>
            <w:r w:rsidRPr="00D46CF7">
              <w:t>Competency should be demonstrated over time in a range of contexts to ensure the person can achieve the outcome and apply the competence in different situations or environments.</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46CF7" w:rsidP="00D46CF7">
            <w:pPr>
              <w:pStyle w:val="BodyText"/>
            </w:pPr>
            <w:r w:rsidRPr="00D46CF7">
              <w:rPr>
                <w:rStyle w:val="SpecialBold"/>
              </w:rPr>
              <w:t xml:space="preserve">Context of and specific resources </w:t>
            </w:r>
            <w:r w:rsidRPr="00D46CF7">
              <w:rPr>
                <w:rStyle w:val="SpecialBold"/>
              </w:rPr>
              <w:t>for assessment</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BodyText"/>
            </w:pPr>
            <w:r w:rsidRPr="00D46CF7">
              <w:rPr>
                <w:rStyle w:val="SpecialBold"/>
              </w:rPr>
              <w:t>Context of assessment</w:t>
            </w:r>
          </w:p>
          <w:p w:rsidR="00000000" w:rsidRPr="00D46CF7" w:rsidP="00D46CF7">
            <w:pPr>
              <w:pStyle w:val="BodyText"/>
            </w:pPr>
            <w:r w:rsidRPr="00D46CF7">
              <w:t>Competency should be assessed in the workplace or an environment that closely resembles normal work practice and replicates the range of conditions likely to be encountered in the workplace, including coping with diffic</w:t>
            </w:r>
            <w:r w:rsidRPr="00D46CF7">
              <w:t>ulties, irregularities and breakdowns in routine.</w:t>
            </w:r>
          </w:p>
          <w:p w:rsidR="00000000" w:rsidRPr="00D46CF7" w:rsidP="00D46CF7">
            <w:pPr>
              <w:pStyle w:val="BodyText"/>
            </w:pPr>
            <w:r w:rsidRPr="00D46CF7">
              <w:rPr>
                <w:rStyle w:val="SpecialBold"/>
              </w:rPr>
              <w:t>Specific resources for assessment</w:t>
            </w:r>
          </w:p>
          <w:p w:rsidR="00000000" w:rsidP="00D46CF7">
            <w:pPr>
              <w:pStyle w:val="BodyText"/>
              <w:rPr>
                <w:lang w:val="en-NZ"/>
              </w:rPr>
            </w:pPr>
            <w:r w:rsidRPr="00D46CF7">
              <w:t xml:space="preserve">There are no specific resource requirements for this unit. </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BodyText"/>
            </w:pPr>
            <w:r w:rsidRPr="00D46CF7">
              <w:t>In a public safety environment assessment is usually conducted via direct observation in a training environment or in the workplace via subject matter supervision and/or mentoring, which is typically recorded in a competency workbook.</w:t>
            </w:r>
          </w:p>
          <w:p w:rsidR="00000000" w:rsidRPr="00D46CF7" w:rsidP="00D46CF7">
            <w:pPr>
              <w:pStyle w:val="BodyText"/>
            </w:pPr>
            <w:r w:rsidRPr="00D46CF7">
              <w:t>Assessment is complet</w:t>
            </w:r>
            <w:r w:rsidRPr="00D46CF7">
              <w:t>ed using appropriately qualified assessors who select the most appropriate method of assessment.</w:t>
            </w:r>
          </w:p>
          <w:p w:rsidR="00000000" w:rsidRPr="00D46CF7" w:rsidP="00D46CF7">
            <w:pPr>
              <w:pStyle w:val="BodyText"/>
            </w:pPr>
            <w:r w:rsidRPr="00D46CF7">
              <w:t>Assessment may occur in an operational environment or in an industry-approved simulated work environment. Forms of assessment that are typically used include:</w:t>
            </w:r>
          </w:p>
          <w:p w:rsidR="00000000" w:rsidRPr="00D46CF7" w:rsidP="00D46CF7">
            <w:pPr>
              <w:pStyle w:val="ListBullet"/>
            </w:pPr>
            <w:r w:rsidRPr="00D46CF7">
              <w:t>direct observation</w:t>
            </w:r>
          </w:p>
          <w:p w:rsidR="00000000" w:rsidRPr="00D46CF7" w:rsidP="00D46CF7">
            <w:pPr>
              <w:pStyle w:val="ListBullet"/>
            </w:pPr>
            <w:r w:rsidRPr="00D46CF7">
              <w:t>interviewing the candidate</w:t>
            </w:r>
          </w:p>
          <w:p w:rsidR="00000000" w:rsidRPr="00D46CF7" w:rsidP="00D46CF7">
            <w:pPr>
              <w:pStyle w:val="ListBullet"/>
            </w:pPr>
            <w:r w:rsidRPr="00D46CF7">
              <w:t>journals and workplace documentation</w:t>
            </w:r>
          </w:p>
          <w:p w:rsidR="00000000" w:rsidRPr="00D46CF7" w:rsidP="00D46CF7">
            <w:pPr>
              <w:pStyle w:val="ListBullet"/>
            </w:pPr>
            <w:r w:rsidRPr="00D46CF7">
              <w:t>third party reports from supervisors</w:t>
            </w:r>
          </w:p>
          <w:p w:rsidR="00000000" w:rsidRPr="00D46CF7" w:rsidP="00D46CF7">
            <w:pPr>
              <w:pStyle w:val="ListBullet"/>
            </w:pPr>
            <w:r w:rsidRPr="00D46CF7">
              <w:t>written or oral questions.</w:t>
            </w:r>
          </w:p>
        </w:tc>
      </w:tr>
    </w:tbl>
    <w:p w:rsidR="00000000" w:rsidRPr="00D46CF7" w:rsidP="00D46CF7">
      <w:pPr>
        <w:pStyle w:val="BodyText"/>
      </w:pPr>
    </w:p>
    <w:p w:rsidR="00000000" w:rsidRPr="00D46CF7" w:rsidP="00D46CF7">
      <w:pPr>
        <w:pStyle w:val="AllowPageBreak"/>
      </w:pPr>
    </w:p>
    <w:p w:rsidR="00000000" w:rsidRPr="00D46CF7" w:rsidP="00D46CF7">
      <w:pPr>
        <w:pStyle w:val="Heading1"/>
      </w:pPr>
      <w:bookmarkStart w:id="11" w:name="O_490627"/>
      <w:bookmarkEnd w:id="11"/>
      <w:r w:rsidRPr="00D46CF7">
        <w:t>Range Statement</w:t>
      </w:r>
    </w:p>
    <w:tbl>
      <w:tblPr>
        <w:tblW w:w="0" w:type="auto"/>
        <w:tblLayout w:type="fixed"/>
        <w:tblCellMar>
          <w:left w:w="62" w:type="dxa"/>
          <w:right w:w="62" w:type="dxa"/>
        </w:tblCellMar>
        <w:tblLook w:val="0000"/>
      </w:tblPr>
      <w:tblGrid>
        <w:gridCol w:w="3060"/>
        <w:gridCol w:w="5580"/>
      </w:tblGrid>
      <w:tr w:rsidTr="001C75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t xml:space="preserve">The Range Statement relates to the Unit of Competency as a whole. It allows for different work environments and situations that may affect performance. </w:t>
            </w:r>
            <w:r w:rsidRPr="00D46CF7">
              <w:rPr>
                <w:rStyle w:val="BoldandItalics"/>
              </w:rPr>
              <w:t>Bold italicised</w:t>
            </w:r>
            <w:r w:rsidRPr="00D46CF7">
              <w:t xml:space="preserve"> wording in the Performance Criteria is detailed below.</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Incident scenes</w:t>
            </w:r>
            <w:r w:rsidRPr="00D46CF7">
              <w:t xml:space="preserve"> may be: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Primar</w:t>
            </w:r>
            <w:r w:rsidRPr="00D46CF7">
              <w:t>y (where the offence actually took place)</w:t>
            </w:r>
          </w:p>
          <w:p w:rsidR="00000000" w:rsidP="00D46CF7">
            <w:pPr>
              <w:pStyle w:val="ListBullet"/>
              <w:rPr>
                <w:lang w:val="en-NZ"/>
              </w:rPr>
            </w:pPr>
            <w:r w:rsidRPr="00D46CF7">
              <w:t>Secondary (where any physical evidence leading to establishment of the incident is located)</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 xml:space="preserve">Risk factors </w:t>
            </w:r>
            <w:r w:rsidRPr="00D46CF7">
              <w:t>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Factors at the incident scene that could impact on:</w:t>
            </w:r>
          </w:p>
          <w:p w:rsidR="00000000" w:rsidRPr="00D46CF7" w:rsidP="00D46CF7">
            <w:pPr>
              <w:pStyle w:val="ListBullet"/>
            </w:pPr>
            <w:r w:rsidRPr="00D46CF7">
              <w:t>safety of investigators</w:t>
            </w:r>
          </w:p>
          <w:p w:rsidR="00000000" w:rsidRPr="00D46CF7" w:rsidP="00D46CF7">
            <w:pPr>
              <w:pStyle w:val="ListBullet"/>
            </w:pPr>
            <w:r w:rsidRPr="00D46CF7">
              <w:t>security/preservation of the actual site</w:t>
            </w:r>
          </w:p>
          <w:p w:rsidR="00000000" w:rsidP="00D46CF7">
            <w:pPr>
              <w:pStyle w:val="ListBullet"/>
              <w:rPr>
                <w:lang w:val="en-NZ"/>
              </w:rPr>
            </w:pPr>
            <w:r w:rsidRPr="00D46CF7">
              <w:t>security and preservation of situational evidence</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Tactical factors</w:t>
            </w:r>
            <w:r w:rsidRPr="00D46CF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Access to scene</w:t>
            </w:r>
          </w:p>
          <w:p w:rsidR="00000000" w:rsidRPr="00D46CF7" w:rsidP="00D46CF7">
            <w:pPr>
              <w:pStyle w:val="ListBullet"/>
            </w:pPr>
            <w:r w:rsidRPr="00D46CF7">
              <w:t>Availability of support services</w:t>
            </w:r>
          </w:p>
          <w:p w:rsidR="00000000" w:rsidRPr="00D46CF7" w:rsidP="00D46CF7">
            <w:pPr>
              <w:pStyle w:val="ListBullet"/>
            </w:pPr>
            <w:r w:rsidRPr="00D46CF7">
              <w:t>Boundaries</w:t>
            </w:r>
          </w:p>
          <w:p w:rsidR="00000000" w:rsidRPr="00D46CF7" w:rsidP="00D46CF7">
            <w:pPr>
              <w:pStyle w:val="ListBullet"/>
            </w:pPr>
            <w:r w:rsidRPr="00D46CF7">
              <w:t>Chronology of events</w:t>
            </w:r>
          </w:p>
          <w:p w:rsidR="00000000" w:rsidRPr="00D46CF7" w:rsidP="00D46CF7">
            <w:pPr>
              <w:pStyle w:val="ListBullet"/>
            </w:pPr>
            <w:r w:rsidRPr="00D46CF7">
              <w:t>Number of persons at scene</w:t>
            </w:r>
          </w:p>
          <w:p w:rsidR="00000000" w:rsidP="00D46CF7">
            <w:pPr>
              <w:pStyle w:val="ListBullet"/>
              <w:rPr>
                <w:lang w:val="en-NZ"/>
              </w:rPr>
            </w:pPr>
            <w:r w:rsidRPr="00D46CF7">
              <w:t>Those which affect the qu</w:t>
            </w:r>
            <w:r w:rsidRPr="00D46CF7">
              <w:t>ality of the investigation and may include environmental circumstances</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Recording activities at the incident scene</w:t>
            </w:r>
            <w:r w:rsidRPr="00D46CF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Digital imaging technology</w:t>
            </w:r>
          </w:p>
          <w:p w:rsidR="00000000" w:rsidRPr="00D46CF7" w:rsidP="00D46CF7">
            <w:pPr>
              <w:pStyle w:val="ListBullet"/>
            </w:pPr>
            <w:r w:rsidRPr="00D46CF7">
              <w:t>Exhibit logs</w:t>
            </w:r>
          </w:p>
          <w:p w:rsidR="00000000" w:rsidRPr="00D46CF7" w:rsidP="00D46CF7">
            <w:pPr>
              <w:pStyle w:val="ListBullet"/>
            </w:pPr>
            <w:r w:rsidRPr="00D46CF7">
              <w:t>Photography</w:t>
            </w:r>
          </w:p>
          <w:p w:rsidR="00000000" w:rsidRPr="00D46CF7" w:rsidP="00D46CF7">
            <w:pPr>
              <w:pStyle w:val="ListBullet"/>
            </w:pPr>
            <w:r w:rsidRPr="00D46CF7">
              <w:t>Receipts and personnel movement</w:t>
            </w:r>
          </w:p>
          <w:p w:rsidR="00000000" w:rsidRPr="00D46CF7" w:rsidP="00D46CF7">
            <w:pPr>
              <w:pStyle w:val="ListBullet"/>
            </w:pPr>
            <w:r w:rsidRPr="00D46CF7">
              <w:t>Running sheets</w:t>
            </w:r>
          </w:p>
          <w:p w:rsidR="00000000" w:rsidP="00D46CF7">
            <w:pPr>
              <w:pStyle w:val="ListBullet"/>
              <w:rPr>
                <w:lang w:val="en-NZ"/>
              </w:rPr>
            </w:pPr>
            <w:r w:rsidRPr="00D46CF7">
              <w:t xml:space="preserve">Video </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 xml:space="preserve">Suspects </w:t>
            </w:r>
            <w:r w:rsidRPr="00D46CF7">
              <w:t>may be controlled by:</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Advising of rights</w:t>
            </w:r>
          </w:p>
          <w:p w:rsidR="00000000" w:rsidRPr="00D46CF7" w:rsidP="00D46CF7">
            <w:pPr>
              <w:pStyle w:val="ListBullet"/>
            </w:pPr>
            <w:r w:rsidRPr="00D46CF7">
              <w:t>Apprehension</w:t>
            </w:r>
          </w:p>
          <w:p w:rsidR="00000000" w:rsidRPr="00D46CF7" w:rsidP="00D46CF7">
            <w:pPr>
              <w:pStyle w:val="ListBullet"/>
            </w:pPr>
            <w:r w:rsidRPr="00D46CF7">
              <w:t>Search</w:t>
            </w:r>
          </w:p>
          <w:p w:rsidR="00000000" w:rsidRPr="00D46CF7" w:rsidP="00D46CF7">
            <w:pPr>
              <w:pStyle w:val="ListBullet"/>
            </w:pPr>
            <w:r w:rsidRPr="00D46CF7">
              <w:t>Securing</w:t>
            </w:r>
          </w:p>
          <w:p w:rsidR="00000000" w:rsidP="00D46CF7">
            <w:pPr>
              <w:pStyle w:val="ListBullet"/>
              <w:rPr>
                <w:lang w:val="en-NZ"/>
              </w:rPr>
            </w:pPr>
            <w:r w:rsidRPr="00D46CF7">
              <w:t>Separation</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Persons at incident scenes</w:t>
            </w:r>
            <w:r w:rsidRPr="00D46CF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Coroners</w:t>
            </w:r>
          </w:p>
          <w:p w:rsidR="00000000" w:rsidRPr="00D46CF7" w:rsidP="00D46CF7">
            <w:pPr>
              <w:pStyle w:val="ListBullet"/>
            </w:pPr>
            <w:r w:rsidRPr="00D46CF7">
              <w:t>Incident scene specialists and forensic experts</w:t>
            </w:r>
          </w:p>
          <w:p w:rsidR="00000000" w:rsidRPr="00D46CF7" w:rsidP="00D46CF7">
            <w:pPr>
              <w:pStyle w:val="ListBullet"/>
            </w:pPr>
            <w:r w:rsidRPr="00D46CF7">
              <w:t>Forensic accountants</w:t>
            </w:r>
          </w:p>
          <w:p w:rsidR="00000000" w:rsidRPr="00D46CF7" w:rsidP="00D46CF7">
            <w:pPr>
              <w:pStyle w:val="ListBullet"/>
            </w:pPr>
            <w:r w:rsidRPr="00D46CF7">
              <w:t>Information technology consultants</w:t>
            </w:r>
          </w:p>
          <w:p w:rsidR="00000000" w:rsidRPr="00D46CF7" w:rsidP="00D46CF7">
            <w:pPr>
              <w:pStyle w:val="ListBullet"/>
            </w:pPr>
            <w:r w:rsidRPr="00D46CF7">
              <w:t>Legal officers</w:t>
            </w:r>
          </w:p>
          <w:p w:rsidR="00000000" w:rsidRPr="00D46CF7" w:rsidP="00D46CF7">
            <w:pPr>
              <w:pStyle w:val="ListBullet"/>
            </w:pPr>
            <w:r w:rsidRPr="00D46CF7">
              <w:t>Media</w:t>
            </w:r>
          </w:p>
          <w:p w:rsidR="00000000" w:rsidRPr="00D46CF7" w:rsidP="00D46CF7">
            <w:pPr>
              <w:pStyle w:val="ListBullet"/>
            </w:pPr>
            <w:r w:rsidRPr="00D46CF7">
              <w:t>Medical practitioners</w:t>
            </w:r>
          </w:p>
          <w:p w:rsidR="00000000" w:rsidRPr="00D46CF7" w:rsidP="00D46CF7">
            <w:pPr>
              <w:pStyle w:val="ListBullet"/>
            </w:pPr>
            <w:r w:rsidRPr="00D46CF7">
              <w:t>Offenders</w:t>
            </w:r>
          </w:p>
          <w:p w:rsidR="00000000" w:rsidRPr="00D46CF7" w:rsidP="00D46CF7">
            <w:pPr>
              <w:pStyle w:val="ListBullet"/>
            </w:pPr>
            <w:r w:rsidRPr="00D46CF7">
              <w:t>Other bystanders</w:t>
            </w:r>
          </w:p>
          <w:p w:rsidR="00000000" w:rsidRPr="00D46CF7" w:rsidP="00D46CF7">
            <w:pPr>
              <w:pStyle w:val="ListBullet"/>
            </w:pPr>
            <w:r w:rsidRPr="00D46CF7">
              <w:t>Pathologists</w:t>
            </w:r>
          </w:p>
          <w:p w:rsidR="00000000" w:rsidRPr="00D46CF7" w:rsidP="00D46CF7">
            <w:pPr>
              <w:pStyle w:val="ListBullet"/>
            </w:pPr>
            <w:r w:rsidRPr="00D46CF7">
              <w:t>Police and other public safety agency personnel</w:t>
            </w:r>
          </w:p>
          <w:p w:rsidR="00000000" w:rsidRPr="00D46CF7" w:rsidP="00D46CF7">
            <w:pPr>
              <w:pStyle w:val="ListBullet"/>
            </w:pPr>
            <w:r w:rsidRPr="00D46CF7">
              <w:t>Suspects</w:t>
            </w:r>
          </w:p>
          <w:p w:rsidR="00000000" w:rsidRPr="00D46CF7" w:rsidP="00D46CF7">
            <w:pPr>
              <w:pStyle w:val="ListBullet"/>
            </w:pPr>
            <w:r w:rsidRPr="00D46CF7">
              <w:t>Undertakers</w:t>
            </w:r>
          </w:p>
          <w:p w:rsidR="00000000" w:rsidRPr="00D46CF7" w:rsidP="00D46CF7">
            <w:pPr>
              <w:pStyle w:val="ListBullet"/>
            </w:pPr>
            <w:r w:rsidRPr="00D46CF7">
              <w:t>Victims</w:t>
            </w:r>
          </w:p>
          <w:p w:rsidR="00000000" w:rsidP="00D46CF7">
            <w:pPr>
              <w:pStyle w:val="ListBullet"/>
              <w:rPr>
                <w:lang w:val="en-NZ"/>
              </w:rPr>
            </w:pPr>
            <w:r w:rsidRPr="00D46CF7">
              <w:t>Witnesses</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 xml:space="preserve">Control </w:t>
            </w:r>
            <w:r w:rsidRPr="00D46CF7">
              <w:t>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Isolate and search</w:t>
            </w:r>
          </w:p>
          <w:p w:rsidR="00000000" w:rsidRPr="00D46CF7" w:rsidP="00D46CF7">
            <w:pPr>
              <w:pStyle w:val="ListBullet"/>
            </w:pPr>
            <w:r w:rsidRPr="00D46CF7">
              <w:t>Group</w:t>
            </w:r>
          </w:p>
          <w:p w:rsidR="00000000" w:rsidRPr="00D46CF7" w:rsidP="00D46CF7">
            <w:pPr>
              <w:pStyle w:val="ListBullet"/>
            </w:pPr>
            <w:r w:rsidRPr="00D46CF7">
              <w:t>Muster</w:t>
            </w:r>
          </w:p>
          <w:p w:rsidR="00000000" w:rsidRPr="00D46CF7" w:rsidP="00D46CF7">
            <w:pPr>
              <w:pStyle w:val="ListBullet"/>
            </w:pPr>
            <w:r w:rsidRPr="00D46CF7">
              <w:t>Secure</w:t>
            </w:r>
          </w:p>
          <w:p w:rsidR="00000000" w:rsidRPr="00D46CF7" w:rsidP="00D46CF7">
            <w:pPr>
              <w:pStyle w:val="ListBullet"/>
            </w:pPr>
            <w:r w:rsidRPr="00D46CF7">
              <w:t>Segregate</w:t>
            </w:r>
          </w:p>
          <w:p w:rsidR="00000000" w:rsidP="00D46CF7">
            <w:pPr>
              <w:pStyle w:val="ListBullet"/>
              <w:rPr>
                <w:lang w:val="en-NZ"/>
              </w:rPr>
            </w:pPr>
            <w:r w:rsidRPr="00D46CF7">
              <w:t>Task</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 xml:space="preserve">Personnel </w:t>
            </w:r>
            <w:r w:rsidRPr="00D46CF7">
              <w:t>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Personnel from other agencies</w:t>
            </w:r>
          </w:p>
          <w:p w:rsidR="00000000" w:rsidRPr="00D46CF7" w:rsidP="00D46CF7">
            <w:pPr>
              <w:pStyle w:val="ListBullet"/>
            </w:pPr>
            <w:r w:rsidRPr="00D46CF7">
              <w:t>Police</w:t>
            </w:r>
          </w:p>
          <w:p w:rsidR="00000000" w:rsidRPr="00D46CF7" w:rsidP="00D46CF7">
            <w:pPr>
              <w:pStyle w:val="ListBullet"/>
            </w:pPr>
            <w:r w:rsidRPr="00D46CF7">
              <w:t>Specialist support</w:t>
            </w:r>
          </w:p>
          <w:p w:rsidR="00000000" w:rsidP="00D46CF7">
            <w:pPr>
              <w:pStyle w:val="ListBullet"/>
              <w:rPr>
                <w:lang w:val="en-NZ"/>
              </w:rPr>
            </w:pPr>
            <w:r w:rsidRPr="00D46CF7">
              <w:t>Any other person deemed necessary to assist in the management of the incident scene</w:t>
            </w:r>
          </w:p>
        </w:tc>
      </w:tr>
      <w:tr w:rsidTr="001C75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6CF7">
            <w:pPr>
              <w:pStyle w:val="BodyText"/>
              <w:rPr>
                <w:lang w:val="en-NZ"/>
              </w:rPr>
            </w:pPr>
            <w:r w:rsidRPr="00D46CF7">
              <w:rPr>
                <w:rStyle w:val="BoldandItalics"/>
              </w:rPr>
              <w:t>Support services</w:t>
            </w:r>
            <w:r w:rsidRPr="00D46CF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D46CF7" w:rsidP="00D46CF7">
            <w:pPr>
              <w:pStyle w:val="ListBullet"/>
            </w:pPr>
            <w:r w:rsidRPr="00D46CF7">
              <w:t>Coroner</w:t>
            </w:r>
          </w:p>
          <w:p w:rsidR="00000000" w:rsidRPr="00D46CF7" w:rsidP="00D46CF7">
            <w:pPr>
              <w:pStyle w:val="ListBullet"/>
            </w:pPr>
            <w:r w:rsidRPr="00D46CF7">
              <w:t>Document examiners</w:t>
            </w:r>
          </w:p>
          <w:p w:rsidR="00000000" w:rsidRPr="00D46CF7" w:rsidP="00D46CF7">
            <w:pPr>
              <w:pStyle w:val="ListBullet"/>
            </w:pPr>
            <w:r w:rsidRPr="00D46CF7">
              <w:t>External agencies</w:t>
            </w:r>
          </w:p>
          <w:p w:rsidR="00000000" w:rsidRPr="00D46CF7" w:rsidP="00D46CF7">
            <w:pPr>
              <w:pStyle w:val="ListBullet"/>
            </w:pPr>
            <w:r w:rsidRPr="00D46CF7">
              <w:t xml:space="preserve">Financial organisations </w:t>
            </w:r>
          </w:p>
          <w:p w:rsidR="00000000" w:rsidRPr="00D46CF7" w:rsidP="00D46CF7">
            <w:pPr>
              <w:pStyle w:val="ListBullet"/>
            </w:pPr>
            <w:r w:rsidRPr="00D46CF7">
              <w:t>Handwriting experts</w:t>
            </w:r>
          </w:p>
          <w:p w:rsidR="00000000" w:rsidRPr="00D46CF7" w:rsidP="00D46CF7">
            <w:pPr>
              <w:pStyle w:val="ListBullet"/>
            </w:pPr>
            <w:r w:rsidRPr="00D46CF7">
              <w:t>Incident scene specialists such as pathologists</w:t>
            </w:r>
          </w:p>
          <w:p w:rsidR="00000000" w:rsidRPr="00D46CF7" w:rsidP="00D46CF7">
            <w:pPr>
              <w:pStyle w:val="ListBullet"/>
            </w:pPr>
            <w:r w:rsidRPr="00D46CF7">
              <w:t>Information technology consultants</w:t>
            </w:r>
          </w:p>
          <w:p w:rsidR="00000000" w:rsidRPr="00D46CF7" w:rsidP="00D46CF7">
            <w:pPr>
              <w:pStyle w:val="ListBullet"/>
            </w:pPr>
            <w:r w:rsidRPr="00D46CF7">
              <w:t>Forensic accountants</w:t>
            </w:r>
          </w:p>
          <w:p w:rsidR="00000000" w:rsidRPr="00D46CF7" w:rsidP="00D46CF7">
            <w:pPr>
              <w:pStyle w:val="ListBullet"/>
            </w:pPr>
            <w:r w:rsidRPr="00D46CF7">
              <w:t>Forensic investigators</w:t>
            </w:r>
          </w:p>
          <w:p w:rsidR="00000000" w:rsidRPr="00D46CF7" w:rsidP="00D46CF7">
            <w:pPr>
              <w:pStyle w:val="ListBullet"/>
            </w:pPr>
            <w:r w:rsidRPr="00D46CF7">
              <w:t>Government medical officers</w:t>
            </w:r>
          </w:p>
          <w:p w:rsidR="00000000" w:rsidRPr="00D46CF7" w:rsidP="00D46CF7">
            <w:pPr>
              <w:pStyle w:val="ListBullet"/>
            </w:pPr>
            <w:r w:rsidRPr="00D46CF7">
              <w:t>Interpreters</w:t>
            </w:r>
          </w:p>
          <w:p w:rsidR="00000000" w:rsidRPr="00D46CF7" w:rsidP="00D46CF7">
            <w:pPr>
              <w:pStyle w:val="ListBullet"/>
            </w:pPr>
            <w:r w:rsidRPr="00D46CF7">
              <w:t>Legal officers</w:t>
            </w:r>
          </w:p>
          <w:p w:rsidR="00000000" w:rsidRPr="00D46CF7" w:rsidP="00D46CF7">
            <w:pPr>
              <w:pStyle w:val="ListBullet"/>
            </w:pPr>
            <w:r w:rsidRPr="00D46CF7">
              <w:t>Technical services</w:t>
            </w:r>
          </w:p>
          <w:p w:rsidR="00000000" w:rsidRPr="00D46CF7" w:rsidP="00D46CF7">
            <w:pPr>
              <w:pStyle w:val="ListBullet"/>
            </w:pPr>
            <w:r w:rsidRPr="00D46CF7">
              <w:t>Undertakers</w:t>
            </w:r>
          </w:p>
        </w:tc>
      </w:tr>
    </w:tbl>
    <w:p w:rsidR="00000000" w:rsidRPr="00D46CF7" w:rsidP="00D46CF7">
      <w:pPr>
        <w:pStyle w:val="BodyText"/>
      </w:pPr>
    </w:p>
    <w:p w:rsidR="00000000" w:rsidRPr="00D46CF7" w:rsidP="00D46CF7">
      <w:pPr>
        <w:pStyle w:val="AllowPageBreak"/>
      </w:pPr>
    </w:p>
    <w:p w:rsidR="00000000" w:rsidRPr="00D46CF7" w:rsidP="00D46CF7">
      <w:pPr>
        <w:pStyle w:val="Heading1"/>
      </w:pPr>
      <w:bookmarkStart w:id="12" w:name="O_490628"/>
      <w:bookmarkEnd w:id="12"/>
      <w:r w:rsidRPr="00D46CF7">
        <w:t>Unit Sector(s)</w:t>
      </w:r>
    </w:p>
    <w:p w:rsidR="00000000" w:rsidRPr="00D46CF7" w:rsidP="00D46CF7">
      <w:pPr>
        <w:pStyle w:val="BodyText"/>
      </w:pPr>
      <w:r w:rsidRPr="00D46CF7">
        <w:t>Not applicable.</w:t>
      </w:r>
    </w:p>
    <w:p w:rsidR="00000000" w:rsidRPr="00D46CF7" w:rsidP="00D46CF7"/>
    <w:sectPr w:rsidSect="00D46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504" w:rsidP="001C75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04" w:rsidP="00D46C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7504" w:rsidP="00D46C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C7504" w:rsidP="00D46C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F7" w:rsidRPr="001C7504" w:rsidP="001C7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04" w:rsidRPr="002D2AF8" w:rsidP="00D46CF7">
    <w:pPr>
      <w:pStyle w:val="Header"/>
      <w:framePr w:wrap="around"/>
    </w:pPr>
    <w:r>
      <w:fldChar w:fldCharType="begin"/>
    </w:r>
    <w:r>
      <w:instrText xml:space="preserve"> TITLE   \* MERGEFORMAT </w:instrText>
    </w:r>
    <w:r>
      <w:fldChar w:fldCharType="separate"/>
    </w:r>
    <w:r>
      <w:t>PUAPOLIV003A Manage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1C7504" w:rsidP="00D46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12D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B48A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CF7"/>
    <w:pPr>
      <w:spacing w:before="360" w:after="60"/>
      <w:outlineLvl w:val="0"/>
    </w:pPr>
    <w:rPr>
      <w:sz w:val="32"/>
    </w:rPr>
  </w:style>
  <w:style w:type="paragraph" w:styleId="Heading2">
    <w:name w:val="heading 2"/>
    <w:basedOn w:val="HeadingBase"/>
    <w:next w:val="BodyText"/>
    <w:link w:val="Heading2Char"/>
    <w:qFormat/>
    <w:rsid w:val="00D46CF7"/>
    <w:pPr>
      <w:keepLines/>
      <w:spacing w:before="240" w:after="120"/>
      <w:outlineLvl w:val="1"/>
    </w:pPr>
    <w:rPr>
      <w:sz w:val="28"/>
      <w:szCs w:val="40"/>
    </w:rPr>
  </w:style>
  <w:style w:type="paragraph" w:styleId="Heading3">
    <w:name w:val="heading 3"/>
    <w:basedOn w:val="HeadingBase"/>
    <w:next w:val="BodyText"/>
    <w:link w:val="Heading3Char"/>
    <w:qFormat/>
    <w:rsid w:val="00D46CF7"/>
    <w:pPr>
      <w:spacing w:before="180" w:after="120"/>
      <w:outlineLvl w:val="2"/>
    </w:pPr>
    <w:rPr>
      <w:spacing w:val="-10"/>
      <w:kern w:val="32"/>
    </w:rPr>
  </w:style>
  <w:style w:type="paragraph" w:styleId="Heading4">
    <w:name w:val="heading 4"/>
    <w:basedOn w:val="HeadingBase"/>
    <w:next w:val="BodyText"/>
    <w:link w:val="Heading4Char"/>
    <w:qFormat/>
    <w:rsid w:val="00D46CF7"/>
    <w:pPr>
      <w:spacing w:before="160" w:after="120"/>
      <w:outlineLvl w:val="3"/>
    </w:pPr>
    <w:rPr>
      <w:sz w:val="22"/>
    </w:rPr>
  </w:style>
  <w:style w:type="paragraph" w:styleId="Heading5">
    <w:name w:val="heading 5"/>
    <w:basedOn w:val="HeadingBase"/>
    <w:next w:val="Normal"/>
    <w:link w:val="Heading5Char"/>
    <w:qFormat/>
    <w:rsid w:val="00D46CF7"/>
    <w:pPr>
      <w:spacing w:before="80"/>
      <w:outlineLvl w:val="4"/>
    </w:pPr>
    <w:rPr>
      <w:color w:val="918585"/>
      <w:sz w:val="20"/>
    </w:rPr>
  </w:style>
  <w:style w:type="paragraph" w:styleId="Heading6">
    <w:name w:val="heading 6"/>
    <w:basedOn w:val="HeadingBase"/>
    <w:next w:val="Normal"/>
    <w:link w:val="Heading6Char"/>
    <w:qFormat/>
    <w:rsid w:val="00D46CF7"/>
    <w:pPr>
      <w:spacing w:before="60"/>
      <w:outlineLvl w:val="5"/>
    </w:pPr>
    <w:rPr>
      <w:color w:val="918585"/>
      <w:sz w:val="20"/>
    </w:rPr>
  </w:style>
  <w:style w:type="paragraph" w:styleId="Heading7">
    <w:name w:val="heading 7"/>
    <w:basedOn w:val="Normal"/>
    <w:next w:val="Normal"/>
    <w:link w:val="Heading7Char"/>
    <w:qFormat/>
    <w:rsid w:val="00D46CF7"/>
    <w:pPr>
      <w:ind w:left="720"/>
      <w:outlineLvl w:val="6"/>
    </w:pPr>
    <w:rPr>
      <w:i/>
    </w:rPr>
  </w:style>
  <w:style w:type="paragraph" w:styleId="Heading8">
    <w:name w:val="heading 8"/>
    <w:basedOn w:val="Normal"/>
    <w:next w:val="Normal"/>
    <w:link w:val="Heading8Char"/>
    <w:qFormat/>
    <w:rsid w:val="00D46CF7"/>
    <w:pPr>
      <w:ind w:left="720"/>
      <w:outlineLvl w:val="7"/>
    </w:pPr>
    <w:rPr>
      <w:i/>
    </w:rPr>
  </w:style>
  <w:style w:type="paragraph" w:styleId="Heading9">
    <w:name w:val="heading 9"/>
    <w:basedOn w:val="Normal"/>
    <w:next w:val="Normal"/>
    <w:link w:val="Heading9Char"/>
    <w:qFormat/>
    <w:rsid w:val="00D46CF7"/>
    <w:pPr>
      <w:ind w:left="720"/>
      <w:outlineLvl w:val="8"/>
    </w:pPr>
    <w:rPr>
      <w:i/>
    </w:rPr>
  </w:style>
  <w:style w:type="character" w:default="1" w:styleId="DefaultParagraphFont">
    <w:name w:val="Default Paragraph Font"/>
    <w:uiPriority w:val="1"/>
    <w:unhideWhenUsed/>
    <w:rsid w:val="00D46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CF7"/>
  </w:style>
  <w:style w:type="character" w:customStyle="1" w:styleId="Heading1Char">
    <w:name w:val="Heading 1 Char"/>
    <w:basedOn w:val="DefaultParagraphFont"/>
    <w:link w:val="Heading1"/>
    <w:rsid w:val="00D46CF7"/>
    <w:rPr>
      <w:rFonts w:ascii="Times New Roman" w:eastAsia="Times New Roman" w:hAnsi="Times New Roman" w:cs="Times New Roman"/>
      <w:b/>
      <w:sz w:val="32"/>
      <w:szCs w:val="20"/>
      <w:lang w:eastAsia="en-US"/>
    </w:rPr>
  </w:style>
  <w:style w:type="paragraph" w:styleId="BodyText">
    <w:name w:val="Body Text"/>
    <w:basedOn w:val="Normal"/>
    <w:link w:val="BodyTextChar"/>
    <w:rsid w:val="00D46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CF7"/>
    <w:rPr>
      <w:rFonts w:ascii="Times New Roman" w:eastAsia="Times New Roman" w:hAnsi="Times New Roman" w:cs="Times New Roman"/>
      <w:sz w:val="24"/>
      <w:lang w:eastAsia="en-US"/>
    </w:rPr>
  </w:style>
  <w:style w:type="paragraph" w:styleId="Footer">
    <w:name w:val="footer"/>
    <w:basedOn w:val="Normal"/>
    <w:link w:val="FooterChar"/>
    <w:rsid w:val="00D46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CF7"/>
    <w:rPr>
      <w:rFonts w:ascii="Times New Roman" w:eastAsia="Times New Roman" w:hAnsi="Times New Roman" w:cs="Times New Roman"/>
      <w:sz w:val="16"/>
      <w:lang w:eastAsia="en-US"/>
    </w:rPr>
  </w:style>
  <w:style w:type="paragraph" w:styleId="List">
    <w:name w:val="List"/>
    <w:basedOn w:val="BodyText"/>
    <w:next w:val="BodyText"/>
    <w:rsid w:val="00D46CF7"/>
    <w:pPr>
      <w:tabs>
        <w:tab w:val="left" w:pos="340"/>
      </w:tabs>
      <w:spacing w:before="60" w:after="60"/>
      <w:ind w:left="340" w:hanging="340"/>
    </w:pPr>
  </w:style>
  <w:style w:type="paragraph" w:styleId="ListBullet">
    <w:name w:val="List Bullet"/>
    <w:basedOn w:val="List"/>
    <w:rsid w:val="00D46CF7"/>
    <w:pPr>
      <w:numPr>
        <w:numId w:val="12"/>
      </w:numPr>
      <w:tabs>
        <w:tab w:val="clear" w:pos="340"/>
      </w:tabs>
      <w:spacing w:before="40" w:after="40"/>
    </w:pPr>
  </w:style>
  <w:style w:type="character" w:customStyle="1" w:styleId="SpecialBold">
    <w:name w:val="Special Bold"/>
    <w:basedOn w:val="DefaultParagraphFont"/>
    <w:rsid w:val="00D46CF7"/>
    <w:rPr>
      <w:b/>
      <w:spacing w:val="0"/>
    </w:rPr>
  </w:style>
  <w:style w:type="paragraph" w:customStyle="1" w:styleId="SuperHeading">
    <w:name w:val="SuperHeading"/>
    <w:basedOn w:val="Normal"/>
    <w:rsid w:val="00D46CF7"/>
    <w:pPr>
      <w:spacing w:before="240" w:after="120"/>
      <w:outlineLvl w:val="0"/>
    </w:pPr>
    <w:rPr>
      <w:rFonts w:ascii="Times New Roman" w:hAnsi="Times New Roman"/>
      <w:b/>
      <w:sz w:val="28"/>
    </w:rPr>
  </w:style>
  <w:style w:type="paragraph" w:customStyle="1" w:styleId="AllowPageBreak">
    <w:name w:val="AllowPageBreak"/>
    <w:rsid w:val="00D46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6CF7"/>
    <w:rPr>
      <w:b/>
      <w:i/>
      <w:u w:val="none"/>
    </w:rPr>
  </w:style>
  <w:style w:type="character" w:customStyle="1" w:styleId="Heading2Char">
    <w:name w:val="Heading 2 Char"/>
    <w:basedOn w:val="DefaultParagraphFont"/>
    <w:link w:val="Heading2"/>
    <w:rsid w:val="00D46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CF7"/>
    <w:rPr>
      <w:rFonts w:ascii="Courier New" w:eastAsia="Times New Roman" w:hAnsi="Courier New" w:cs="Times New Roman"/>
      <w:i/>
      <w:szCs w:val="20"/>
      <w:lang w:eastAsia="en-US"/>
    </w:rPr>
  </w:style>
  <w:style w:type="paragraph" w:customStyle="1" w:styleId="HeadingBase">
    <w:name w:val="Heading Base"/>
    <w:rsid w:val="00D46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CF7"/>
    <w:pPr>
      <w:tabs>
        <w:tab w:val="right" w:leader="dot" w:pos="9072"/>
      </w:tabs>
      <w:ind w:left="567"/>
    </w:pPr>
    <w:rPr>
      <w:szCs w:val="22"/>
    </w:rPr>
  </w:style>
  <w:style w:type="paragraph" w:customStyle="1" w:styleId="TOCBase">
    <w:name w:val="TOC Base"/>
    <w:rsid w:val="00D46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CF7"/>
    <w:pPr>
      <w:tabs>
        <w:tab w:val="right" w:leader="dot" w:pos="9072"/>
      </w:tabs>
      <w:spacing w:before="40" w:after="40"/>
      <w:ind w:left="284"/>
    </w:pPr>
    <w:rPr>
      <w:rFonts w:ascii="Times New Roman" w:hAnsi="Times New Roman"/>
    </w:rPr>
  </w:style>
  <w:style w:type="paragraph" w:styleId="TOC1">
    <w:name w:val="toc 1"/>
    <w:basedOn w:val="TOCBase"/>
    <w:next w:val="Normal"/>
    <w:rsid w:val="00D46C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CF7"/>
    <w:pPr>
      <w:spacing w:before="5040"/>
      <w:jc w:val="center"/>
    </w:pPr>
    <w:rPr>
      <w:sz w:val="48"/>
      <w:szCs w:val="72"/>
      <w:lang w:val="en-US"/>
    </w:rPr>
  </w:style>
  <w:style w:type="character" w:customStyle="1" w:styleId="TitleChar">
    <w:name w:val="Title Char"/>
    <w:basedOn w:val="DefaultParagraphFont"/>
    <w:link w:val="Title"/>
    <w:rsid w:val="00D46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CF7"/>
    <w:pPr>
      <w:tabs>
        <w:tab w:val="left" w:pos="3600"/>
        <w:tab w:val="left" w:pos="3958"/>
      </w:tabs>
    </w:pPr>
  </w:style>
  <w:style w:type="paragraph" w:customStyle="1" w:styleId="Note">
    <w:name w:val="Note"/>
    <w:basedOn w:val="BodyText"/>
    <w:rsid w:val="00D46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CF7"/>
    <w:pPr>
      <w:framePr w:wrap="auto" w:hAnchor="text" w:y="6049"/>
    </w:pPr>
    <w:rPr>
      <w:color w:val="000000"/>
      <w:sz w:val="40"/>
    </w:rPr>
  </w:style>
  <w:style w:type="paragraph" w:customStyle="1" w:styleId="TOCTitle">
    <w:name w:val="TOCTitle"/>
    <w:basedOn w:val="Heading1"/>
    <w:rsid w:val="00D46CF7"/>
    <w:pPr>
      <w:spacing w:after="240"/>
      <w:jc w:val="center"/>
      <w:outlineLvl w:val="9"/>
    </w:pPr>
    <w:rPr>
      <w:caps/>
    </w:rPr>
  </w:style>
  <w:style w:type="paragraph" w:customStyle="1" w:styleId="Version">
    <w:name w:val="Version"/>
    <w:rsid w:val="00D46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CF7"/>
    <w:pPr>
      <w:numPr>
        <w:numId w:val="13"/>
      </w:numPr>
      <w:tabs>
        <w:tab w:val="clear" w:pos="680"/>
      </w:tabs>
    </w:pPr>
  </w:style>
  <w:style w:type="paragraph" w:styleId="Index1">
    <w:name w:val="index 1"/>
    <w:basedOn w:val="Normal"/>
    <w:next w:val="Normal"/>
    <w:semiHidden/>
    <w:rsid w:val="00D46CF7"/>
    <w:pPr>
      <w:keepNext w:val="0"/>
      <w:tabs>
        <w:tab w:val="right" w:pos="4176"/>
      </w:tabs>
      <w:ind w:left="198" w:hanging="198"/>
    </w:pPr>
    <w:rPr>
      <w:rFonts w:ascii="Garamond" w:hAnsi="Garamond"/>
    </w:rPr>
  </w:style>
  <w:style w:type="paragraph" w:styleId="IndexHeading">
    <w:name w:val="index heading"/>
    <w:basedOn w:val="Normal"/>
    <w:next w:val="Index1"/>
    <w:semiHidden/>
    <w:rsid w:val="00D46CF7"/>
    <w:pPr>
      <w:spacing w:before="120" w:after="120"/>
    </w:pPr>
    <w:rPr>
      <w:rFonts w:ascii="Arial" w:hAnsi="Arial"/>
      <w:b/>
      <w:color w:val="918585"/>
      <w:sz w:val="24"/>
    </w:rPr>
  </w:style>
  <w:style w:type="paragraph" w:styleId="Header">
    <w:name w:val="header"/>
    <w:basedOn w:val="Normal"/>
    <w:link w:val="HeaderChar"/>
    <w:rsid w:val="00D46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CF7"/>
    <w:rPr>
      <w:rFonts w:ascii="Times New Roman" w:eastAsia="Times New Roman" w:hAnsi="Times New Roman" w:cs="Times New Roman"/>
      <w:sz w:val="16"/>
      <w:szCs w:val="20"/>
      <w:lang w:val="en-GB" w:eastAsia="en-US"/>
    </w:rPr>
  </w:style>
  <w:style w:type="paragraph" w:customStyle="1" w:styleId="Chapter">
    <w:name w:val="Chapter"/>
    <w:basedOn w:val="Normal"/>
    <w:rsid w:val="00D46CF7"/>
    <w:pPr>
      <w:spacing w:before="240"/>
    </w:pPr>
    <w:rPr>
      <w:rFonts w:ascii="Times New Roman" w:hAnsi="Times New Roman"/>
      <w:smallCaps/>
      <w:spacing w:val="80"/>
      <w:sz w:val="28"/>
    </w:rPr>
  </w:style>
  <w:style w:type="paragraph" w:customStyle="1" w:styleId="InChapter">
    <w:name w:val="InChapter"/>
    <w:basedOn w:val="Heading3"/>
    <w:rsid w:val="00D46CF7"/>
    <w:pPr>
      <w:spacing w:after="240"/>
      <w:outlineLvl w:val="9"/>
    </w:pPr>
    <w:rPr>
      <w:noProof/>
    </w:rPr>
  </w:style>
  <w:style w:type="paragraph" w:styleId="Index2">
    <w:name w:val="index 2"/>
    <w:basedOn w:val="Normal"/>
    <w:next w:val="Normal"/>
    <w:semiHidden/>
    <w:rsid w:val="00D46CF7"/>
    <w:pPr>
      <w:tabs>
        <w:tab w:val="right" w:pos="4176"/>
      </w:tabs>
      <w:ind w:left="568" w:hanging="284"/>
    </w:pPr>
    <w:rPr>
      <w:rFonts w:ascii="Garamond" w:hAnsi="Garamond"/>
    </w:rPr>
  </w:style>
  <w:style w:type="paragraph" w:customStyle="1" w:styleId="Byline">
    <w:name w:val="Byline"/>
    <w:rsid w:val="00D46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CF7"/>
    <w:pPr>
      <w:tabs>
        <w:tab w:val="clear" w:pos="3600"/>
        <w:tab w:val="clear" w:pos="3958"/>
      </w:tabs>
      <w:jc w:val="right"/>
    </w:pPr>
  </w:style>
  <w:style w:type="character" w:styleId="Emphasis">
    <w:name w:val="Emphasis"/>
    <w:basedOn w:val="DefaultParagraphFont"/>
    <w:qFormat/>
    <w:rsid w:val="00D46CF7"/>
    <w:rPr>
      <w:i/>
    </w:rPr>
  </w:style>
  <w:style w:type="paragraph" w:styleId="Caption">
    <w:name w:val="caption"/>
    <w:basedOn w:val="BodyText"/>
    <w:next w:val="Normal"/>
    <w:qFormat/>
    <w:rsid w:val="00D46CF7"/>
    <w:pPr>
      <w:framePr w:w="2268" w:hSpace="181" w:vSpace="181" w:wrap="around" w:vAnchor="text" w:hAnchor="page" w:x="1135" w:y="285" w:anchorLock="1"/>
    </w:pPr>
    <w:rPr>
      <w:i/>
    </w:rPr>
  </w:style>
  <w:style w:type="paragraph" w:customStyle="1" w:styleId="MiniTOCTitle">
    <w:name w:val="MiniTOCTitle"/>
    <w:basedOn w:val="Heading4"/>
    <w:rsid w:val="00D46CF7"/>
    <w:pPr>
      <w:spacing w:before="240"/>
      <w:outlineLvl w:val="9"/>
    </w:pPr>
    <w:rPr>
      <w:noProof/>
      <w:sz w:val="24"/>
    </w:rPr>
  </w:style>
  <w:style w:type="paragraph" w:customStyle="1" w:styleId="MiniTOCItem">
    <w:name w:val="MiniTOCItem"/>
    <w:basedOn w:val="ListBullet"/>
    <w:rsid w:val="00D46CF7"/>
    <w:pPr>
      <w:numPr>
        <w:numId w:val="0"/>
      </w:numPr>
      <w:tabs>
        <w:tab w:val="right" w:leader="dot" w:pos="6521"/>
      </w:tabs>
      <w:spacing w:before="0" w:after="0"/>
    </w:pPr>
  </w:style>
  <w:style w:type="paragraph" w:customStyle="1" w:styleId="TOFTitle">
    <w:name w:val="TOFTitle"/>
    <w:basedOn w:val="TOCTitle"/>
    <w:rsid w:val="00D46CF7"/>
  </w:style>
  <w:style w:type="paragraph" w:styleId="TableofFigures">
    <w:name w:val="table of figures"/>
    <w:basedOn w:val="Normal"/>
    <w:next w:val="Normal"/>
    <w:semiHidden/>
    <w:rsid w:val="00D46CF7"/>
    <w:pPr>
      <w:tabs>
        <w:tab w:val="right" w:leader="dot" w:pos="9072"/>
      </w:tabs>
      <w:ind w:left="970" w:hanging="403"/>
    </w:pPr>
    <w:rPr>
      <w:rFonts w:ascii="Times New Roman" w:hAnsi="Times New Roman"/>
      <w:b/>
    </w:rPr>
  </w:style>
  <w:style w:type="paragraph" w:styleId="ListNumber">
    <w:name w:val="List Number"/>
    <w:basedOn w:val="List"/>
    <w:rsid w:val="00D46CF7"/>
    <w:pPr>
      <w:numPr>
        <w:numId w:val="10"/>
      </w:numPr>
    </w:pPr>
  </w:style>
  <w:style w:type="character" w:customStyle="1" w:styleId="WingdingSymbols">
    <w:name w:val="Wingding Symbols"/>
    <w:rsid w:val="00D46CF7"/>
    <w:rPr>
      <w:rFonts w:ascii="Wingdings" w:hAnsi="Wingdings"/>
    </w:rPr>
  </w:style>
  <w:style w:type="paragraph" w:customStyle="1" w:styleId="TableHeading">
    <w:name w:val="Table Heading"/>
    <w:basedOn w:val="HeadingBase"/>
    <w:rsid w:val="00D46CF7"/>
    <w:pPr>
      <w:keepLines/>
      <w:pBdr>
        <w:bottom w:val="single" w:sz="6" w:space="1" w:color="918585"/>
      </w:pBdr>
      <w:spacing w:before="240"/>
    </w:pPr>
  </w:style>
  <w:style w:type="character" w:customStyle="1" w:styleId="HotSpot">
    <w:name w:val="HotSpot"/>
    <w:rsid w:val="00D46CF7"/>
    <w:rPr>
      <w:color w:val="0033CC"/>
      <w:u w:val="none"/>
    </w:rPr>
  </w:style>
  <w:style w:type="paragraph" w:customStyle="1" w:styleId="BodyTextRight">
    <w:name w:val="Body Text Right"/>
    <w:basedOn w:val="BodyText"/>
    <w:rsid w:val="00D46CF7"/>
    <w:pPr>
      <w:spacing w:before="0" w:after="0"/>
      <w:jc w:val="right"/>
    </w:pPr>
  </w:style>
  <w:style w:type="paragraph" w:styleId="Index3">
    <w:name w:val="index 3"/>
    <w:basedOn w:val="ListNumber2"/>
    <w:next w:val="Normal"/>
    <w:semiHidden/>
    <w:rsid w:val="00D46CF7"/>
    <w:pPr>
      <w:numPr>
        <w:numId w:val="0"/>
      </w:numPr>
      <w:tabs>
        <w:tab w:val="right" w:leader="dot" w:pos="4176"/>
      </w:tabs>
    </w:pPr>
  </w:style>
  <w:style w:type="paragraph" w:styleId="ListNumber2">
    <w:name w:val="List Number 2"/>
    <w:basedOn w:val="List2"/>
    <w:rsid w:val="00D46CF7"/>
    <w:pPr>
      <w:numPr>
        <w:numId w:val="9"/>
      </w:numPr>
      <w:tabs>
        <w:tab w:val="clear" w:pos="1060"/>
      </w:tabs>
    </w:pPr>
  </w:style>
  <w:style w:type="paragraph" w:customStyle="1" w:styleId="MarginNote">
    <w:name w:val="Margin Note"/>
    <w:basedOn w:val="BodyText"/>
    <w:rsid w:val="00D46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CF7"/>
    <w:rPr>
      <w:sz w:val="32"/>
    </w:rPr>
  </w:style>
  <w:style w:type="paragraph" w:customStyle="1" w:styleId="HeadingProcedure">
    <w:name w:val="Heading Procedure"/>
    <w:basedOn w:val="HeadingBase"/>
    <w:next w:val="Normal"/>
    <w:rsid w:val="00D46CF7"/>
    <w:pPr>
      <w:tabs>
        <w:tab w:val="left" w:pos="0"/>
      </w:tabs>
      <w:spacing w:before="120" w:after="60"/>
    </w:pPr>
    <w:rPr>
      <w:i/>
      <w:color w:val="918585"/>
      <w:sz w:val="22"/>
    </w:rPr>
  </w:style>
  <w:style w:type="paragraph" w:customStyle="1" w:styleId="TableBodyText">
    <w:name w:val="Table Body Text"/>
    <w:basedOn w:val="BodyText"/>
    <w:rsid w:val="00D46CF7"/>
    <w:pPr>
      <w:spacing w:before="60" w:after="60"/>
    </w:pPr>
  </w:style>
  <w:style w:type="paragraph" w:styleId="ListContinue">
    <w:name w:val="List Continue"/>
    <w:basedOn w:val="List"/>
    <w:rsid w:val="00D46CF7"/>
    <w:pPr>
      <w:ind w:firstLine="0"/>
    </w:pPr>
  </w:style>
  <w:style w:type="paragraph" w:customStyle="1" w:styleId="ListNote">
    <w:name w:val="List Note"/>
    <w:basedOn w:val="List"/>
    <w:rsid w:val="00D46CF7"/>
    <w:pPr>
      <w:pBdr>
        <w:top w:val="single" w:sz="6" w:space="2" w:color="918585"/>
        <w:bottom w:val="single" w:sz="6" w:space="2" w:color="918585"/>
      </w:pBdr>
      <w:tabs>
        <w:tab w:val="left" w:pos="1021"/>
      </w:tabs>
      <w:ind w:firstLine="0"/>
    </w:pPr>
  </w:style>
  <w:style w:type="paragraph" w:customStyle="1" w:styleId="Warning">
    <w:name w:val="Warning"/>
    <w:basedOn w:val="BodyText"/>
    <w:rsid w:val="00D46CF7"/>
    <w:pPr>
      <w:shd w:val="clear" w:color="auto" w:fill="D9D9D9"/>
      <w:tabs>
        <w:tab w:val="left" w:pos="992"/>
      </w:tabs>
      <w:ind w:left="119" w:right="119"/>
    </w:pPr>
    <w:rPr>
      <w:sz w:val="20"/>
    </w:rPr>
  </w:style>
  <w:style w:type="paragraph" w:customStyle="1" w:styleId="MarginIcons">
    <w:name w:val="Margin Icons"/>
    <w:basedOn w:val="BodyText"/>
    <w:rsid w:val="00D46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CF7"/>
    <w:rPr>
      <w:rFonts w:ascii="Courier New" w:hAnsi="Courier New"/>
    </w:rPr>
  </w:style>
  <w:style w:type="paragraph" w:customStyle="1" w:styleId="NoteBullet">
    <w:name w:val="Note Bullet"/>
    <w:basedOn w:val="Note"/>
    <w:rsid w:val="00D46CF7"/>
    <w:pPr>
      <w:tabs>
        <w:tab w:val="clear" w:pos="680"/>
      </w:tabs>
      <w:spacing w:before="60" w:after="60"/>
    </w:pPr>
  </w:style>
  <w:style w:type="paragraph" w:customStyle="1" w:styleId="SubHeading2">
    <w:name w:val="SubHeading2"/>
    <w:basedOn w:val="HeadingBase"/>
    <w:rsid w:val="00D46CF7"/>
    <w:pPr>
      <w:spacing w:before="240" w:after="60"/>
    </w:pPr>
    <w:rPr>
      <w:sz w:val="20"/>
    </w:rPr>
  </w:style>
  <w:style w:type="paragraph" w:customStyle="1" w:styleId="SubHeading1">
    <w:name w:val="SubHeading1"/>
    <w:basedOn w:val="HeadingBase"/>
    <w:rsid w:val="00D46CF7"/>
    <w:pPr>
      <w:spacing w:before="240" w:after="60"/>
    </w:pPr>
    <w:rPr>
      <w:color w:val="918585"/>
      <w:sz w:val="22"/>
    </w:rPr>
  </w:style>
  <w:style w:type="paragraph" w:customStyle="1" w:styleId="SideHeading">
    <w:name w:val="Side Heading"/>
    <w:basedOn w:val="HeadingBase"/>
    <w:rsid w:val="00D46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CF7"/>
    <w:pPr>
      <w:tabs>
        <w:tab w:val="num" w:pos="360"/>
      </w:tabs>
    </w:pPr>
  </w:style>
  <w:style w:type="paragraph" w:styleId="PlainText">
    <w:name w:val="Plain Text"/>
    <w:basedOn w:val="Normal"/>
    <w:link w:val="PlainTextChar"/>
    <w:rsid w:val="00D46CF7"/>
    <w:rPr>
      <w:sz w:val="20"/>
    </w:rPr>
  </w:style>
  <w:style w:type="character" w:customStyle="1" w:styleId="PlainTextChar">
    <w:name w:val="Plain Text Char"/>
    <w:basedOn w:val="DefaultParagraphFont"/>
    <w:link w:val="PlainText"/>
    <w:rsid w:val="00D46CF7"/>
    <w:rPr>
      <w:rFonts w:ascii="Courier New" w:eastAsia="Times New Roman" w:hAnsi="Courier New" w:cs="Times New Roman"/>
      <w:sz w:val="20"/>
      <w:szCs w:val="20"/>
      <w:lang w:eastAsia="en-US"/>
    </w:rPr>
  </w:style>
  <w:style w:type="character" w:customStyle="1" w:styleId="MenuOption">
    <w:name w:val="Menu Option"/>
    <w:basedOn w:val="DefaultParagraphFont"/>
    <w:rsid w:val="00D46CF7"/>
    <w:rPr>
      <w:b/>
      <w:smallCaps/>
    </w:rPr>
  </w:style>
  <w:style w:type="paragraph" w:customStyle="1" w:styleId="TableListNumber">
    <w:name w:val="Table List Number"/>
    <w:basedOn w:val="ListNumber"/>
    <w:rsid w:val="00D46CF7"/>
    <w:pPr>
      <w:numPr>
        <w:numId w:val="0"/>
      </w:numPr>
    </w:pPr>
  </w:style>
  <w:style w:type="paragraph" w:styleId="TOC4">
    <w:name w:val="toc 4"/>
    <w:basedOn w:val="TOCBase"/>
    <w:next w:val="Normal"/>
    <w:semiHidden/>
    <w:rsid w:val="00D46CF7"/>
    <w:pPr>
      <w:tabs>
        <w:tab w:val="right" w:leader="dot" w:pos="9071"/>
      </w:tabs>
      <w:ind w:left="1701"/>
    </w:pPr>
  </w:style>
  <w:style w:type="paragraph" w:customStyle="1" w:styleId="ListAlpha">
    <w:name w:val="List Alpha"/>
    <w:basedOn w:val="List"/>
    <w:rsid w:val="00D46CF7"/>
    <w:pPr>
      <w:numPr>
        <w:numId w:val="8"/>
      </w:numPr>
    </w:pPr>
  </w:style>
  <w:style w:type="paragraph" w:customStyle="1" w:styleId="ListAlpha2">
    <w:name w:val="List Alpha 2"/>
    <w:basedOn w:val="List2"/>
    <w:rsid w:val="00D46CF7"/>
    <w:pPr>
      <w:numPr>
        <w:numId w:val="7"/>
      </w:numPr>
    </w:pPr>
  </w:style>
  <w:style w:type="paragraph" w:styleId="List2">
    <w:name w:val="List 2"/>
    <w:basedOn w:val="BodyText"/>
    <w:rsid w:val="00D46CF7"/>
    <w:pPr>
      <w:tabs>
        <w:tab w:val="left" w:pos="680"/>
      </w:tabs>
      <w:spacing w:before="60" w:after="60"/>
      <w:ind w:left="680" w:hanging="340"/>
    </w:pPr>
  </w:style>
  <w:style w:type="paragraph" w:styleId="List3">
    <w:name w:val="List 3"/>
    <w:basedOn w:val="BodyText"/>
    <w:rsid w:val="00D46CF7"/>
    <w:pPr>
      <w:tabs>
        <w:tab w:val="left" w:pos="1021"/>
      </w:tabs>
      <w:spacing w:before="60" w:after="60"/>
      <w:ind w:left="1020" w:hanging="340"/>
    </w:pPr>
  </w:style>
  <w:style w:type="paragraph" w:styleId="List4">
    <w:name w:val="List 4"/>
    <w:basedOn w:val="BodyText"/>
    <w:rsid w:val="00D46CF7"/>
    <w:pPr>
      <w:tabs>
        <w:tab w:val="left" w:pos="1361"/>
      </w:tabs>
      <w:spacing w:before="60" w:after="60"/>
      <w:ind w:left="1361" w:hanging="340"/>
    </w:pPr>
  </w:style>
  <w:style w:type="paragraph" w:styleId="List5">
    <w:name w:val="List 5"/>
    <w:basedOn w:val="BodyText"/>
    <w:rsid w:val="00D46CF7"/>
    <w:pPr>
      <w:tabs>
        <w:tab w:val="left" w:pos="1701"/>
      </w:tabs>
      <w:spacing w:before="60" w:after="60"/>
      <w:ind w:left="1701" w:hanging="340"/>
    </w:pPr>
  </w:style>
  <w:style w:type="paragraph" w:styleId="ListBullet3">
    <w:name w:val="List Bullet 3"/>
    <w:basedOn w:val="List3"/>
    <w:rsid w:val="00D46CF7"/>
    <w:pPr>
      <w:numPr>
        <w:numId w:val="14"/>
      </w:numPr>
      <w:tabs>
        <w:tab w:val="clear" w:pos="1021"/>
      </w:tabs>
      <w:ind w:left="1037" w:hanging="357"/>
    </w:pPr>
  </w:style>
  <w:style w:type="paragraph" w:styleId="ListBullet4">
    <w:name w:val="List Bullet 4"/>
    <w:basedOn w:val="List4"/>
    <w:rsid w:val="00D46CF7"/>
    <w:pPr>
      <w:numPr>
        <w:numId w:val="2"/>
      </w:numPr>
    </w:pPr>
  </w:style>
  <w:style w:type="paragraph" w:styleId="ListBullet5">
    <w:name w:val="List Bullet 5"/>
    <w:basedOn w:val="List5"/>
    <w:rsid w:val="00D46CF7"/>
    <w:pPr>
      <w:numPr>
        <w:numId w:val="3"/>
      </w:numPr>
    </w:pPr>
  </w:style>
  <w:style w:type="paragraph" w:styleId="ListContinue2">
    <w:name w:val="List Continue 2"/>
    <w:basedOn w:val="List2"/>
    <w:rsid w:val="00D46CF7"/>
    <w:pPr>
      <w:ind w:firstLine="0"/>
    </w:pPr>
  </w:style>
  <w:style w:type="paragraph" w:styleId="ListContinue3">
    <w:name w:val="List Continue 3"/>
    <w:basedOn w:val="List3"/>
    <w:rsid w:val="00D46CF7"/>
    <w:pPr>
      <w:ind w:left="1021" w:firstLine="0"/>
    </w:pPr>
  </w:style>
  <w:style w:type="paragraph" w:styleId="ListContinue4">
    <w:name w:val="List Continue 4"/>
    <w:basedOn w:val="List4"/>
    <w:rsid w:val="00D46CF7"/>
    <w:pPr>
      <w:ind w:firstLine="0"/>
    </w:pPr>
  </w:style>
  <w:style w:type="paragraph" w:styleId="ListContinue5">
    <w:name w:val="List Continue 5"/>
    <w:basedOn w:val="List5"/>
    <w:rsid w:val="00D46CF7"/>
    <w:pPr>
      <w:ind w:firstLine="0"/>
    </w:pPr>
  </w:style>
  <w:style w:type="paragraph" w:styleId="ListNumber3">
    <w:name w:val="List Number 3"/>
    <w:basedOn w:val="List3"/>
    <w:rsid w:val="00D46CF7"/>
    <w:pPr>
      <w:numPr>
        <w:numId w:val="4"/>
      </w:numPr>
    </w:pPr>
  </w:style>
  <w:style w:type="paragraph" w:styleId="ListNumber4">
    <w:name w:val="List Number 4"/>
    <w:basedOn w:val="List4"/>
    <w:rsid w:val="00D46CF7"/>
    <w:pPr>
      <w:numPr>
        <w:numId w:val="5"/>
      </w:numPr>
    </w:pPr>
  </w:style>
  <w:style w:type="paragraph" w:styleId="ListNumber5">
    <w:name w:val="List Number 5"/>
    <w:basedOn w:val="List5"/>
    <w:rsid w:val="00D46CF7"/>
    <w:pPr>
      <w:numPr>
        <w:numId w:val="6"/>
      </w:numPr>
    </w:pPr>
  </w:style>
  <w:style w:type="paragraph" w:styleId="BlockText">
    <w:name w:val="Block Text"/>
    <w:basedOn w:val="Normal"/>
    <w:rsid w:val="00D46CF7"/>
    <w:pPr>
      <w:spacing w:after="120"/>
      <w:ind w:left="1440" w:right="1440"/>
    </w:pPr>
  </w:style>
  <w:style w:type="character" w:customStyle="1" w:styleId="Subscript">
    <w:name w:val="Subscript"/>
    <w:basedOn w:val="DefaultParagraphFont"/>
    <w:rsid w:val="00D46CF7"/>
    <w:rPr>
      <w:sz w:val="16"/>
      <w:vertAlign w:val="subscript"/>
    </w:rPr>
  </w:style>
  <w:style w:type="character" w:customStyle="1" w:styleId="Superscript">
    <w:name w:val="Superscript"/>
    <w:basedOn w:val="DefaultParagraphFont"/>
    <w:rsid w:val="00D46CF7"/>
    <w:rPr>
      <w:sz w:val="16"/>
      <w:vertAlign w:val="superscript"/>
    </w:rPr>
  </w:style>
  <w:style w:type="character" w:customStyle="1" w:styleId="Symbols">
    <w:name w:val="Symbols"/>
    <w:basedOn w:val="DefaultParagraphFont"/>
    <w:rsid w:val="00D46CF7"/>
    <w:rPr>
      <w:rFonts w:ascii="Symbol" w:hAnsi="Symbol"/>
    </w:rPr>
  </w:style>
  <w:style w:type="character" w:customStyle="1" w:styleId="MenuOptions">
    <w:name w:val="Menu Options"/>
    <w:basedOn w:val="DefaultParagraphFont"/>
    <w:rsid w:val="00D46CF7"/>
    <w:rPr>
      <w:rFonts w:ascii="Arial Narrow" w:hAnsi="Arial Narrow"/>
      <w:smallCaps/>
    </w:rPr>
  </w:style>
  <w:style w:type="character" w:customStyle="1" w:styleId="Buttons">
    <w:name w:val="Buttons"/>
    <w:basedOn w:val="DefaultParagraphFont"/>
    <w:rsid w:val="00D46CF7"/>
    <w:rPr>
      <w:b/>
    </w:rPr>
  </w:style>
  <w:style w:type="character" w:customStyle="1" w:styleId="Underlined">
    <w:name w:val="Underlined"/>
    <w:basedOn w:val="DefaultParagraphFont"/>
    <w:rsid w:val="00D46CF7"/>
    <w:rPr>
      <w:u w:val="single"/>
    </w:rPr>
  </w:style>
  <w:style w:type="paragraph" w:customStyle="1" w:styleId="TableBodyTextRight">
    <w:name w:val="Table Body Text Right"/>
    <w:basedOn w:val="TableBodyText"/>
    <w:rsid w:val="00D46CF7"/>
    <w:pPr>
      <w:widowControl w:val="0"/>
      <w:autoSpaceDE w:val="0"/>
      <w:autoSpaceDN w:val="0"/>
      <w:adjustRightInd w:val="0"/>
      <w:jc w:val="right"/>
    </w:pPr>
    <w:rPr>
      <w:rFonts w:cs="Arial"/>
      <w:szCs w:val="18"/>
    </w:rPr>
  </w:style>
  <w:style w:type="paragraph" w:customStyle="1" w:styleId="CopyrightText">
    <w:name w:val="Copyright Text"/>
    <w:basedOn w:val="BodyText"/>
    <w:rsid w:val="00D46CF7"/>
    <w:rPr>
      <w:sz w:val="18"/>
    </w:rPr>
  </w:style>
  <w:style w:type="paragraph" w:customStyle="1" w:styleId="BodySmallRight">
    <w:name w:val="Body Small Right"/>
    <w:basedOn w:val="BodyTextRight"/>
    <w:rsid w:val="00D46CF7"/>
    <w:rPr>
      <w:sz w:val="18"/>
      <w:szCs w:val="18"/>
    </w:rPr>
  </w:style>
  <w:style w:type="paragraph" w:customStyle="1" w:styleId="MarginEdition">
    <w:name w:val="Margin Edition"/>
    <w:basedOn w:val="MarginNote"/>
    <w:rsid w:val="00D46CF7"/>
    <w:pPr>
      <w:spacing w:before="0" w:after="0"/>
    </w:pPr>
    <w:rPr>
      <w:rFonts w:ascii="Times New Roman" w:hAnsi="Times New Roman"/>
      <w:color w:val="999999"/>
    </w:rPr>
  </w:style>
  <w:style w:type="paragraph" w:customStyle="1" w:styleId="Spacer">
    <w:name w:val="Spacer"/>
    <w:basedOn w:val="Normal"/>
    <w:rsid w:val="00D46CF7"/>
    <w:rPr>
      <w:sz w:val="2"/>
      <w:szCs w:val="2"/>
    </w:rPr>
  </w:style>
  <w:style w:type="character" w:customStyle="1" w:styleId="Small">
    <w:name w:val="Small"/>
    <w:basedOn w:val="DefaultParagraphFont"/>
    <w:rsid w:val="00D46CF7"/>
    <w:rPr>
      <w:sz w:val="16"/>
    </w:rPr>
  </w:style>
  <w:style w:type="paragraph" w:customStyle="1" w:styleId="WideTable">
    <w:name w:val="Wide Table"/>
    <w:basedOn w:val="Normal"/>
    <w:rsid w:val="00D46CF7"/>
    <w:pPr>
      <w:ind w:left="-1418"/>
    </w:pPr>
    <w:rPr>
      <w:sz w:val="2"/>
      <w:szCs w:val="2"/>
    </w:rPr>
  </w:style>
  <w:style w:type="character" w:styleId="PageNumber">
    <w:name w:val="page number"/>
    <w:basedOn w:val="DefaultParagraphFont"/>
    <w:rsid w:val="00D46CF7"/>
  </w:style>
  <w:style w:type="paragraph" w:styleId="Quote">
    <w:name w:val="Quote"/>
    <w:basedOn w:val="Heading1"/>
    <w:link w:val="QuoteChar"/>
    <w:qFormat/>
    <w:rsid w:val="00D46CF7"/>
    <w:rPr>
      <w:b w:val="0"/>
      <w:sz w:val="72"/>
      <w:szCs w:val="72"/>
      <w:lang w:val="en-NZ"/>
    </w:rPr>
  </w:style>
  <w:style w:type="character" w:customStyle="1" w:styleId="QuoteChar">
    <w:name w:val="Quote Char"/>
    <w:basedOn w:val="DefaultParagraphFont"/>
    <w:link w:val="Quote"/>
    <w:rsid w:val="00D46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CF7"/>
    <w:pPr>
      <w:pageBreakBefore/>
    </w:pPr>
  </w:style>
  <w:style w:type="paragraph" w:customStyle="1" w:styleId="Border">
    <w:name w:val="Border"/>
    <w:basedOn w:val="Normal"/>
    <w:qFormat/>
    <w:rsid w:val="00D46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CF7"/>
    <w:rPr>
      <w:b/>
      <w:bCs/>
      <w:i/>
      <w:iCs/>
      <w:color w:val="auto"/>
    </w:rPr>
  </w:style>
  <w:style w:type="paragraph" w:styleId="IntenseQuote">
    <w:name w:val="Intense Quote"/>
    <w:basedOn w:val="Normal"/>
    <w:next w:val="Normal"/>
    <w:link w:val="IntenseQuoteChar"/>
    <w:uiPriority w:val="30"/>
    <w:qFormat/>
    <w:rsid w:val="00D46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CF7"/>
    <w:rPr>
      <w:smallCaps/>
      <w:color w:val="auto"/>
      <w:u w:val="single"/>
    </w:rPr>
  </w:style>
  <w:style w:type="character" w:styleId="IntenseReference">
    <w:name w:val="Intense Reference"/>
    <w:basedOn w:val="DefaultParagraphFont"/>
    <w:uiPriority w:val="32"/>
    <w:qFormat/>
    <w:rsid w:val="00D46CF7"/>
    <w:rPr>
      <w:b/>
      <w:bCs/>
      <w:smallCaps/>
      <w:color w:val="auto"/>
      <w:spacing w:val="5"/>
      <w:u w:val="single"/>
    </w:rPr>
  </w:style>
  <w:style w:type="paragraph" w:customStyle="1" w:styleId="2ColumnHeading">
    <w:name w:val="2Column Heading"/>
    <w:basedOn w:val="BodyText"/>
    <w:qFormat/>
    <w:rsid w:val="00D46CF7"/>
    <w:pPr>
      <w:spacing w:after="60"/>
      <w:ind w:left="-2268"/>
    </w:pPr>
    <w:rPr>
      <w:b/>
    </w:rPr>
  </w:style>
  <w:style w:type="paragraph" w:customStyle="1" w:styleId="Heading1TOC">
    <w:name w:val="Heading1 TOC"/>
    <w:basedOn w:val="Normal"/>
    <w:qFormat/>
    <w:rsid w:val="00D46CF7"/>
    <w:pPr>
      <w:spacing w:before="240" w:after="120"/>
    </w:pPr>
    <w:rPr>
      <w:rFonts w:ascii="Times New Roman" w:hAnsi="Times New Roman"/>
      <w:b/>
      <w:sz w:val="32"/>
    </w:rPr>
  </w:style>
  <w:style w:type="paragraph" w:customStyle="1" w:styleId="Heading2TOC">
    <w:name w:val="Heading2 TOC"/>
    <w:basedOn w:val="Normal"/>
    <w:qFormat/>
    <w:rsid w:val="00D46CF7"/>
    <w:pPr>
      <w:spacing w:before="240" w:after="60"/>
    </w:pPr>
    <w:rPr>
      <w:rFonts w:ascii="Times New Roman" w:hAnsi="Times New Roman"/>
      <w:b/>
      <w:sz w:val="28"/>
    </w:rPr>
  </w:style>
  <w:style w:type="character" w:customStyle="1" w:styleId="Underline">
    <w:name w:val="Underline"/>
    <w:basedOn w:val="DefaultParagraphFont"/>
    <w:qFormat/>
    <w:rsid w:val="00D46CF7"/>
    <w:rPr>
      <w:u w:val="single"/>
    </w:rPr>
  </w:style>
  <w:style w:type="paragraph" w:styleId="BalloonText">
    <w:name w:val="Balloon Text"/>
    <w:basedOn w:val="Normal"/>
    <w:link w:val="BalloonTextChar"/>
    <w:rsid w:val="00D46CF7"/>
    <w:rPr>
      <w:rFonts w:ascii="Tahoma" w:hAnsi="Tahoma" w:cs="Tahoma"/>
      <w:sz w:val="16"/>
      <w:szCs w:val="16"/>
    </w:rPr>
  </w:style>
  <w:style w:type="character" w:customStyle="1" w:styleId="BalloonTextChar">
    <w:name w:val="Balloon Text Char"/>
    <w:basedOn w:val="DefaultParagraphFont"/>
    <w:link w:val="BalloonText"/>
    <w:rsid w:val="00D46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CF7"/>
    <w:rPr>
      <w:b/>
      <w:color w:val="660033"/>
      <w:spacing w:val="0"/>
    </w:rPr>
  </w:style>
  <w:style w:type="paragraph" w:customStyle="1" w:styleId="Nameditemlist">
    <w:name w:val="Named item list"/>
    <w:basedOn w:val="BodyText"/>
    <w:qFormat/>
    <w:rsid w:val="00D46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8131</Characters>
  <Application>Microsoft Office Word</Application>
  <DocSecurity>0</DocSecurity>
  <Lines>263</Lines>
  <Paragraphs>160</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PUAPOLIV003A Manage incident scenes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2012-08-28T07:23:00Z</dcterms:created>
  <dcterms:modified xsi:type="dcterms:W3CDTF">2012-08-28T07:23:00Z</dcterms:modified>
</cp:coreProperties>
</file>