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630" w:rsidP="00534630">
      <w:pPr>
        <w:pStyle w:val="Title"/>
      </w:pPr>
      <w:bookmarkStart w:id="0" w:name="_GoBack"/>
      <w:bookmarkEnd w:id="0"/>
      <w:r>
        <w:fldChar w:fldCharType="begin"/>
      </w:r>
      <w:r>
        <w:instrText xml:space="preserve"> TITLE   \* MERGEFORMAT </w:instrText>
      </w:r>
      <w:r>
        <w:fldChar w:fldCharType="separate"/>
      </w:r>
      <w:r>
        <w:t>PUAPOLIM006A Enhance status as a role model in an Aboriginal or Torres Strait Islander community</w:t>
      </w:r>
      <w:r>
        <w:fldChar w:fldCharType="end"/>
      </w:r>
    </w:p>
    <w:p w:rsidR="00534630" w:rsidP="00534630">
      <w:pPr>
        <w:pStyle w:val="Version"/>
        <w:sectPr w:rsidSect="00A54A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4A8E" w:rsidP="00A54A8E">
      <w:pPr>
        <w:pStyle w:val="SuperHeading"/>
      </w:pPr>
      <w:r w:rsidRPr="00A54A8E">
        <w:t>PUAPOLIM006A Enhance status as a role model in an Aboriginal or Torres Strait Islander community</w:t>
      </w:r>
    </w:p>
    <w:p w:rsidR="00000000" w:rsidRPr="00A54A8E" w:rsidP="00A54A8E">
      <w:pPr>
        <w:pStyle w:val="Heading1"/>
      </w:pPr>
      <w:bookmarkStart w:id="1" w:name="O_490590"/>
      <w:bookmarkEnd w:id="1"/>
      <w:r w:rsidRPr="00A54A8E">
        <w:t>Modification History</w:t>
      </w:r>
    </w:p>
    <w:p w:rsidR="00000000" w:rsidRPr="00A54A8E" w:rsidP="00A54A8E">
      <w:pPr>
        <w:pStyle w:val="BodyText"/>
      </w:pPr>
      <w:r w:rsidRPr="00A54A8E">
        <w:t>PUAPOLIM006A Release 3:</w:t>
      </w:r>
      <w:r w:rsidRPr="00A54A8E">
        <w:tab/>
        <w:t>Unit Descriptor revised.</w:t>
      </w:r>
    </w:p>
    <w:p w:rsidR="00000000" w:rsidRPr="00A54A8E" w:rsidP="00A54A8E">
      <w:pPr>
        <w:pStyle w:val="BodyText"/>
      </w:pPr>
      <w:r w:rsidRPr="00A54A8E">
        <w:t>PUAPOLIM006A Release 2:</w:t>
      </w:r>
      <w:r w:rsidRPr="00A54A8E">
        <w:tab/>
        <w:t>Layout adjusted. No ch</w:t>
      </w:r>
      <w:r w:rsidRPr="00A54A8E">
        <w:t>anges to content.</w:t>
      </w:r>
    </w:p>
    <w:p w:rsidR="00000000" w:rsidRPr="00A54A8E" w:rsidP="00A54A8E">
      <w:pPr>
        <w:pStyle w:val="BodyText"/>
      </w:pPr>
      <w:r w:rsidRPr="00A54A8E">
        <w:t>PUAPOLIM006A Release 1:</w:t>
      </w:r>
      <w:r w:rsidRPr="00A54A8E">
        <w:tab/>
        <w:t>Primary release.</w:t>
      </w:r>
    </w:p>
    <w:p w:rsidR="00000000" w:rsidRPr="00A54A8E" w:rsidP="00A54A8E">
      <w:pPr>
        <w:pStyle w:val="AllowPageBreak"/>
      </w:pPr>
    </w:p>
    <w:p w:rsidR="00000000" w:rsidRPr="00A54A8E" w:rsidP="00A54A8E">
      <w:pPr>
        <w:pStyle w:val="Heading1"/>
      </w:pPr>
      <w:bookmarkStart w:id="2" w:name="O_490584"/>
      <w:bookmarkEnd w:id="2"/>
      <w:r w:rsidRPr="00A54A8E">
        <w:t>Unit Descriptor</w:t>
      </w:r>
    </w:p>
    <w:p w:rsidR="00000000" w:rsidRPr="00A54A8E" w:rsidP="00A54A8E">
      <w:pPr>
        <w:pStyle w:val="BodyText"/>
      </w:pPr>
      <w:r w:rsidRPr="00A54A8E">
        <w:t>This unit covers the competency required to maintain one's bicultural skills and knowledge to enhance personal status and policing effectiveness.</w:t>
      </w:r>
    </w:p>
    <w:p w:rsidR="00000000" w:rsidRPr="00A54A8E" w:rsidP="00A54A8E">
      <w:pPr>
        <w:pStyle w:val="BodyText"/>
      </w:pPr>
      <w:r w:rsidRPr="00A54A8E">
        <w:t>No licensing, legi</w:t>
      </w:r>
      <w:r w:rsidRPr="00A54A8E">
        <w:t>slative, regulatory or certification requirements apply to this unit at the time of publication.</w:t>
      </w:r>
    </w:p>
    <w:p w:rsidR="00000000" w:rsidRPr="00A54A8E" w:rsidP="00A54A8E">
      <w:pPr>
        <w:pStyle w:val="AllowPageBreak"/>
      </w:pPr>
    </w:p>
    <w:p w:rsidR="00000000" w:rsidRPr="00A54A8E" w:rsidP="00A54A8E">
      <w:pPr>
        <w:pStyle w:val="Heading1"/>
      </w:pPr>
      <w:bookmarkStart w:id="3" w:name="O_490596"/>
      <w:bookmarkEnd w:id="3"/>
      <w:r w:rsidRPr="00A54A8E">
        <w:t>Application of the Unit</w:t>
      </w:r>
    </w:p>
    <w:p w:rsidR="00000000" w:rsidRPr="00A54A8E" w:rsidP="00A54A8E">
      <w:pPr>
        <w:pStyle w:val="BodyText"/>
      </w:pPr>
      <w:r w:rsidRPr="00A54A8E">
        <w:t>The skills and knowledge in this unit will be applied by Aboriginal or Torres Strait Islander police officers when per</w:t>
      </w:r>
      <w:r w:rsidRPr="00A54A8E">
        <w:t>forming duties in community groups.</w:t>
      </w:r>
    </w:p>
    <w:p w:rsidR="00000000" w:rsidRPr="00A54A8E" w:rsidP="00A54A8E">
      <w:pPr>
        <w:pStyle w:val="AllowPageBreak"/>
      </w:pPr>
    </w:p>
    <w:p w:rsidR="00000000" w:rsidRPr="00A54A8E" w:rsidP="00A54A8E">
      <w:pPr>
        <w:pStyle w:val="Heading1"/>
      </w:pPr>
      <w:bookmarkStart w:id="4" w:name="O_490589"/>
      <w:bookmarkEnd w:id="4"/>
      <w:r w:rsidRPr="00A54A8E">
        <w:t>Licensing/Regulatory Information</w:t>
      </w:r>
    </w:p>
    <w:p w:rsidR="00000000" w:rsidRPr="00A54A8E" w:rsidP="00A54A8E">
      <w:pPr>
        <w:pStyle w:val="BodyText"/>
      </w:pPr>
      <w:r w:rsidRPr="00A54A8E">
        <w:t>Not applicable.</w:t>
      </w:r>
    </w:p>
    <w:p w:rsidR="00000000" w:rsidRPr="00A54A8E" w:rsidP="00A54A8E">
      <w:pPr>
        <w:pStyle w:val="AllowPageBreak"/>
      </w:pPr>
    </w:p>
    <w:p w:rsidR="00000000" w:rsidRPr="00A54A8E" w:rsidP="00A54A8E">
      <w:pPr>
        <w:pStyle w:val="Heading1"/>
      </w:pPr>
      <w:bookmarkStart w:id="5" w:name="O_490587"/>
      <w:bookmarkEnd w:id="5"/>
      <w:r w:rsidRPr="00A54A8E">
        <w:t>Pre-Requisites</w:t>
      </w:r>
    </w:p>
    <w:p w:rsidR="00000000" w:rsidRPr="00A54A8E" w:rsidP="00A54A8E">
      <w:pPr>
        <w:pStyle w:val="BodyText"/>
      </w:pPr>
      <w:r w:rsidRPr="00A54A8E">
        <w:t>Not applicable.</w:t>
      </w:r>
    </w:p>
    <w:p w:rsidR="00000000" w:rsidRPr="00A54A8E" w:rsidP="00A54A8E">
      <w:pPr>
        <w:pStyle w:val="AllowPageBreak"/>
      </w:pPr>
    </w:p>
    <w:p w:rsidR="00000000" w:rsidRPr="00A54A8E" w:rsidP="00A54A8E">
      <w:pPr>
        <w:pStyle w:val="Heading1"/>
      </w:pPr>
      <w:bookmarkStart w:id="6" w:name="O_490593"/>
      <w:bookmarkEnd w:id="6"/>
      <w:r w:rsidRPr="00A54A8E">
        <w:t>Employability Skills Information</w:t>
      </w:r>
    </w:p>
    <w:p w:rsidR="00000000" w:rsidRPr="00A54A8E" w:rsidP="00A54A8E">
      <w:pPr>
        <w:pStyle w:val="BodyText"/>
      </w:pPr>
      <w:r w:rsidRPr="00A54A8E">
        <w:t>This unit contains employability skills.</w:t>
      </w:r>
    </w:p>
    <w:p w:rsidR="00000000" w:rsidRPr="00A54A8E" w:rsidP="00A54A8E">
      <w:pPr>
        <w:pStyle w:val="AllowPageBreak"/>
      </w:pPr>
    </w:p>
    <w:p w:rsidR="00000000" w:rsidRPr="00A54A8E" w:rsidP="00A54A8E">
      <w:pPr>
        <w:pStyle w:val="Heading1"/>
      </w:pPr>
      <w:bookmarkStart w:id="7" w:name="O_490594"/>
      <w:bookmarkEnd w:id="7"/>
      <w:r w:rsidRPr="00A54A8E">
        <w:t>Elements and Performance Criteria Pre-Content</w:t>
      </w:r>
    </w:p>
    <w:tbl>
      <w:tblPr>
        <w:tblW w:w="0" w:type="auto"/>
        <w:tblLayout w:type="fixed"/>
        <w:tblCellMar>
          <w:left w:w="62" w:type="dxa"/>
          <w:right w:w="62" w:type="dxa"/>
        </w:tblCellMar>
        <w:tblLook w:val="0000"/>
      </w:tblPr>
      <w:tblGrid>
        <w:gridCol w:w="3060"/>
        <w:gridCol w:w="5580"/>
      </w:tblGrid>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BodyText"/>
            </w:pPr>
            <w:r w:rsidRPr="00A54A8E">
              <w:t xml:space="preserve">Performance Criteria describe the required performance needed to demonstrate achievement of the element. Where </w:t>
            </w:r>
            <w:r w:rsidRPr="00A54A8E">
              <w:rPr>
                <w:rStyle w:val="BoldandItalics"/>
              </w:rPr>
              <w:t>bold italicised</w:t>
            </w:r>
            <w:r w:rsidRPr="00A54A8E">
              <w:t xml:space="preserve"> text is u</w:t>
            </w:r>
            <w:r w:rsidRPr="00A54A8E">
              <w:t>sed, further information is detailed in the Range Statement. Assessment of performance is to be consistent with the Evidence Guide.</w:t>
            </w:r>
          </w:p>
        </w:tc>
      </w:tr>
    </w:tbl>
    <w:p w:rsidR="00000000" w:rsidRPr="00A54A8E" w:rsidP="00A54A8E">
      <w:pPr>
        <w:pStyle w:val="BodyText"/>
      </w:pPr>
    </w:p>
    <w:p w:rsidR="00000000" w:rsidRPr="00A54A8E" w:rsidP="00A54A8E">
      <w:pPr>
        <w:pStyle w:val="AllowPageBreak"/>
      </w:pPr>
    </w:p>
    <w:p w:rsidR="00000000" w:rsidRPr="00A54A8E" w:rsidP="00A54A8E">
      <w:pPr>
        <w:pStyle w:val="Heading1"/>
      </w:pPr>
      <w:bookmarkStart w:id="8" w:name="O_490595"/>
      <w:bookmarkEnd w:id="8"/>
      <w:r w:rsidRPr="00A54A8E">
        <w:t>Elements and Performance Criteria</w:t>
      </w:r>
    </w:p>
    <w:tbl>
      <w:tblPr>
        <w:tblW w:w="0" w:type="auto"/>
        <w:tblLayout w:type="fixed"/>
        <w:tblCellMar>
          <w:left w:w="62" w:type="dxa"/>
          <w:right w:w="62" w:type="dxa"/>
        </w:tblCellMar>
        <w:tblLook w:val="0000"/>
      </w:tblPr>
      <w:tblGrid>
        <w:gridCol w:w="3060"/>
        <w:gridCol w:w="5580"/>
      </w:tblGrid>
      <w:tr w:rsidTr="0053463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54A8E" w:rsidP="00A54A8E">
            <w:pPr>
              <w:pStyle w:val="BodyText"/>
            </w:pPr>
            <w:r w:rsidRPr="00A54A8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rPr>
                <w:rStyle w:val="SpecialBold"/>
              </w:rPr>
              <w:t>PERFORMANCE CRITERIA</w:t>
            </w:r>
          </w:p>
        </w:tc>
      </w:tr>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4A8E">
            <w:pPr>
              <w:pStyle w:val="List"/>
              <w:rPr>
                <w:lang w:val="en-NZ"/>
              </w:rPr>
            </w:pPr>
            <w:r w:rsidRPr="00A54A8E">
              <w:rPr>
                <w:rStyle w:val="SpecialBold"/>
              </w:rPr>
              <w:t>1.</w:t>
            </w:r>
            <w:r w:rsidRPr="00A54A8E">
              <w:rPr>
                <w:rStyle w:val="SpecialBold"/>
              </w:rPr>
              <w:tab/>
              <w:t>Maintain traditional cultural status</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List"/>
            </w:pPr>
            <w:r w:rsidRPr="00A54A8E">
              <w:t>1.1</w:t>
            </w:r>
            <w:r w:rsidRPr="00A54A8E">
              <w:tab/>
              <w:t>Knowledge of law, stories and language is maintained and extended where appropriate</w:t>
            </w:r>
          </w:p>
          <w:p w:rsidR="00000000" w:rsidRPr="00A54A8E" w:rsidP="00A54A8E">
            <w:pPr>
              <w:pStyle w:val="List"/>
            </w:pPr>
            <w:r w:rsidRPr="00A54A8E">
              <w:t>1.2</w:t>
            </w:r>
            <w:r w:rsidRPr="00A54A8E">
              <w:tab/>
              <w:t>Activities to transmit and strengthen traditional culture are supported when consistent with law and organisational policies</w:t>
            </w:r>
          </w:p>
          <w:p w:rsidR="00000000" w:rsidP="00A54A8E">
            <w:pPr>
              <w:pStyle w:val="List"/>
              <w:rPr>
                <w:lang w:val="en-NZ"/>
              </w:rPr>
            </w:pPr>
            <w:r w:rsidRPr="00A54A8E">
              <w:t>1.3</w:t>
            </w:r>
            <w:r w:rsidRPr="00A54A8E">
              <w:tab/>
              <w:t>Traditional law and cultural usages</w:t>
            </w:r>
            <w:r w:rsidRPr="00A54A8E">
              <w:t xml:space="preserve"> are followed when consistent with law and organisational policies</w:t>
            </w:r>
          </w:p>
        </w:tc>
      </w:tr>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4A8E">
            <w:pPr>
              <w:pStyle w:val="List"/>
              <w:rPr>
                <w:lang w:val="en-NZ"/>
              </w:rPr>
            </w:pPr>
            <w:r w:rsidRPr="00A54A8E">
              <w:rPr>
                <w:rStyle w:val="SpecialBold"/>
              </w:rPr>
              <w:t>2.</w:t>
            </w:r>
            <w:r w:rsidRPr="00A54A8E">
              <w:rPr>
                <w:rStyle w:val="SpecialBold"/>
              </w:rPr>
              <w:tab/>
              <w:t>Facilitate resolution of differences between community groups</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List"/>
            </w:pPr>
            <w:r w:rsidRPr="00A54A8E">
              <w:t>2.1</w:t>
            </w:r>
            <w:r w:rsidRPr="00A54A8E">
              <w:tab/>
              <w:t>Trust/respect of groups in conflict is secured and maintained</w:t>
            </w:r>
          </w:p>
          <w:p w:rsidR="00000000" w:rsidRPr="00A54A8E" w:rsidP="00A54A8E">
            <w:pPr>
              <w:pStyle w:val="List"/>
            </w:pPr>
            <w:r w:rsidRPr="00A54A8E">
              <w:t>2.2</w:t>
            </w:r>
            <w:r w:rsidRPr="00A54A8E">
              <w:tab/>
            </w:r>
            <w:r w:rsidRPr="00A54A8E">
              <w:rPr>
                <w:rStyle w:val="BoldandItalics"/>
              </w:rPr>
              <w:t>Parameters of own behaviour</w:t>
            </w:r>
            <w:r w:rsidRPr="00A54A8E">
              <w:t xml:space="preserve"> are established with each</w:t>
            </w:r>
            <w:r w:rsidRPr="00A54A8E">
              <w:t xml:space="preserve"> group</w:t>
            </w:r>
          </w:p>
          <w:p w:rsidR="00000000" w:rsidRPr="00A54A8E" w:rsidP="00A54A8E">
            <w:pPr>
              <w:pStyle w:val="List"/>
            </w:pPr>
            <w:r w:rsidRPr="00A54A8E">
              <w:t>2.3</w:t>
            </w:r>
            <w:r w:rsidRPr="00A54A8E">
              <w:tab/>
            </w:r>
            <w:r w:rsidRPr="00A54A8E">
              <w:rPr>
                <w:rStyle w:val="BoldandItalics"/>
              </w:rPr>
              <w:t>Fair and non</w:t>
            </w:r>
            <w:r w:rsidRPr="00A54A8E">
              <w:t>-</w:t>
            </w:r>
            <w:r w:rsidRPr="00A54A8E">
              <w:rPr>
                <w:rStyle w:val="BoldandItalics"/>
              </w:rPr>
              <w:t>provocativere presentations</w:t>
            </w:r>
            <w:r w:rsidRPr="00A54A8E">
              <w:t xml:space="preserve"> are made of each group's position</w:t>
            </w:r>
          </w:p>
          <w:p w:rsidR="00000000" w:rsidRPr="00A54A8E" w:rsidP="00A54A8E">
            <w:pPr>
              <w:pStyle w:val="List"/>
            </w:pPr>
            <w:r w:rsidRPr="00A54A8E">
              <w:t>2.4</w:t>
            </w:r>
            <w:r w:rsidRPr="00A54A8E">
              <w:tab/>
              <w:t>Possible resolutions or compromises are explored</w:t>
            </w:r>
          </w:p>
          <w:p w:rsidR="00000000" w:rsidP="00A54A8E">
            <w:pPr>
              <w:pStyle w:val="List"/>
              <w:rPr>
                <w:lang w:val="en-NZ"/>
              </w:rPr>
            </w:pPr>
            <w:r w:rsidRPr="00A54A8E">
              <w:t>2.5</w:t>
            </w:r>
            <w:r w:rsidRPr="00A54A8E">
              <w:tab/>
              <w:t>Other community groups/organisations are involved when opportune to help reach a solution</w:t>
            </w:r>
          </w:p>
        </w:tc>
      </w:tr>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4A8E">
            <w:pPr>
              <w:pStyle w:val="List"/>
              <w:rPr>
                <w:lang w:val="en-NZ"/>
              </w:rPr>
            </w:pPr>
            <w:r w:rsidRPr="00A54A8E">
              <w:rPr>
                <w:rStyle w:val="SpecialBold"/>
              </w:rPr>
              <w:t>3.</w:t>
            </w:r>
            <w:r w:rsidRPr="00A54A8E">
              <w:rPr>
                <w:rStyle w:val="SpecialBold"/>
              </w:rPr>
              <w:tab/>
              <w:t>Maintain profession</w:t>
            </w:r>
            <w:r w:rsidRPr="00A54A8E">
              <w:rPr>
                <w:rStyle w:val="SpecialBold"/>
              </w:rPr>
              <w:t>al credibility</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List"/>
            </w:pPr>
            <w:r w:rsidRPr="00A54A8E">
              <w:t>3.1</w:t>
            </w:r>
            <w:r w:rsidRPr="00A54A8E">
              <w:tab/>
              <w:t>Parameters of own behaviour are agreed with Officer in Charge (OIC) or supervising officer</w:t>
            </w:r>
          </w:p>
          <w:p w:rsidR="00000000" w:rsidRPr="00A54A8E" w:rsidP="00A54A8E">
            <w:pPr>
              <w:pStyle w:val="List"/>
            </w:pPr>
            <w:r w:rsidRPr="00A54A8E">
              <w:t>3.2</w:t>
            </w:r>
            <w:r w:rsidRPr="00A54A8E">
              <w:tab/>
              <w:t>Parameters of own behaviour are established with community</w:t>
            </w:r>
          </w:p>
          <w:p w:rsidR="00000000" w:rsidRPr="00A54A8E" w:rsidP="00A54A8E">
            <w:pPr>
              <w:pStyle w:val="List"/>
            </w:pPr>
            <w:r w:rsidRPr="00A54A8E">
              <w:t>3.3</w:t>
            </w:r>
            <w:r w:rsidRPr="00A54A8E">
              <w:tab/>
              <w:t xml:space="preserve">Community respect for self and law is maintained through actions undertaken </w:t>
            </w:r>
          </w:p>
          <w:p w:rsidR="00000000" w:rsidRPr="00A54A8E" w:rsidP="00A54A8E">
            <w:pPr>
              <w:pStyle w:val="List"/>
            </w:pPr>
            <w:r w:rsidRPr="00A54A8E">
              <w:t>3.4</w:t>
            </w:r>
            <w:r w:rsidRPr="00A54A8E">
              <w:tab/>
              <w:t>Consultation is undertaken with other Aboriginal officers, community elders and OIC in case of serious conflict of cultural norms</w:t>
            </w:r>
          </w:p>
          <w:p w:rsidR="00000000" w:rsidRPr="00A54A8E" w:rsidP="00A54A8E">
            <w:pPr>
              <w:pStyle w:val="List"/>
            </w:pPr>
            <w:r w:rsidRPr="00A54A8E">
              <w:t>3.5</w:t>
            </w:r>
            <w:r w:rsidRPr="00A54A8E">
              <w:tab/>
              <w:t xml:space="preserve">Personal stress is managed by utilising personal and community networks, and departmental facilities </w:t>
            </w:r>
          </w:p>
          <w:p w:rsidR="00000000" w:rsidRPr="00A54A8E" w:rsidP="00A54A8E">
            <w:pPr>
              <w:pStyle w:val="List"/>
            </w:pPr>
            <w:r w:rsidRPr="00A54A8E">
              <w:t>3.6</w:t>
            </w:r>
            <w:r w:rsidRPr="00A54A8E">
              <w:tab/>
              <w:t>Cross-cultur</w:t>
            </w:r>
            <w:r w:rsidRPr="00A54A8E">
              <w:t>al difficulties arising with OIC or other police are discussed with other Aboriginal officers to seek possible solutions and are referred to appropriate departmental conflict resolution procedures if direct discussion with the other parties fails to resolv</w:t>
            </w:r>
            <w:r w:rsidRPr="00A54A8E">
              <w:t>e issues</w:t>
            </w:r>
          </w:p>
        </w:tc>
      </w:tr>
    </w:tbl>
    <w:p w:rsidR="00000000" w:rsidRPr="00A54A8E" w:rsidP="00A54A8E">
      <w:pPr>
        <w:pStyle w:val="BodyText"/>
      </w:pPr>
    </w:p>
    <w:p w:rsidR="00000000" w:rsidRPr="00A54A8E" w:rsidP="00A54A8E">
      <w:pPr>
        <w:pStyle w:val="AllowPageBreak"/>
      </w:pPr>
    </w:p>
    <w:p w:rsidR="00000000" w:rsidRPr="00A54A8E" w:rsidP="00A54A8E">
      <w:pPr>
        <w:pStyle w:val="Heading1"/>
      </w:pPr>
      <w:bookmarkStart w:id="9" w:name="O_490592"/>
      <w:bookmarkEnd w:id="9"/>
      <w:r w:rsidRPr="00A54A8E">
        <w:t>Required Skills and Knowledge</w:t>
      </w:r>
    </w:p>
    <w:tbl>
      <w:tblPr>
        <w:tblW w:w="0" w:type="auto"/>
        <w:tblLayout w:type="fixed"/>
        <w:tblCellMar>
          <w:left w:w="62" w:type="dxa"/>
          <w:right w:w="62" w:type="dxa"/>
        </w:tblCellMar>
        <w:tblLook w:val="0000"/>
      </w:tblPr>
      <w:tblGrid>
        <w:gridCol w:w="8640"/>
      </w:tblGrid>
      <w:tr w:rsidTr="005346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t>This describes the essential skills and knowledge and their level, required for this unit.</w:t>
            </w:r>
          </w:p>
        </w:tc>
      </w:tr>
      <w:tr w:rsidTr="005346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rPr>
                <w:rStyle w:val="SpecialBold"/>
              </w:rPr>
              <w:t>Required Skills</w:t>
            </w:r>
          </w:p>
        </w:tc>
      </w:tr>
      <w:tr w:rsidTr="005346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54A8E" w:rsidP="00A54A8E">
            <w:pPr>
              <w:pStyle w:val="ListBullet"/>
            </w:pPr>
            <w:r w:rsidRPr="00A54A8E">
              <w:t>communicate effectively</w:t>
            </w:r>
          </w:p>
          <w:p w:rsidR="00000000" w:rsidRPr="00A54A8E" w:rsidP="00A54A8E">
            <w:pPr>
              <w:pStyle w:val="ListBullet"/>
            </w:pPr>
            <w:r w:rsidRPr="00A54A8E">
              <w:t xml:space="preserve">interact with others effectively </w:t>
            </w:r>
          </w:p>
          <w:p w:rsidR="00000000" w:rsidRPr="00A54A8E" w:rsidP="00A54A8E">
            <w:pPr>
              <w:pStyle w:val="ListBullet"/>
            </w:pPr>
            <w:r w:rsidRPr="00A54A8E">
              <w:t>mentor people as required</w:t>
            </w:r>
          </w:p>
          <w:p w:rsidR="00000000" w:rsidRPr="00A54A8E" w:rsidP="00A54A8E">
            <w:pPr>
              <w:pStyle w:val="ListBullet"/>
            </w:pPr>
            <w:r w:rsidRPr="00A54A8E">
              <w:t xml:space="preserve">negotiate </w:t>
            </w:r>
          </w:p>
          <w:p w:rsidR="00000000" w:rsidRPr="00A54A8E" w:rsidP="00A54A8E">
            <w:pPr>
              <w:pStyle w:val="ListBullet"/>
            </w:pPr>
            <w:r w:rsidRPr="00A54A8E">
              <w:t>resolve and manage conflict</w:t>
            </w:r>
          </w:p>
          <w:p w:rsidR="00000000" w:rsidP="00A54A8E">
            <w:pPr>
              <w:pStyle w:val="ListBullet"/>
              <w:rPr>
                <w:lang w:val="en-NZ"/>
              </w:rPr>
            </w:pPr>
            <w:r w:rsidRPr="00A54A8E">
              <w:t>solve problems</w:t>
            </w:r>
          </w:p>
        </w:tc>
      </w:tr>
      <w:tr w:rsidTr="005346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rPr>
                <w:rStyle w:val="SpecialBold"/>
              </w:rPr>
              <w:t>Required Knowledge</w:t>
            </w:r>
          </w:p>
        </w:tc>
      </w:tr>
      <w:tr w:rsidTr="005346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54A8E" w:rsidP="00A54A8E">
            <w:pPr>
              <w:pStyle w:val="ListBullet"/>
            </w:pPr>
            <w:r w:rsidRPr="00A54A8E">
              <w:t>Aboriginal or Torres Strait Islander culture</w:t>
            </w:r>
          </w:p>
          <w:p w:rsidR="00000000" w:rsidRPr="00A54A8E" w:rsidP="00A54A8E">
            <w:pPr>
              <w:pStyle w:val="ListBullet"/>
            </w:pPr>
            <w:r w:rsidRPr="00A54A8E">
              <w:t>cross-cultural facility</w:t>
            </w:r>
          </w:p>
          <w:p w:rsidR="00000000" w:rsidRPr="00A54A8E" w:rsidP="00A54A8E">
            <w:pPr>
              <w:pStyle w:val="ListBullet"/>
            </w:pPr>
            <w:r w:rsidRPr="00A54A8E">
              <w:t>European culture</w:t>
            </w:r>
          </w:p>
          <w:p w:rsidR="00000000" w:rsidRPr="00A54A8E" w:rsidP="00A54A8E">
            <w:pPr>
              <w:pStyle w:val="ListBullet"/>
            </w:pPr>
            <w:r w:rsidRPr="00A54A8E">
              <w:t>law, policy and procedure</w:t>
            </w:r>
          </w:p>
          <w:p w:rsidR="00000000" w:rsidRPr="00A54A8E" w:rsidP="00A54A8E">
            <w:pPr>
              <w:pStyle w:val="ListBullet"/>
            </w:pPr>
            <w:r w:rsidRPr="00A54A8E">
              <w:t>organisational policies and procedures (such as relevant legislation;</w:t>
            </w:r>
            <w:r w:rsidRPr="00A54A8E">
              <w:t xml:space="preserve"> operational, corporate and strategic plans; operational performance standards; operational policies and procedures; organisational personnel and occupational health and safety practices and guidelines; organisational quality standards; organisation's appr</w:t>
            </w:r>
            <w:r w:rsidRPr="00A54A8E">
              <w:t>oach to environmental management and sustainability)</w:t>
            </w:r>
          </w:p>
        </w:tc>
      </w:tr>
    </w:tbl>
    <w:p w:rsidR="00000000" w:rsidRPr="00A54A8E" w:rsidP="00A54A8E">
      <w:pPr>
        <w:pStyle w:val="BodyText"/>
      </w:pPr>
    </w:p>
    <w:p w:rsidR="00000000" w:rsidRPr="00A54A8E" w:rsidP="00A54A8E">
      <w:pPr>
        <w:pStyle w:val="AllowPageBreak"/>
      </w:pPr>
    </w:p>
    <w:p w:rsidR="00000000" w:rsidRPr="00A54A8E" w:rsidP="00A54A8E">
      <w:pPr>
        <w:pStyle w:val="Heading1"/>
      </w:pPr>
      <w:bookmarkStart w:id="10" w:name="O_490588"/>
      <w:bookmarkEnd w:id="10"/>
      <w:r w:rsidRPr="00A54A8E">
        <w:t>Evidence Guide</w:t>
      </w:r>
    </w:p>
    <w:tbl>
      <w:tblPr>
        <w:tblW w:w="0" w:type="auto"/>
        <w:tblLayout w:type="fixed"/>
        <w:tblCellMar>
          <w:left w:w="62" w:type="dxa"/>
          <w:right w:w="62" w:type="dxa"/>
        </w:tblCellMar>
        <w:tblLook w:val="0000"/>
      </w:tblPr>
      <w:tblGrid>
        <w:gridCol w:w="3060"/>
        <w:gridCol w:w="5580"/>
      </w:tblGrid>
      <w:tr w:rsidTr="0053463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t>The evidence guide provides advice on assessment and must be read in conjunction with the Performance Criteria, Required Skills and Knowledge, the Range Statement and th</w:t>
            </w:r>
            <w:r w:rsidRPr="00A54A8E">
              <w:t>e Assessment Guidelines for this Training Package.</w:t>
            </w:r>
          </w:p>
        </w:tc>
      </w:tr>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BodyText"/>
            </w:pPr>
            <w:r w:rsidRPr="00A54A8E">
              <w:t>Assessment must confirm the ability to:</w:t>
            </w:r>
          </w:p>
          <w:p w:rsidR="00000000" w:rsidRPr="00A54A8E" w:rsidP="00A54A8E">
            <w:pPr>
              <w:pStyle w:val="ListBullet"/>
            </w:pPr>
            <w:r w:rsidRPr="00A54A8E">
              <w:t>establish respect as a police officer from the respective cultures</w:t>
            </w:r>
          </w:p>
          <w:p w:rsidR="00000000" w:rsidRPr="00A54A8E" w:rsidP="00A54A8E">
            <w:pPr>
              <w:pStyle w:val="ListBullet"/>
            </w:pPr>
            <w:r w:rsidRPr="00A54A8E">
              <w:t>display personal and professional development.</w:t>
            </w:r>
          </w:p>
          <w:p w:rsidR="00000000" w:rsidRPr="00A54A8E" w:rsidP="00A54A8E">
            <w:pPr>
              <w:pStyle w:val="BodyText"/>
            </w:pPr>
            <w:r w:rsidRPr="00A54A8E">
              <w:rPr>
                <w:rStyle w:val="SpecialBold"/>
              </w:rPr>
              <w:t>Consistency in performance</w:t>
            </w:r>
          </w:p>
          <w:p w:rsidR="00000000" w:rsidP="00A54A8E">
            <w:pPr>
              <w:pStyle w:val="BodyText"/>
              <w:rPr>
                <w:lang w:val="en-NZ"/>
              </w:rPr>
            </w:pPr>
            <w:r w:rsidRPr="00A54A8E">
              <w:t>Competency should be demonstrated over time to ensure the individual is assessed across a wide variety of situations within the workplace.</w:t>
            </w:r>
          </w:p>
        </w:tc>
      </w:tr>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54A8E" w:rsidP="00A54A8E">
            <w:pPr>
              <w:pStyle w:val="BodyText"/>
            </w:pPr>
            <w:r w:rsidRPr="00A54A8E">
              <w:rPr>
                <w:rStyle w:val="SpecialBold"/>
              </w:rPr>
              <w:t>Context of and specific resources for asse</w:t>
            </w:r>
            <w:r w:rsidRPr="00A54A8E">
              <w:rPr>
                <w:rStyle w:val="SpecialBold"/>
              </w:rPr>
              <w:t>ssment</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BodyText"/>
            </w:pPr>
            <w:r w:rsidRPr="00A54A8E">
              <w:rPr>
                <w:rStyle w:val="SpecialBold"/>
              </w:rPr>
              <w:t>Context of assessment</w:t>
            </w:r>
          </w:p>
          <w:p w:rsidR="00000000" w:rsidRPr="00A54A8E" w:rsidP="00A54A8E">
            <w:pPr>
              <w:pStyle w:val="BodyText"/>
            </w:pPr>
            <w:r w:rsidRPr="00A54A8E">
              <w:t>Competency should be assessed over time in a range of actual or simulated workplace environments.</w:t>
            </w:r>
          </w:p>
          <w:p w:rsidR="00000000" w:rsidRPr="00A54A8E" w:rsidP="00A54A8E">
            <w:pPr>
              <w:pStyle w:val="BodyText"/>
            </w:pPr>
            <w:r w:rsidRPr="00A54A8E">
              <w:rPr>
                <w:rStyle w:val="SpecialBold"/>
              </w:rPr>
              <w:t>Specific resources for assessment</w:t>
            </w:r>
          </w:p>
          <w:p w:rsidR="00000000" w:rsidP="00A54A8E">
            <w:pPr>
              <w:pStyle w:val="BodyText"/>
              <w:rPr>
                <w:lang w:val="en-NZ"/>
              </w:rPr>
            </w:pPr>
            <w:r w:rsidRPr="00A54A8E">
              <w:t xml:space="preserve">There are no specific resource requirements for this unit. </w:t>
            </w:r>
          </w:p>
        </w:tc>
      </w:tr>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BodyText"/>
            </w:pPr>
            <w:r w:rsidRPr="00A54A8E">
              <w:t>In a public safety environment assessment is usually conducted via direct observation in a training environment or in the workplace via subject matter supervision and/or mentoring, which is typically recorded in a competency workbook.</w:t>
            </w:r>
          </w:p>
          <w:p w:rsidR="00000000" w:rsidRPr="00A54A8E" w:rsidP="00A54A8E">
            <w:pPr>
              <w:pStyle w:val="BodyText"/>
            </w:pPr>
            <w:r w:rsidRPr="00A54A8E">
              <w:t>Assessment is complet</w:t>
            </w:r>
            <w:r w:rsidRPr="00A54A8E">
              <w:t>ed using appropriately qualified assessors who select the most appropriate method of assessment.</w:t>
            </w:r>
          </w:p>
          <w:p w:rsidR="00000000" w:rsidRPr="00A54A8E" w:rsidP="00A54A8E">
            <w:pPr>
              <w:pStyle w:val="BodyText"/>
            </w:pPr>
            <w:r w:rsidRPr="00A54A8E">
              <w:t>Assessment may occur in an operational environment or in an industry-approved simulated work environment. Forms of assessment that are typically used include:</w:t>
            </w:r>
          </w:p>
          <w:p w:rsidR="00000000" w:rsidRPr="00A54A8E" w:rsidP="00A54A8E">
            <w:pPr>
              <w:pStyle w:val="ListBullet"/>
            </w:pPr>
            <w:r w:rsidRPr="00A54A8E">
              <w:t>direct observation</w:t>
            </w:r>
          </w:p>
          <w:p w:rsidR="00000000" w:rsidRPr="00A54A8E" w:rsidP="00A54A8E">
            <w:pPr>
              <w:pStyle w:val="ListBullet"/>
            </w:pPr>
            <w:r w:rsidRPr="00A54A8E">
              <w:t>interviewing the candidate</w:t>
            </w:r>
          </w:p>
          <w:p w:rsidR="00000000" w:rsidRPr="00A54A8E" w:rsidP="00A54A8E">
            <w:pPr>
              <w:pStyle w:val="ListBullet"/>
            </w:pPr>
            <w:r w:rsidRPr="00A54A8E">
              <w:t>journals and workplace documentation</w:t>
            </w:r>
          </w:p>
          <w:p w:rsidR="00000000" w:rsidRPr="00A54A8E" w:rsidP="00A54A8E">
            <w:pPr>
              <w:pStyle w:val="ListBullet"/>
            </w:pPr>
            <w:r w:rsidRPr="00A54A8E">
              <w:t>third party reports from supervisors</w:t>
            </w:r>
          </w:p>
          <w:p w:rsidR="00000000" w:rsidRPr="00A54A8E" w:rsidP="00A54A8E">
            <w:pPr>
              <w:pStyle w:val="ListBullet"/>
            </w:pPr>
            <w:r w:rsidRPr="00A54A8E">
              <w:t>written or oral questions.</w:t>
            </w:r>
          </w:p>
        </w:tc>
      </w:tr>
    </w:tbl>
    <w:p w:rsidR="00000000" w:rsidRPr="00A54A8E" w:rsidP="00A54A8E">
      <w:pPr>
        <w:pStyle w:val="BodyText"/>
      </w:pPr>
    </w:p>
    <w:p w:rsidR="00000000" w:rsidRPr="00A54A8E" w:rsidP="00A54A8E">
      <w:pPr>
        <w:pStyle w:val="AllowPageBreak"/>
      </w:pPr>
    </w:p>
    <w:p w:rsidR="00000000" w:rsidRPr="00A54A8E" w:rsidP="00A54A8E">
      <w:pPr>
        <w:pStyle w:val="Heading1"/>
      </w:pPr>
      <w:bookmarkStart w:id="11" w:name="O_490591"/>
      <w:bookmarkEnd w:id="11"/>
      <w:r w:rsidRPr="00A54A8E">
        <w:t>Range Statement</w:t>
      </w:r>
    </w:p>
    <w:tbl>
      <w:tblPr>
        <w:tblW w:w="0" w:type="auto"/>
        <w:tblLayout w:type="fixed"/>
        <w:tblCellMar>
          <w:left w:w="62" w:type="dxa"/>
          <w:right w:w="62" w:type="dxa"/>
        </w:tblCellMar>
        <w:tblLook w:val="0000"/>
      </w:tblPr>
      <w:tblGrid>
        <w:gridCol w:w="3060"/>
        <w:gridCol w:w="5580"/>
      </w:tblGrid>
      <w:tr w:rsidTr="0053463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t>The Range Statement relates to the Unit of Competency as a whole. It allow</w:t>
            </w:r>
            <w:r w:rsidRPr="00A54A8E">
              <w:t xml:space="preserve">s for different work environments and situations that may affect performance. </w:t>
            </w:r>
            <w:r w:rsidRPr="00A54A8E">
              <w:rPr>
                <w:rStyle w:val="BoldandItalics"/>
              </w:rPr>
              <w:t>Bold italicised</w:t>
            </w:r>
            <w:r w:rsidRPr="00A54A8E">
              <w:t xml:space="preserve"> wording in the Performance Criteria is detailed below.</w:t>
            </w:r>
          </w:p>
        </w:tc>
      </w:tr>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rPr>
                <w:rStyle w:val="BoldandItalics"/>
              </w:rPr>
              <w:t>Parameters of own behaviour</w:t>
            </w:r>
            <w:r w:rsidRPr="00A54A8E">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ListBullet"/>
            </w:pPr>
            <w:r w:rsidRPr="00A54A8E">
              <w:t>Not conveying frivolous or intentionally insulting messages</w:t>
            </w:r>
          </w:p>
          <w:p w:rsidR="00000000" w:rsidP="00A54A8E">
            <w:pPr>
              <w:pStyle w:val="ListBullet"/>
              <w:rPr>
                <w:lang w:val="en-NZ"/>
              </w:rPr>
            </w:pPr>
            <w:r w:rsidRPr="00A54A8E">
              <w:t>Not conveying intelligence concerning the other side's position or behaviour</w:t>
            </w:r>
          </w:p>
        </w:tc>
      </w:tr>
      <w:tr w:rsidTr="005346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4A8E">
            <w:pPr>
              <w:pStyle w:val="BodyText"/>
              <w:rPr>
                <w:lang w:val="en-NZ"/>
              </w:rPr>
            </w:pPr>
            <w:r w:rsidRPr="00A54A8E">
              <w:rPr>
                <w:rStyle w:val="BoldandItalics"/>
              </w:rPr>
              <w:t>Fair and non-provocative representations</w:t>
            </w:r>
            <w:r w:rsidRPr="00A54A8E">
              <w:t xml:space="preserve"> include:</w:t>
            </w:r>
          </w:p>
        </w:tc>
        <w:tc>
          <w:tcPr>
            <w:tcW w:w="5580" w:type="dxa"/>
            <w:tcBorders>
              <w:top w:val="nil"/>
              <w:left w:val="nil"/>
              <w:bottom w:val="nil"/>
              <w:right w:val="nil"/>
            </w:tcBorders>
            <w:tcMar>
              <w:top w:w="0" w:type="dxa"/>
              <w:left w:w="62" w:type="dxa"/>
              <w:bottom w:w="0" w:type="dxa"/>
              <w:right w:w="62" w:type="dxa"/>
            </w:tcMar>
          </w:tcPr>
          <w:p w:rsidR="00000000" w:rsidRPr="00A54A8E" w:rsidP="00A54A8E">
            <w:pPr>
              <w:pStyle w:val="ListBullet"/>
            </w:pPr>
            <w:r w:rsidRPr="00A54A8E">
              <w:t>Ensuring substance of claim or offer is unchanged but is expressed fairly without displaying prejudice or bias</w:t>
            </w:r>
          </w:p>
        </w:tc>
      </w:tr>
    </w:tbl>
    <w:p w:rsidR="00000000" w:rsidRPr="00A54A8E" w:rsidP="00A54A8E">
      <w:pPr>
        <w:pStyle w:val="BodyText"/>
      </w:pPr>
    </w:p>
    <w:p w:rsidR="00000000" w:rsidRPr="00A54A8E" w:rsidP="00A54A8E">
      <w:pPr>
        <w:pStyle w:val="AllowPageBreak"/>
      </w:pPr>
    </w:p>
    <w:p w:rsidR="00000000" w:rsidRPr="00A54A8E" w:rsidP="00A54A8E">
      <w:pPr>
        <w:pStyle w:val="Heading1"/>
      </w:pPr>
      <w:bookmarkStart w:id="12" w:name="O_490586"/>
      <w:bookmarkEnd w:id="12"/>
      <w:r w:rsidRPr="00A54A8E">
        <w:t>Unit Sector(s)</w:t>
      </w:r>
    </w:p>
    <w:p w:rsidR="00000000" w:rsidRPr="00A54A8E" w:rsidP="00A54A8E">
      <w:pPr>
        <w:pStyle w:val="BodyText"/>
      </w:pPr>
      <w:r w:rsidRPr="00A54A8E">
        <w:t>Not applicable.</w:t>
      </w:r>
    </w:p>
    <w:p w:rsidR="00000000" w:rsidRPr="00A54A8E" w:rsidP="00A54A8E"/>
    <w:sectPr w:rsidSect="00A54A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630" w:rsidP="005346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30" w:rsidP="00A54A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4630" w:rsidP="00A54A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34630" w:rsidP="00A54A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8E" w:rsidRPr="00534630" w:rsidP="005346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30" w:rsidRPr="002D2AF8" w:rsidP="00A54A8E">
    <w:pPr>
      <w:pStyle w:val="Header"/>
      <w:framePr w:wrap="around"/>
    </w:pPr>
    <w:r>
      <w:fldChar w:fldCharType="begin"/>
    </w:r>
    <w:r>
      <w:instrText xml:space="preserve"> TITLE   \* MERGEFORMAT </w:instrText>
    </w:r>
    <w:r>
      <w:fldChar w:fldCharType="separate"/>
    </w:r>
    <w:r>
      <w:t>PUAPOLIM006A Enhance status as a role model in an Aboriginal or Torres Strait Islander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34630" w:rsidP="00A54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86C4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A8E"/>
    <w:pPr>
      <w:spacing w:before="360" w:after="60"/>
      <w:outlineLvl w:val="0"/>
    </w:pPr>
    <w:rPr>
      <w:sz w:val="32"/>
    </w:rPr>
  </w:style>
  <w:style w:type="paragraph" w:styleId="Heading2">
    <w:name w:val="heading 2"/>
    <w:basedOn w:val="HeadingBase"/>
    <w:next w:val="BodyText"/>
    <w:link w:val="Heading2Char"/>
    <w:qFormat/>
    <w:rsid w:val="00A54A8E"/>
    <w:pPr>
      <w:keepLines/>
      <w:spacing w:before="240" w:after="120"/>
      <w:outlineLvl w:val="1"/>
    </w:pPr>
    <w:rPr>
      <w:sz w:val="28"/>
      <w:szCs w:val="40"/>
    </w:rPr>
  </w:style>
  <w:style w:type="paragraph" w:styleId="Heading3">
    <w:name w:val="heading 3"/>
    <w:basedOn w:val="HeadingBase"/>
    <w:next w:val="BodyText"/>
    <w:link w:val="Heading3Char"/>
    <w:qFormat/>
    <w:rsid w:val="00A54A8E"/>
    <w:pPr>
      <w:spacing w:before="180" w:after="120"/>
      <w:outlineLvl w:val="2"/>
    </w:pPr>
    <w:rPr>
      <w:spacing w:val="-10"/>
      <w:kern w:val="32"/>
    </w:rPr>
  </w:style>
  <w:style w:type="paragraph" w:styleId="Heading4">
    <w:name w:val="heading 4"/>
    <w:basedOn w:val="HeadingBase"/>
    <w:next w:val="BodyText"/>
    <w:link w:val="Heading4Char"/>
    <w:qFormat/>
    <w:rsid w:val="00A54A8E"/>
    <w:pPr>
      <w:spacing w:before="160" w:after="120"/>
      <w:outlineLvl w:val="3"/>
    </w:pPr>
    <w:rPr>
      <w:sz w:val="22"/>
    </w:rPr>
  </w:style>
  <w:style w:type="paragraph" w:styleId="Heading5">
    <w:name w:val="heading 5"/>
    <w:basedOn w:val="HeadingBase"/>
    <w:next w:val="Normal"/>
    <w:link w:val="Heading5Char"/>
    <w:qFormat/>
    <w:rsid w:val="00A54A8E"/>
    <w:pPr>
      <w:spacing w:before="80"/>
      <w:outlineLvl w:val="4"/>
    </w:pPr>
    <w:rPr>
      <w:color w:val="918585"/>
      <w:sz w:val="20"/>
    </w:rPr>
  </w:style>
  <w:style w:type="paragraph" w:styleId="Heading6">
    <w:name w:val="heading 6"/>
    <w:basedOn w:val="HeadingBase"/>
    <w:next w:val="Normal"/>
    <w:link w:val="Heading6Char"/>
    <w:qFormat/>
    <w:rsid w:val="00A54A8E"/>
    <w:pPr>
      <w:spacing w:before="60"/>
      <w:outlineLvl w:val="5"/>
    </w:pPr>
    <w:rPr>
      <w:color w:val="918585"/>
      <w:sz w:val="20"/>
    </w:rPr>
  </w:style>
  <w:style w:type="paragraph" w:styleId="Heading7">
    <w:name w:val="heading 7"/>
    <w:basedOn w:val="Normal"/>
    <w:next w:val="Normal"/>
    <w:link w:val="Heading7Char"/>
    <w:qFormat/>
    <w:rsid w:val="00A54A8E"/>
    <w:pPr>
      <w:ind w:left="720"/>
      <w:outlineLvl w:val="6"/>
    </w:pPr>
    <w:rPr>
      <w:i/>
    </w:rPr>
  </w:style>
  <w:style w:type="paragraph" w:styleId="Heading8">
    <w:name w:val="heading 8"/>
    <w:basedOn w:val="Normal"/>
    <w:next w:val="Normal"/>
    <w:link w:val="Heading8Char"/>
    <w:qFormat/>
    <w:rsid w:val="00A54A8E"/>
    <w:pPr>
      <w:ind w:left="720"/>
      <w:outlineLvl w:val="7"/>
    </w:pPr>
    <w:rPr>
      <w:i/>
    </w:rPr>
  </w:style>
  <w:style w:type="paragraph" w:styleId="Heading9">
    <w:name w:val="heading 9"/>
    <w:basedOn w:val="Normal"/>
    <w:next w:val="Normal"/>
    <w:link w:val="Heading9Char"/>
    <w:qFormat/>
    <w:rsid w:val="00A54A8E"/>
    <w:pPr>
      <w:ind w:left="720"/>
      <w:outlineLvl w:val="8"/>
    </w:pPr>
    <w:rPr>
      <w:i/>
    </w:rPr>
  </w:style>
  <w:style w:type="character" w:default="1" w:styleId="DefaultParagraphFont">
    <w:name w:val="Default Paragraph Font"/>
    <w:uiPriority w:val="1"/>
    <w:unhideWhenUsed/>
    <w:rsid w:val="00A54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A8E"/>
  </w:style>
  <w:style w:type="character" w:customStyle="1" w:styleId="Heading1Char">
    <w:name w:val="Heading 1 Char"/>
    <w:basedOn w:val="DefaultParagraphFont"/>
    <w:link w:val="Heading1"/>
    <w:rsid w:val="00A54A8E"/>
    <w:rPr>
      <w:rFonts w:ascii="Times New Roman" w:eastAsia="Times New Roman" w:hAnsi="Times New Roman" w:cs="Times New Roman"/>
      <w:b/>
      <w:sz w:val="32"/>
      <w:szCs w:val="20"/>
      <w:lang w:eastAsia="en-US"/>
    </w:rPr>
  </w:style>
  <w:style w:type="paragraph" w:styleId="BodyText">
    <w:name w:val="Body Text"/>
    <w:basedOn w:val="Normal"/>
    <w:link w:val="BodyTextChar"/>
    <w:rsid w:val="00A54A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4A8E"/>
    <w:rPr>
      <w:rFonts w:ascii="Times New Roman" w:eastAsia="Times New Roman" w:hAnsi="Times New Roman" w:cs="Times New Roman"/>
      <w:sz w:val="24"/>
      <w:lang w:eastAsia="en-US"/>
    </w:rPr>
  </w:style>
  <w:style w:type="paragraph" w:styleId="Footer">
    <w:name w:val="footer"/>
    <w:basedOn w:val="Normal"/>
    <w:link w:val="FooterChar"/>
    <w:rsid w:val="00A54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A8E"/>
    <w:rPr>
      <w:rFonts w:ascii="Times New Roman" w:eastAsia="Times New Roman" w:hAnsi="Times New Roman" w:cs="Times New Roman"/>
      <w:sz w:val="16"/>
      <w:lang w:eastAsia="en-US"/>
    </w:rPr>
  </w:style>
  <w:style w:type="paragraph" w:styleId="List">
    <w:name w:val="List"/>
    <w:basedOn w:val="BodyText"/>
    <w:next w:val="BodyText"/>
    <w:rsid w:val="00A54A8E"/>
    <w:pPr>
      <w:tabs>
        <w:tab w:val="left" w:pos="340"/>
      </w:tabs>
      <w:spacing w:before="60" w:after="60"/>
      <w:ind w:left="340" w:hanging="340"/>
    </w:pPr>
  </w:style>
  <w:style w:type="paragraph" w:styleId="ListBullet">
    <w:name w:val="List Bullet"/>
    <w:basedOn w:val="List"/>
    <w:rsid w:val="00A54A8E"/>
    <w:pPr>
      <w:numPr>
        <w:numId w:val="12"/>
      </w:numPr>
      <w:tabs>
        <w:tab w:val="clear" w:pos="340"/>
      </w:tabs>
      <w:spacing w:before="40" w:after="40"/>
    </w:pPr>
  </w:style>
  <w:style w:type="character" w:customStyle="1" w:styleId="SpecialBold">
    <w:name w:val="Special Bold"/>
    <w:basedOn w:val="DefaultParagraphFont"/>
    <w:rsid w:val="00A54A8E"/>
    <w:rPr>
      <w:b/>
      <w:spacing w:val="0"/>
    </w:rPr>
  </w:style>
  <w:style w:type="paragraph" w:customStyle="1" w:styleId="SuperHeading">
    <w:name w:val="SuperHeading"/>
    <w:basedOn w:val="Normal"/>
    <w:rsid w:val="00A54A8E"/>
    <w:pPr>
      <w:spacing w:before="240" w:after="120"/>
      <w:outlineLvl w:val="0"/>
    </w:pPr>
    <w:rPr>
      <w:rFonts w:ascii="Times New Roman" w:hAnsi="Times New Roman"/>
      <w:b/>
      <w:sz w:val="28"/>
    </w:rPr>
  </w:style>
  <w:style w:type="paragraph" w:customStyle="1" w:styleId="AllowPageBreak">
    <w:name w:val="AllowPageBreak"/>
    <w:rsid w:val="00A54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4A8E"/>
    <w:rPr>
      <w:b/>
      <w:i/>
      <w:u w:val="none"/>
    </w:rPr>
  </w:style>
  <w:style w:type="character" w:customStyle="1" w:styleId="Heading2Char">
    <w:name w:val="Heading 2 Char"/>
    <w:basedOn w:val="DefaultParagraphFont"/>
    <w:link w:val="Heading2"/>
    <w:rsid w:val="00A54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A8E"/>
    <w:rPr>
      <w:rFonts w:ascii="Courier New" w:eastAsia="Times New Roman" w:hAnsi="Courier New" w:cs="Times New Roman"/>
      <w:i/>
      <w:szCs w:val="20"/>
      <w:lang w:eastAsia="en-US"/>
    </w:rPr>
  </w:style>
  <w:style w:type="paragraph" w:customStyle="1" w:styleId="HeadingBase">
    <w:name w:val="Heading Base"/>
    <w:rsid w:val="00A54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A8E"/>
    <w:pPr>
      <w:tabs>
        <w:tab w:val="right" w:leader="dot" w:pos="9072"/>
      </w:tabs>
      <w:ind w:left="567"/>
    </w:pPr>
    <w:rPr>
      <w:szCs w:val="22"/>
    </w:rPr>
  </w:style>
  <w:style w:type="paragraph" w:customStyle="1" w:styleId="TOCBase">
    <w:name w:val="TOC Base"/>
    <w:rsid w:val="00A54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A8E"/>
    <w:pPr>
      <w:tabs>
        <w:tab w:val="right" w:leader="dot" w:pos="9072"/>
      </w:tabs>
      <w:spacing w:before="40" w:after="40"/>
      <w:ind w:left="284"/>
    </w:pPr>
    <w:rPr>
      <w:rFonts w:ascii="Times New Roman" w:hAnsi="Times New Roman"/>
    </w:rPr>
  </w:style>
  <w:style w:type="paragraph" w:styleId="TOC1">
    <w:name w:val="toc 1"/>
    <w:basedOn w:val="TOCBase"/>
    <w:next w:val="Normal"/>
    <w:rsid w:val="00A54A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A8E"/>
    <w:pPr>
      <w:spacing w:before="5040"/>
      <w:jc w:val="center"/>
    </w:pPr>
    <w:rPr>
      <w:sz w:val="48"/>
      <w:szCs w:val="72"/>
      <w:lang w:val="en-US"/>
    </w:rPr>
  </w:style>
  <w:style w:type="character" w:customStyle="1" w:styleId="TitleChar">
    <w:name w:val="Title Char"/>
    <w:basedOn w:val="DefaultParagraphFont"/>
    <w:link w:val="Title"/>
    <w:rsid w:val="00A54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A8E"/>
    <w:pPr>
      <w:tabs>
        <w:tab w:val="left" w:pos="3600"/>
        <w:tab w:val="left" w:pos="3958"/>
      </w:tabs>
    </w:pPr>
  </w:style>
  <w:style w:type="paragraph" w:customStyle="1" w:styleId="Note">
    <w:name w:val="Note"/>
    <w:basedOn w:val="BodyText"/>
    <w:rsid w:val="00A54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A8E"/>
    <w:pPr>
      <w:framePr w:wrap="auto" w:hAnchor="text" w:y="6049"/>
    </w:pPr>
    <w:rPr>
      <w:color w:val="000000"/>
      <w:sz w:val="40"/>
    </w:rPr>
  </w:style>
  <w:style w:type="paragraph" w:customStyle="1" w:styleId="TOCTitle">
    <w:name w:val="TOCTitle"/>
    <w:basedOn w:val="Heading1"/>
    <w:rsid w:val="00A54A8E"/>
    <w:pPr>
      <w:spacing w:after="240"/>
      <w:jc w:val="center"/>
      <w:outlineLvl w:val="9"/>
    </w:pPr>
    <w:rPr>
      <w:caps/>
    </w:rPr>
  </w:style>
  <w:style w:type="paragraph" w:customStyle="1" w:styleId="Version">
    <w:name w:val="Version"/>
    <w:rsid w:val="00A54A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4A8E"/>
    <w:pPr>
      <w:numPr>
        <w:numId w:val="13"/>
      </w:numPr>
      <w:tabs>
        <w:tab w:val="clear" w:pos="680"/>
      </w:tabs>
    </w:pPr>
  </w:style>
  <w:style w:type="paragraph" w:styleId="Index1">
    <w:name w:val="index 1"/>
    <w:basedOn w:val="Normal"/>
    <w:next w:val="Normal"/>
    <w:semiHidden/>
    <w:rsid w:val="00A54A8E"/>
    <w:pPr>
      <w:keepNext w:val="0"/>
      <w:tabs>
        <w:tab w:val="right" w:pos="4176"/>
      </w:tabs>
      <w:ind w:left="198" w:hanging="198"/>
    </w:pPr>
    <w:rPr>
      <w:rFonts w:ascii="Garamond" w:hAnsi="Garamond"/>
    </w:rPr>
  </w:style>
  <w:style w:type="paragraph" w:styleId="IndexHeading">
    <w:name w:val="index heading"/>
    <w:basedOn w:val="Normal"/>
    <w:next w:val="Index1"/>
    <w:semiHidden/>
    <w:rsid w:val="00A54A8E"/>
    <w:pPr>
      <w:spacing w:before="120" w:after="120"/>
    </w:pPr>
    <w:rPr>
      <w:rFonts w:ascii="Arial" w:hAnsi="Arial"/>
      <w:b/>
      <w:color w:val="918585"/>
      <w:sz w:val="24"/>
    </w:rPr>
  </w:style>
  <w:style w:type="paragraph" w:styleId="Header">
    <w:name w:val="header"/>
    <w:basedOn w:val="Normal"/>
    <w:link w:val="HeaderChar"/>
    <w:rsid w:val="00A54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A8E"/>
    <w:rPr>
      <w:rFonts w:ascii="Times New Roman" w:eastAsia="Times New Roman" w:hAnsi="Times New Roman" w:cs="Times New Roman"/>
      <w:sz w:val="16"/>
      <w:szCs w:val="20"/>
      <w:lang w:val="en-GB" w:eastAsia="en-US"/>
    </w:rPr>
  </w:style>
  <w:style w:type="paragraph" w:customStyle="1" w:styleId="Chapter">
    <w:name w:val="Chapter"/>
    <w:basedOn w:val="Normal"/>
    <w:rsid w:val="00A54A8E"/>
    <w:pPr>
      <w:spacing w:before="240"/>
    </w:pPr>
    <w:rPr>
      <w:rFonts w:ascii="Times New Roman" w:hAnsi="Times New Roman"/>
      <w:smallCaps/>
      <w:spacing w:val="80"/>
      <w:sz w:val="28"/>
    </w:rPr>
  </w:style>
  <w:style w:type="paragraph" w:customStyle="1" w:styleId="InChapter">
    <w:name w:val="InChapter"/>
    <w:basedOn w:val="Heading3"/>
    <w:rsid w:val="00A54A8E"/>
    <w:pPr>
      <w:spacing w:after="240"/>
      <w:outlineLvl w:val="9"/>
    </w:pPr>
    <w:rPr>
      <w:noProof/>
    </w:rPr>
  </w:style>
  <w:style w:type="paragraph" w:styleId="Index2">
    <w:name w:val="index 2"/>
    <w:basedOn w:val="Normal"/>
    <w:next w:val="Normal"/>
    <w:semiHidden/>
    <w:rsid w:val="00A54A8E"/>
    <w:pPr>
      <w:tabs>
        <w:tab w:val="right" w:pos="4176"/>
      </w:tabs>
      <w:ind w:left="568" w:hanging="284"/>
    </w:pPr>
    <w:rPr>
      <w:rFonts w:ascii="Garamond" w:hAnsi="Garamond"/>
    </w:rPr>
  </w:style>
  <w:style w:type="paragraph" w:customStyle="1" w:styleId="Byline">
    <w:name w:val="Byline"/>
    <w:rsid w:val="00A54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A8E"/>
    <w:pPr>
      <w:tabs>
        <w:tab w:val="clear" w:pos="3600"/>
        <w:tab w:val="clear" w:pos="3958"/>
      </w:tabs>
      <w:jc w:val="right"/>
    </w:pPr>
  </w:style>
  <w:style w:type="character" w:styleId="Emphasis">
    <w:name w:val="Emphasis"/>
    <w:basedOn w:val="DefaultParagraphFont"/>
    <w:qFormat/>
    <w:rsid w:val="00A54A8E"/>
    <w:rPr>
      <w:i/>
    </w:rPr>
  </w:style>
  <w:style w:type="paragraph" w:styleId="Caption">
    <w:name w:val="caption"/>
    <w:basedOn w:val="BodyText"/>
    <w:next w:val="Normal"/>
    <w:qFormat/>
    <w:rsid w:val="00A54A8E"/>
    <w:pPr>
      <w:framePr w:w="2268" w:hSpace="181" w:vSpace="181" w:wrap="around" w:vAnchor="text" w:hAnchor="page" w:x="1135" w:y="285" w:anchorLock="1"/>
    </w:pPr>
    <w:rPr>
      <w:i/>
    </w:rPr>
  </w:style>
  <w:style w:type="paragraph" w:customStyle="1" w:styleId="MiniTOCTitle">
    <w:name w:val="MiniTOCTitle"/>
    <w:basedOn w:val="Heading4"/>
    <w:rsid w:val="00A54A8E"/>
    <w:pPr>
      <w:spacing w:before="240"/>
      <w:outlineLvl w:val="9"/>
    </w:pPr>
    <w:rPr>
      <w:noProof/>
      <w:sz w:val="24"/>
    </w:rPr>
  </w:style>
  <w:style w:type="paragraph" w:customStyle="1" w:styleId="MiniTOCItem">
    <w:name w:val="MiniTOCItem"/>
    <w:basedOn w:val="ListBullet"/>
    <w:rsid w:val="00A54A8E"/>
    <w:pPr>
      <w:numPr>
        <w:numId w:val="0"/>
      </w:numPr>
      <w:tabs>
        <w:tab w:val="right" w:leader="dot" w:pos="6521"/>
      </w:tabs>
      <w:spacing w:before="0" w:after="0"/>
    </w:pPr>
  </w:style>
  <w:style w:type="paragraph" w:customStyle="1" w:styleId="TOFTitle">
    <w:name w:val="TOFTitle"/>
    <w:basedOn w:val="TOCTitle"/>
    <w:rsid w:val="00A54A8E"/>
  </w:style>
  <w:style w:type="paragraph" w:styleId="TableofFigures">
    <w:name w:val="table of figures"/>
    <w:basedOn w:val="Normal"/>
    <w:next w:val="Normal"/>
    <w:semiHidden/>
    <w:rsid w:val="00A54A8E"/>
    <w:pPr>
      <w:tabs>
        <w:tab w:val="right" w:leader="dot" w:pos="9072"/>
      </w:tabs>
      <w:ind w:left="970" w:hanging="403"/>
    </w:pPr>
    <w:rPr>
      <w:rFonts w:ascii="Times New Roman" w:hAnsi="Times New Roman"/>
      <w:b/>
    </w:rPr>
  </w:style>
  <w:style w:type="paragraph" w:styleId="ListNumber">
    <w:name w:val="List Number"/>
    <w:basedOn w:val="List"/>
    <w:rsid w:val="00A54A8E"/>
    <w:pPr>
      <w:numPr>
        <w:numId w:val="10"/>
      </w:numPr>
    </w:pPr>
  </w:style>
  <w:style w:type="character" w:customStyle="1" w:styleId="WingdingSymbols">
    <w:name w:val="Wingding Symbols"/>
    <w:rsid w:val="00A54A8E"/>
    <w:rPr>
      <w:rFonts w:ascii="Wingdings" w:hAnsi="Wingdings"/>
    </w:rPr>
  </w:style>
  <w:style w:type="paragraph" w:customStyle="1" w:styleId="TableHeading">
    <w:name w:val="Table Heading"/>
    <w:basedOn w:val="HeadingBase"/>
    <w:rsid w:val="00A54A8E"/>
    <w:pPr>
      <w:keepLines/>
      <w:pBdr>
        <w:bottom w:val="single" w:sz="6" w:space="1" w:color="918585"/>
      </w:pBdr>
      <w:spacing w:before="240"/>
    </w:pPr>
  </w:style>
  <w:style w:type="character" w:customStyle="1" w:styleId="HotSpot">
    <w:name w:val="HotSpot"/>
    <w:rsid w:val="00A54A8E"/>
    <w:rPr>
      <w:color w:val="0033CC"/>
      <w:u w:val="none"/>
    </w:rPr>
  </w:style>
  <w:style w:type="paragraph" w:customStyle="1" w:styleId="BodyTextRight">
    <w:name w:val="Body Text Right"/>
    <w:basedOn w:val="BodyText"/>
    <w:rsid w:val="00A54A8E"/>
    <w:pPr>
      <w:spacing w:before="0" w:after="0"/>
      <w:jc w:val="right"/>
    </w:pPr>
  </w:style>
  <w:style w:type="paragraph" w:styleId="Index3">
    <w:name w:val="index 3"/>
    <w:basedOn w:val="ListNumber2"/>
    <w:next w:val="Normal"/>
    <w:semiHidden/>
    <w:rsid w:val="00A54A8E"/>
    <w:pPr>
      <w:numPr>
        <w:numId w:val="0"/>
      </w:numPr>
      <w:tabs>
        <w:tab w:val="right" w:leader="dot" w:pos="4176"/>
      </w:tabs>
    </w:pPr>
  </w:style>
  <w:style w:type="paragraph" w:styleId="ListNumber2">
    <w:name w:val="List Number 2"/>
    <w:basedOn w:val="List2"/>
    <w:rsid w:val="00A54A8E"/>
    <w:pPr>
      <w:numPr>
        <w:numId w:val="9"/>
      </w:numPr>
      <w:tabs>
        <w:tab w:val="clear" w:pos="1060"/>
      </w:tabs>
    </w:pPr>
  </w:style>
  <w:style w:type="paragraph" w:customStyle="1" w:styleId="MarginNote">
    <w:name w:val="Margin Note"/>
    <w:basedOn w:val="BodyText"/>
    <w:rsid w:val="00A54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A8E"/>
    <w:rPr>
      <w:sz w:val="32"/>
    </w:rPr>
  </w:style>
  <w:style w:type="paragraph" w:customStyle="1" w:styleId="HeadingProcedure">
    <w:name w:val="Heading Procedure"/>
    <w:basedOn w:val="HeadingBase"/>
    <w:next w:val="Normal"/>
    <w:rsid w:val="00A54A8E"/>
    <w:pPr>
      <w:tabs>
        <w:tab w:val="left" w:pos="0"/>
      </w:tabs>
      <w:spacing w:before="120" w:after="60"/>
    </w:pPr>
    <w:rPr>
      <w:i/>
      <w:color w:val="918585"/>
      <w:sz w:val="22"/>
    </w:rPr>
  </w:style>
  <w:style w:type="paragraph" w:customStyle="1" w:styleId="TableBodyText">
    <w:name w:val="Table Body Text"/>
    <w:basedOn w:val="BodyText"/>
    <w:rsid w:val="00A54A8E"/>
    <w:pPr>
      <w:spacing w:before="60" w:after="60"/>
    </w:pPr>
  </w:style>
  <w:style w:type="paragraph" w:styleId="ListContinue">
    <w:name w:val="List Continue"/>
    <w:basedOn w:val="List"/>
    <w:rsid w:val="00A54A8E"/>
    <w:pPr>
      <w:ind w:firstLine="0"/>
    </w:pPr>
  </w:style>
  <w:style w:type="paragraph" w:customStyle="1" w:styleId="ListNote">
    <w:name w:val="List Note"/>
    <w:basedOn w:val="List"/>
    <w:rsid w:val="00A54A8E"/>
    <w:pPr>
      <w:pBdr>
        <w:top w:val="single" w:sz="6" w:space="2" w:color="918585"/>
        <w:bottom w:val="single" w:sz="6" w:space="2" w:color="918585"/>
      </w:pBdr>
      <w:tabs>
        <w:tab w:val="left" w:pos="1021"/>
      </w:tabs>
      <w:ind w:firstLine="0"/>
    </w:pPr>
  </w:style>
  <w:style w:type="paragraph" w:customStyle="1" w:styleId="Warning">
    <w:name w:val="Warning"/>
    <w:basedOn w:val="BodyText"/>
    <w:rsid w:val="00A54A8E"/>
    <w:pPr>
      <w:shd w:val="clear" w:color="auto" w:fill="D9D9D9"/>
      <w:tabs>
        <w:tab w:val="left" w:pos="992"/>
      </w:tabs>
      <w:ind w:left="119" w:right="119"/>
    </w:pPr>
    <w:rPr>
      <w:sz w:val="20"/>
    </w:rPr>
  </w:style>
  <w:style w:type="paragraph" w:customStyle="1" w:styleId="MarginIcons">
    <w:name w:val="Margin Icons"/>
    <w:basedOn w:val="BodyText"/>
    <w:rsid w:val="00A54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A8E"/>
    <w:rPr>
      <w:rFonts w:ascii="Courier New" w:hAnsi="Courier New"/>
    </w:rPr>
  </w:style>
  <w:style w:type="paragraph" w:customStyle="1" w:styleId="NoteBullet">
    <w:name w:val="Note Bullet"/>
    <w:basedOn w:val="Note"/>
    <w:rsid w:val="00A54A8E"/>
    <w:pPr>
      <w:tabs>
        <w:tab w:val="clear" w:pos="680"/>
      </w:tabs>
      <w:spacing w:before="60" w:after="60"/>
    </w:pPr>
  </w:style>
  <w:style w:type="paragraph" w:customStyle="1" w:styleId="SubHeading2">
    <w:name w:val="SubHeading2"/>
    <w:basedOn w:val="HeadingBase"/>
    <w:rsid w:val="00A54A8E"/>
    <w:pPr>
      <w:spacing w:before="240" w:after="60"/>
    </w:pPr>
    <w:rPr>
      <w:sz w:val="20"/>
    </w:rPr>
  </w:style>
  <w:style w:type="paragraph" w:customStyle="1" w:styleId="SubHeading1">
    <w:name w:val="SubHeading1"/>
    <w:basedOn w:val="HeadingBase"/>
    <w:rsid w:val="00A54A8E"/>
    <w:pPr>
      <w:spacing w:before="240" w:after="60"/>
    </w:pPr>
    <w:rPr>
      <w:color w:val="918585"/>
      <w:sz w:val="22"/>
    </w:rPr>
  </w:style>
  <w:style w:type="paragraph" w:customStyle="1" w:styleId="SideHeading">
    <w:name w:val="Side Heading"/>
    <w:basedOn w:val="HeadingBase"/>
    <w:rsid w:val="00A54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A8E"/>
    <w:pPr>
      <w:tabs>
        <w:tab w:val="num" w:pos="360"/>
      </w:tabs>
    </w:pPr>
  </w:style>
  <w:style w:type="paragraph" w:styleId="PlainText">
    <w:name w:val="Plain Text"/>
    <w:basedOn w:val="Normal"/>
    <w:link w:val="PlainTextChar"/>
    <w:rsid w:val="00A54A8E"/>
    <w:rPr>
      <w:sz w:val="20"/>
    </w:rPr>
  </w:style>
  <w:style w:type="character" w:customStyle="1" w:styleId="PlainTextChar">
    <w:name w:val="Plain Text Char"/>
    <w:basedOn w:val="DefaultParagraphFont"/>
    <w:link w:val="PlainText"/>
    <w:rsid w:val="00A54A8E"/>
    <w:rPr>
      <w:rFonts w:ascii="Courier New" w:eastAsia="Times New Roman" w:hAnsi="Courier New" w:cs="Times New Roman"/>
      <w:sz w:val="20"/>
      <w:szCs w:val="20"/>
      <w:lang w:eastAsia="en-US"/>
    </w:rPr>
  </w:style>
  <w:style w:type="character" w:customStyle="1" w:styleId="MenuOption">
    <w:name w:val="Menu Option"/>
    <w:basedOn w:val="DefaultParagraphFont"/>
    <w:rsid w:val="00A54A8E"/>
    <w:rPr>
      <w:b/>
      <w:smallCaps/>
    </w:rPr>
  </w:style>
  <w:style w:type="paragraph" w:customStyle="1" w:styleId="TableListNumber">
    <w:name w:val="Table List Number"/>
    <w:basedOn w:val="ListNumber"/>
    <w:rsid w:val="00A54A8E"/>
    <w:pPr>
      <w:numPr>
        <w:numId w:val="0"/>
      </w:numPr>
    </w:pPr>
  </w:style>
  <w:style w:type="paragraph" w:styleId="TOC4">
    <w:name w:val="toc 4"/>
    <w:basedOn w:val="TOCBase"/>
    <w:next w:val="Normal"/>
    <w:semiHidden/>
    <w:rsid w:val="00A54A8E"/>
    <w:pPr>
      <w:tabs>
        <w:tab w:val="right" w:leader="dot" w:pos="9071"/>
      </w:tabs>
      <w:ind w:left="1701"/>
    </w:pPr>
  </w:style>
  <w:style w:type="paragraph" w:customStyle="1" w:styleId="ListAlpha">
    <w:name w:val="List Alpha"/>
    <w:basedOn w:val="List"/>
    <w:rsid w:val="00A54A8E"/>
    <w:pPr>
      <w:numPr>
        <w:numId w:val="8"/>
      </w:numPr>
    </w:pPr>
  </w:style>
  <w:style w:type="paragraph" w:customStyle="1" w:styleId="ListAlpha2">
    <w:name w:val="List Alpha 2"/>
    <w:basedOn w:val="List2"/>
    <w:rsid w:val="00A54A8E"/>
    <w:pPr>
      <w:numPr>
        <w:numId w:val="7"/>
      </w:numPr>
    </w:pPr>
  </w:style>
  <w:style w:type="paragraph" w:styleId="List2">
    <w:name w:val="List 2"/>
    <w:basedOn w:val="BodyText"/>
    <w:rsid w:val="00A54A8E"/>
    <w:pPr>
      <w:tabs>
        <w:tab w:val="left" w:pos="680"/>
      </w:tabs>
      <w:spacing w:before="60" w:after="60"/>
      <w:ind w:left="680" w:hanging="340"/>
    </w:pPr>
  </w:style>
  <w:style w:type="paragraph" w:styleId="List3">
    <w:name w:val="List 3"/>
    <w:basedOn w:val="BodyText"/>
    <w:rsid w:val="00A54A8E"/>
    <w:pPr>
      <w:tabs>
        <w:tab w:val="left" w:pos="1021"/>
      </w:tabs>
      <w:spacing w:before="60" w:after="60"/>
      <w:ind w:left="1020" w:hanging="340"/>
    </w:pPr>
  </w:style>
  <w:style w:type="paragraph" w:styleId="List4">
    <w:name w:val="List 4"/>
    <w:basedOn w:val="BodyText"/>
    <w:rsid w:val="00A54A8E"/>
    <w:pPr>
      <w:tabs>
        <w:tab w:val="left" w:pos="1361"/>
      </w:tabs>
      <w:spacing w:before="60" w:after="60"/>
      <w:ind w:left="1361" w:hanging="340"/>
    </w:pPr>
  </w:style>
  <w:style w:type="paragraph" w:styleId="List5">
    <w:name w:val="List 5"/>
    <w:basedOn w:val="BodyText"/>
    <w:rsid w:val="00A54A8E"/>
    <w:pPr>
      <w:tabs>
        <w:tab w:val="left" w:pos="1701"/>
      </w:tabs>
      <w:spacing w:before="60" w:after="60"/>
      <w:ind w:left="1701" w:hanging="340"/>
    </w:pPr>
  </w:style>
  <w:style w:type="paragraph" w:styleId="ListBullet3">
    <w:name w:val="List Bullet 3"/>
    <w:basedOn w:val="List3"/>
    <w:rsid w:val="00A54A8E"/>
    <w:pPr>
      <w:numPr>
        <w:numId w:val="14"/>
      </w:numPr>
      <w:tabs>
        <w:tab w:val="clear" w:pos="1021"/>
      </w:tabs>
      <w:ind w:left="1037" w:hanging="357"/>
    </w:pPr>
  </w:style>
  <w:style w:type="paragraph" w:styleId="ListBullet4">
    <w:name w:val="List Bullet 4"/>
    <w:basedOn w:val="List4"/>
    <w:rsid w:val="00A54A8E"/>
    <w:pPr>
      <w:numPr>
        <w:numId w:val="2"/>
      </w:numPr>
    </w:pPr>
  </w:style>
  <w:style w:type="paragraph" w:styleId="ListBullet5">
    <w:name w:val="List Bullet 5"/>
    <w:basedOn w:val="List5"/>
    <w:rsid w:val="00A54A8E"/>
    <w:pPr>
      <w:numPr>
        <w:numId w:val="3"/>
      </w:numPr>
    </w:pPr>
  </w:style>
  <w:style w:type="paragraph" w:styleId="ListContinue2">
    <w:name w:val="List Continue 2"/>
    <w:basedOn w:val="List2"/>
    <w:rsid w:val="00A54A8E"/>
    <w:pPr>
      <w:ind w:firstLine="0"/>
    </w:pPr>
  </w:style>
  <w:style w:type="paragraph" w:styleId="ListContinue3">
    <w:name w:val="List Continue 3"/>
    <w:basedOn w:val="List3"/>
    <w:rsid w:val="00A54A8E"/>
    <w:pPr>
      <w:ind w:left="1021" w:firstLine="0"/>
    </w:pPr>
  </w:style>
  <w:style w:type="paragraph" w:styleId="ListContinue4">
    <w:name w:val="List Continue 4"/>
    <w:basedOn w:val="List4"/>
    <w:rsid w:val="00A54A8E"/>
    <w:pPr>
      <w:ind w:firstLine="0"/>
    </w:pPr>
  </w:style>
  <w:style w:type="paragraph" w:styleId="ListContinue5">
    <w:name w:val="List Continue 5"/>
    <w:basedOn w:val="List5"/>
    <w:rsid w:val="00A54A8E"/>
    <w:pPr>
      <w:ind w:firstLine="0"/>
    </w:pPr>
  </w:style>
  <w:style w:type="paragraph" w:styleId="ListNumber3">
    <w:name w:val="List Number 3"/>
    <w:basedOn w:val="List3"/>
    <w:rsid w:val="00A54A8E"/>
    <w:pPr>
      <w:numPr>
        <w:numId w:val="4"/>
      </w:numPr>
    </w:pPr>
  </w:style>
  <w:style w:type="paragraph" w:styleId="ListNumber4">
    <w:name w:val="List Number 4"/>
    <w:basedOn w:val="List4"/>
    <w:rsid w:val="00A54A8E"/>
    <w:pPr>
      <w:numPr>
        <w:numId w:val="5"/>
      </w:numPr>
    </w:pPr>
  </w:style>
  <w:style w:type="paragraph" w:styleId="ListNumber5">
    <w:name w:val="List Number 5"/>
    <w:basedOn w:val="List5"/>
    <w:rsid w:val="00A54A8E"/>
    <w:pPr>
      <w:numPr>
        <w:numId w:val="6"/>
      </w:numPr>
    </w:pPr>
  </w:style>
  <w:style w:type="paragraph" w:styleId="BlockText">
    <w:name w:val="Block Text"/>
    <w:basedOn w:val="Normal"/>
    <w:rsid w:val="00A54A8E"/>
    <w:pPr>
      <w:spacing w:after="120"/>
      <w:ind w:left="1440" w:right="1440"/>
    </w:pPr>
  </w:style>
  <w:style w:type="character" w:customStyle="1" w:styleId="Subscript">
    <w:name w:val="Subscript"/>
    <w:basedOn w:val="DefaultParagraphFont"/>
    <w:rsid w:val="00A54A8E"/>
    <w:rPr>
      <w:sz w:val="16"/>
      <w:vertAlign w:val="subscript"/>
    </w:rPr>
  </w:style>
  <w:style w:type="character" w:customStyle="1" w:styleId="Superscript">
    <w:name w:val="Superscript"/>
    <w:basedOn w:val="DefaultParagraphFont"/>
    <w:rsid w:val="00A54A8E"/>
    <w:rPr>
      <w:sz w:val="16"/>
      <w:vertAlign w:val="superscript"/>
    </w:rPr>
  </w:style>
  <w:style w:type="character" w:customStyle="1" w:styleId="Symbols">
    <w:name w:val="Symbols"/>
    <w:basedOn w:val="DefaultParagraphFont"/>
    <w:rsid w:val="00A54A8E"/>
    <w:rPr>
      <w:rFonts w:ascii="Symbol" w:hAnsi="Symbol"/>
    </w:rPr>
  </w:style>
  <w:style w:type="character" w:customStyle="1" w:styleId="MenuOptions">
    <w:name w:val="Menu Options"/>
    <w:basedOn w:val="DefaultParagraphFont"/>
    <w:rsid w:val="00A54A8E"/>
    <w:rPr>
      <w:rFonts w:ascii="Arial Narrow" w:hAnsi="Arial Narrow"/>
      <w:smallCaps/>
    </w:rPr>
  </w:style>
  <w:style w:type="character" w:customStyle="1" w:styleId="Buttons">
    <w:name w:val="Buttons"/>
    <w:basedOn w:val="DefaultParagraphFont"/>
    <w:rsid w:val="00A54A8E"/>
    <w:rPr>
      <w:b/>
    </w:rPr>
  </w:style>
  <w:style w:type="character" w:customStyle="1" w:styleId="Underlined">
    <w:name w:val="Underlined"/>
    <w:basedOn w:val="DefaultParagraphFont"/>
    <w:rsid w:val="00A54A8E"/>
    <w:rPr>
      <w:u w:val="single"/>
    </w:rPr>
  </w:style>
  <w:style w:type="paragraph" w:customStyle="1" w:styleId="TableBodyTextRight">
    <w:name w:val="Table Body Text Right"/>
    <w:basedOn w:val="TableBodyText"/>
    <w:rsid w:val="00A54A8E"/>
    <w:pPr>
      <w:widowControl w:val="0"/>
      <w:autoSpaceDE w:val="0"/>
      <w:autoSpaceDN w:val="0"/>
      <w:adjustRightInd w:val="0"/>
      <w:jc w:val="right"/>
    </w:pPr>
    <w:rPr>
      <w:rFonts w:cs="Arial"/>
      <w:szCs w:val="18"/>
    </w:rPr>
  </w:style>
  <w:style w:type="paragraph" w:customStyle="1" w:styleId="CopyrightText">
    <w:name w:val="Copyright Text"/>
    <w:basedOn w:val="BodyText"/>
    <w:rsid w:val="00A54A8E"/>
    <w:rPr>
      <w:sz w:val="18"/>
    </w:rPr>
  </w:style>
  <w:style w:type="paragraph" w:customStyle="1" w:styleId="BodySmallRight">
    <w:name w:val="Body Small Right"/>
    <w:basedOn w:val="BodyTextRight"/>
    <w:rsid w:val="00A54A8E"/>
    <w:rPr>
      <w:sz w:val="18"/>
      <w:szCs w:val="18"/>
    </w:rPr>
  </w:style>
  <w:style w:type="paragraph" w:customStyle="1" w:styleId="MarginEdition">
    <w:name w:val="Margin Edition"/>
    <w:basedOn w:val="MarginNote"/>
    <w:rsid w:val="00A54A8E"/>
    <w:pPr>
      <w:spacing w:before="0" w:after="0"/>
    </w:pPr>
    <w:rPr>
      <w:rFonts w:ascii="Times New Roman" w:hAnsi="Times New Roman"/>
      <w:color w:val="999999"/>
    </w:rPr>
  </w:style>
  <w:style w:type="paragraph" w:customStyle="1" w:styleId="Spacer">
    <w:name w:val="Spacer"/>
    <w:basedOn w:val="Normal"/>
    <w:rsid w:val="00A54A8E"/>
    <w:rPr>
      <w:sz w:val="2"/>
      <w:szCs w:val="2"/>
    </w:rPr>
  </w:style>
  <w:style w:type="character" w:customStyle="1" w:styleId="Small">
    <w:name w:val="Small"/>
    <w:basedOn w:val="DefaultParagraphFont"/>
    <w:rsid w:val="00A54A8E"/>
    <w:rPr>
      <w:sz w:val="16"/>
    </w:rPr>
  </w:style>
  <w:style w:type="paragraph" w:customStyle="1" w:styleId="WideTable">
    <w:name w:val="Wide Table"/>
    <w:basedOn w:val="Normal"/>
    <w:rsid w:val="00A54A8E"/>
    <w:pPr>
      <w:ind w:left="-1418"/>
    </w:pPr>
    <w:rPr>
      <w:sz w:val="2"/>
      <w:szCs w:val="2"/>
    </w:rPr>
  </w:style>
  <w:style w:type="character" w:styleId="PageNumber">
    <w:name w:val="page number"/>
    <w:basedOn w:val="DefaultParagraphFont"/>
    <w:rsid w:val="00A54A8E"/>
  </w:style>
  <w:style w:type="paragraph" w:styleId="Quote">
    <w:name w:val="Quote"/>
    <w:basedOn w:val="Heading1"/>
    <w:link w:val="QuoteChar"/>
    <w:qFormat/>
    <w:rsid w:val="00A54A8E"/>
    <w:rPr>
      <w:b w:val="0"/>
      <w:sz w:val="72"/>
      <w:szCs w:val="72"/>
      <w:lang w:val="en-NZ"/>
    </w:rPr>
  </w:style>
  <w:style w:type="character" w:customStyle="1" w:styleId="QuoteChar">
    <w:name w:val="Quote Char"/>
    <w:basedOn w:val="DefaultParagraphFont"/>
    <w:link w:val="Quote"/>
    <w:rsid w:val="00A54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A8E"/>
    <w:pPr>
      <w:pageBreakBefore/>
    </w:pPr>
  </w:style>
  <w:style w:type="paragraph" w:customStyle="1" w:styleId="Border">
    <w:name w:val="Border"/>
    <w:basedOn w:val="Normal"/>
    <w:qFormat/>
    <w:rsid w:val="00A54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A8E"/>
    <w:rPr>
      <w:b/>
      <w:bCs/>
      <w:i/>
      <w:iCs/>
      <w:color w:val="auto"/>
    </w:rPr>
  </w:style>
  <w:style w:type="paragraph" w:styleId="IntenseQuote">
    <w:name w:val="Intense Quote"/>
    <w:basedOn w:val="Normal"/>
    <w:next w:val="Normal"/>
    <w:link w:val="IntenseQuoteChar"/>
    <w:uiPriority w:val="30"/>
    <w:qFormat/>
    <w:rsid w:val="00A54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A8E"/>
    <w:rPr>
      <w:smallCaps/>
      <w:color w:val="auto"/>
      <w:u w:val="single"/>
    </w:rPr>
  </w:style>
  <w:style w:type="character" w:styleId="IntenseReference">
    <w:name w:val="Intense Reference"/>
    <w:basedOn w:val="DefaultParagraphFont"/>
    <w:uiPriority w:val="32"/>
    <w:qFormat/>
    <w:rsid w:val="00A54A8E"/>
    <w:rPr>
      <w:b/>
      <w:bCs/>
      <w:smallCaps/>
      <w:color w:val="auto"/>
      <w:spacing w:val="5"/>
      <w:u w:val="single"/>
    </w:rPr>
  </w:style>
  <w:style w:type="paragraph" w:customStyle="1" w:styleId="2ColumnHeading">
    <w:name w:val="2Column Heading"/>
    <w:basedOn w:val="BodyText"/>
    <w:qFormat/>
    <w:rsid w:val="00A54A8E"/>
    <w:pPr>
      <w:spacing w:after="60"/>
      <w:ind w:left="-2268"/>
    </w:pPr>
    <w:rPr>
      <w:b/>
    </w:rPr>
  </w:style>
  <w:style w:type="paragraph" w:customStyle="1" w:styleId="Heading1TOC">
    <w:name w:val="Heading1 TOC"/>
    <w:basedOn w:val="Normal"/>
    <w:qFormat/>
    <w:rsid w:val="00A54A8E"/>
    <w:pPr>
      <w:spacing w:before="240" w:after="120"/>
    </w:pPr>
    <w:rPr>
      <w:rFonts w:ascii="Times New Roman" w:hAnsi="Times New Roman"/>
      <w:b/>
      <w:sz w:val="32"/>
    </w:rPr>
  </w:style>
  <w:style w:type="paragraph" w:customStyle="1" w:styleId="Heading2TOC">
    <w:name w:val="Heading2 TOC"/>
    <w:basedOn w:val="Normal"/>
    <w:qFormat/>
    <w:rsid w:val="00A54A8E"/>
    <w:pPr>
      <w:spacing w:before="240" w:after="60"/>
    </w:pPr>
    <w:rPr>
      <w:rFonts w:ascii="Times New Roman" w:hAnsi="Times New Roman"/>
      <w:b/>
      <w:sz w:val="28"/>
    </w:rPr>
  </w:style>
  <w:style w:type="character" w:customStyle="1" w:styleId="Underline">
    <w:name w:val="Underline"/>
    <w:basedOn w:val="DefaultParagraphFont"/>
    <w:qFormat/>
    <w:rsid w:val="00A54A8E"/>
    <w:rPr>
      <w:u w:val="single"/>
    </w:rPr>
  </w:style>
  <w:style w:type="paragraph" w:styleId="BalloonText">
    <w:name w:val="Balloon Text"/>
    <w:basedOn w:val="Normal"/>
    <w:link w:val="BalloonTextChar"/>
    <w:rsid w:val="00A54A8E"/>
    <w:rPr>
      <w:rFonts w:ascii="Tahoma" w:hAnsi="Tahoma" w:cs="Tahoma"/>
      <w:sz w:val="16"/>
      <w:szCs w:val="16"/>
    </w:rPr>
  </w:style>
  <w:style w:type="character" w:customStyle="1" w:styleId="BalloonTextChar">
    <w:name w:val="Balloon Text Char"/>
    <w:basedOn w:val="DefaultParagraphFont"/>
    <w:link w:val="BalloonText"/>
    <w:rsid w:val="00A54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A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4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A8E"/>
    <w:rPr>
      <w:b/>
      <w:color w:val="660033"/>
      <w:spacing w:val="0"/>
    </w:rPr>
  </w:style>
  <w:style w:type="paragraph" w:customStyle="1" w:styleId="Nameditemlist">
    <w:name w:val="Named item list"/>
    <w:basedOn w:val="BodyText"/>
    <w:qFormat/>
    <w:rsid w:val="00A54A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817</Words>
  <Characters>5196</Characters>
  <Application>Microsoft Office Word</Application>
  <DocSecurity>0</DocSecurity>
  <Lines>170</Lines>
  <Paragraphs>87</Paragraphs>
  <ScaleCrop>false</ScaleCrop>
  <Company>Author-it Software Corporation Ltd.</Company>
  <LinksUpToDate>false</LinksUpToDate>
  <CharactersWithSpaces>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PUAPOLIM006A Enhance status as a role model in an Aboriginal or Torres Strait Islander community</dc:title>
  <dc:subject>Approved</dc:subject>
  <dc:creator>Government Skills Australia</dc:creator>
  <cp:keywords>Release: 3</cp:keywords>
  <dc:description>Copyright © 1996-2007 Author-it Software Corporation Ltd., all rights reserved.</dc:description>
  <cp:lastModifiedBy>TPCMS</cp:lastModifiedBy>
  <cp:revision>3</cp:revision>
  <dcterms:created xsi:type="dcterms:W3CDTF">2012-10-10T02:21:00Z</dcterms:created>
  <dcterms:modified xsi:type="dcterms:W3CDTF">2012-10-10T02:21:00Z</dcterms:modified>
</cp:coreProperties>
</file>