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2B9" w:rsidP="007F22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PUAPOLIM003A Provide interpreting and translating services</w:t>
      </w:r>
      <w:r>
        <w:fldChar w:fldCharType="end"/>
      </w:r>
    </w:p>
    <w:p w:rsidR="007F22B9" w:rsidP="007F22B9">
      <w:pPr>
        <w:pStyle w:val="Version"/>
        <w:sectPr w:rsidSect="00221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2216E8" w:rsidP="002216E8">
      <w:pPr>
        <w:pStyle w:val="SuperHeading"/>
      </w:pPr>
      <w:r w:rsidRPr="002216E8">
        <w:t>PUAPOLIM003A Provide interpreting and translating services</w:t>
      </w:r>
    </w:p>
    <w:p w:rsidR="00000000" w:rsidRPr="002216E8" w:rsidP="002216E8">
      <w:pPr>
        <w:pStyle w:val="SuperHeading"/>
      </w:pPr>
    </w:p>
    <w:p w:rsidR="00000000" w:rsidRPr="002216E8" w:rsidP="002216E8">
      <w:pPr>
        <w:pStyle w:val="Heading1"/>
      </w:pPr>
      <w:bookmarkStart w:id="1" w:name="O_490556"/>
      <w:bookmarkEnd w:id="1"/>
      <w:r w:rsidRPr="002216E8">
        <w:t>Modification History</w:t>
      </w:r>
    </w:p>
    <w:p w:rsidR="00000000" w:rsidRPr="002216E8" w:rsidP="002216E8">
      <w:pPr>
        <w:pStyle w:val="BodyText"/>
      </w:pPr>
      <w:r w:rsidRPr="002216E8">
        <w:t>PUAPOLIM003A Release 3:</w:t>
      </w:r>
      <w:r w:rsidRPr="002216E8">
        <w:tab/>
        <w:t>Unit Descriptor revised.</w:t>
      </w:r>
    </w:p>
    <w:p w:rsidR="00000000" w:rsidRPr="002216E8" w:rsidP="002216E8">
      <w:pPr>
        <w:pStyle w:val="BodyText"/>
      </w:pPr>
      <w:r w:rsidRPr="002216E8">
        <w:t>PUAPOLIM003A Release 2:</w:t>
      </w:r>
      <w:r w:rsidRPr="002216E8">
        <w:tab/>
        <w:t>Layout adjusted. No changes to content.</w:t>
      </w:r>
    </w:p>
    <w:p w:rsidR="00000000" w:rsidRPr="002216E8" w:rsidP="002216E8">
      <w:pPr>
        <w:pStyle w:val="BodyText"/>
      </w:pPr>
      <w:r w:rsidRPr="002216E8">
        <w:t>PUAPOLIM003A Releas</w:t>
      </w:r>
      <w:r w:rsidRPr="002216E8">
        <w:t>e 1:</w:t>
      </w:r>
      <w:r w:rsidRPr="002216E8">
        <w:tab/>
        <w:t>Primary release.</w:t>
      </w: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2" w:name="O_490560"/>
      <w:bookmarkEnd w:id="2"/>
      <w:r w:rsidRPr="002216E8">
        <w:t>Unit Descriptor</w:t>
      </w:r>
    </w:p>
    <w:p w:rsidR="00000000" w:rsidRPr="002216E8" w:rsidP="002216E8">
      <w:pPr>
        <w:pStyle w:val="BodyText"/>
      </w:pPr>
      <w:r w:rsidRPr="002216E8">
        <w:t>This unit covers the competency required to interpret and translate questions, requests and responses between policing English and Aboriginal English or a community language and explain departmental re</w:t>
      </w:r>
      <w:r w:rsidRPr="002216E8">
        <w:t>quirements in Aboriginal English or a community language.</w:t>
      </w:r>
    </w:p>
    <w:p w:rsidR="00000000" w:rsidRPr="002216E8" w:rsidP="002216E8">
      <w:pPr>
        <w:pStyle w:val="BodyText"/>
      </w:pPr>
      <w:r w:rsidRPr="002216E8">
        <w:t>It also includes interpreting non-verbal behaviour in accordance with organisational policies, procedures and guidelines.</w:t>
      </w:r>
    </w:p>
    <w:p w:rsidR="00000000" w:rsidRPr="002216E8" w:rsidP="002216E8">
      <w:pPr>
        <w:pStyle w:val="BodyText"/>
      </w:pPr>
      <w:r w:rsidRPr="002216E8">
        <w:t>This unit replaces PUALIO004B Provide interpreting and translating services.</w:t>
      </w:r>
    </w:p>
    <w:p w:rsidR="00000000" w:rsidRPr="002216E8" w:rsidP="002216E8">
      <w:pPr>
        <w:pStyle w:val="BodyText"/>
      </w:pPr>
      <w:r w:rsidRPr="002216E8">
        <w:t>No licensing, legislative, regulatory or certification requirements apply to this unit at the time of publication.</w:t>
      </w: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3" w:name="O_490568"/>
      <w:bookmarkEnd w:id="3"/>
      <w:r w:rsidRPr="002216E8">
        <w:t>Application of the Unit</w:t>
      </w:r>
    </w:p>
    <w:p w:rsidR="00000000" w:rsidRPr="002216E8" w:rsidP="002216E8">
      <w:pPr>
        <w:pStyle w:val="BodyText"/>
      </w:pPr>
      <w:r w:rsidRPr="002216E8">
        <w:t>This unit applies to persons required to interpret and translate policing terms/requests/responses/</w:t>
      </w:r>
      <w:r w:rsidRPr="002216E8">
        <w:t>questions in such a manner that communication is enhanced with members of a specific community.</w:t>
      </w: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4" w:name="O_490562"/>
      <w:bookmarkEnd w:id="4"/>
      <w:r w:rsidRPr="002216E8">
        <w:t>Licensing/Regulatory Information</w:t>
      </w:r>
    </w:p>
    <w:p w:rsidR="00000000" w:rsidRPr="002216E8" w:rsidP="002216E8">
      <w:pPr>
        <w:pStyle w:val="BodyText"/>
      </w:pPr>
      <w:r w:rsidRPr="002216E8">
        <w:t>Not applicable.</w:t>
      </w: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5" w:name="O_490557"/>
      <w:bookmarkEnd w:id="5"/>
      <w:r w:rsidRPr="002216E8">
        <w:t>Pre-Requisites</w:t>
      </w:r>
    </w:p>
    <w:p w:rsidR="00000000" w:rsidRPr="002216E8" w:rsidP="002216E8">
      <w:pPr>
        <w:pStyle w:val="BodyText"/>
      </w:pPr>
      <w:r w:rsidRPr="002216E8">
        <w:t>Not applicable.</w:t>
      </w: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6" w:name="O_490565"/>
      <w:bookmarkEnd w:id="6"/>
      <w:r w:rsidRPr="002216E8">
        <w:t>Employability Skills Information</w:t>
      </w:r>
    </w:p>
    <w:p w:rsidR="00000000" w:rsidRPr="002216E8" w:rsidP="002216E8">
      <w:pPr>
        <w:pStyle w:val="BodyText"/>
      </w:pPr>
      <w:r w:rsidRPr="002216E8">
        <w:t>This unit contains employability skills.</w:t>
      </w: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7" w:name="O_490566"/>
      <w:bookmarkEnd w:id="7"/>
      <w:r w:rsidRPr="002216E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BodyText"/>
            </w:pPr>
            <w:r w:rsidRPr="002216E8">
              <w:t>Performance Criteria describe the required performanc</w:t>
            </w:r>
            <w:r w:rsidRPr="002216E8">
              <w:t xml:space="preserve">e needed to demonstrate achievement of the element. Where </w:t>
            </w:r>
            <w:r w:rsidRPr="002216E8">
              <w:rPr>
                <w:rStyle w:val="BoldandItalics"/>
              </w:rPr>
              <w:t>bold italicised</w:t>
            </w:r>
            <w:r w:rsidRPr="002216E8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216E8" w:rsidP="002216E8">
      <w:pPr>
        <w:pStyle w:val="BodyText"/>
      </w:pP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8" w:name="O_490567"/>
      <w:bookmarkEnd w:id="8"/>
      <w:r w:rsidRPr="002216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BodyText"/>
            </w:pPr>
            <w:r w:rsidRPr="002216E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rPr>
                <w:rStyle w:val="SpecialBold"/>
              </w:rPr>
              <w:t>PERFORMANCE CRITERIA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List"/>
              <w:rPr>
                <w:lang w:val="en-NZ"/>
              </w:rPr>
            </w:pPr>
            <w:r w:rsidRPr="002216E8">
              <w:rPr>
                <w:rStyle w:val="SpecialBold"/>
              </w:rPr>
              <w:t>1.</w:t>
            </w:r>
            <w:r w:rsidRPr="002216E8">
              <w:rPr>
                <w:rStyle w:val="SpecialBold"/>
              </w:rPr>
              <w:tab/>
              <w:t>Interpret/translate questions in policing terms into an appropriate questioning strategy in an appropriate language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List"/>
            </w:pPr>
            <w:r w:rsidRPr="002216E8">
              <w:t>1.1</w:t>
            </w:r>
            <w:r w:rsidRPr="002216E8">
              <w:tab/>
              <w:t>Intent of questions is clarified with questioner</w:t>
            </w:r>
          </w:p>
          <w:p w:rsidR="00000000" w:rsidRPr="002216E8" w:rsidP="002216E8">
            <w:pPr>
              <w:pStyle w:val="List"/>
            </w:pPr>
            <w:r w:rsidRPr="002216E8">
              <w:t>1.2</w:t>
            </w:r>
            <w:r w:rsidRPr="002216E8">
              <w:tab/>
            </w:r>
            <w:r w:rsidRPr="002216E8">
              <w:t>Feedback is given on appropriateness, effectiveness and progress of questioning</w:t>
            </w:r>
          </w:p>
          <w:p w:rsidR="00000000" w:rsidP="002216E8">
            <w:pPr>
              <w:pStyle w:val="List"/>
              <w:rPr>
                <w:lang w:val="en-NZ"/>
              </w:rPr>
            </w:pPr>
            <w:r w:rsidRPr="002216E8">
              <w:t>1.3</w:t>
            </w:r>
            <w:r w:rsidRPr="002216E8">
              <w:tab/>
              <w:t>Answers to modified questions are obtained from informant or interviewee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List"/>
              <w:rPr>
                <w:lang w:val="en-NZ"/>
              </w:rPr>
            </w:pPr>
            <w:r w:rsidRPr="002216E8">
              <w:rPr>
                <w:rStyle w:val="SpecialBold"/>
              </w:rPr>
              <w:t>2.</w:t>
            </w:r>
            <w:r w:rsidRPr="002216E8">
              <w:rPr>
                <w:rStyle w:val="SpecialBold"/>
              </w:rPr>
              <w:tab/>
              <w:t xml:space="preserve">Interpret/translate responses, requests and complaints from community members into appropriate </w:t>
            </w:r>
            <w:r w:rsidRPr="002216E8">
              <w:rPr>
                <w:rStyle w:val="SpecialBold"/>
              </w:rPr>
              <w:t>policing terms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List"/>
            </w:pPr>
            <w:r w:rsidRPr="002216E8">
              <w:t>2.1</w:t>
            </w:r>
            <w:r w:rsidRPr="002216E8">
              <w:tab/>
              <w:t>Literal translation is provided and meaning is explained</w:t>
            </w:r>
          </w:p>
          <w:p w:rsidR="00000000" w:rsidRPr="002216E8" w:rsidP="002216E8">
            <w:pPr>
              <w:pStyle w:val="List"/>
            </w:pPr>
            <w:r w:rsidRPr="002216E8">
              <w:t>2.2</w:t>
            </w:r>
            <w:r w:rsidRPr="002216E8">
              <w:tab/>
              <w:t>Appreciation is supplied of the credibility of the information or seriousness of the request or complaint, reasons for supplying the information or making the request or compla</w:t>
            </w:r>
            <w:r w:rsidRPr="002216E8">
              <w:t>int, and any relevant circumstances to take into account in interpreting it</w:t>
            </w:r>
          </w:p>
          <w:p w:rsidR="00000000" w:rsidP="002216E8">
            <w:pPr>
              <w:pStyle w:val="List"/>
              <w:rPr>
                <w:lang w:val="en-NZ"/>
              </w:rPr>
            </w:pPr>
            <w:r w:rsidRPr="002216E8">
              <w:t>2.3</w:t>
            </w:r>
            <w:r w:rsidRPr="002216E8">
              <w:tab/>
              <w:t>Questions are asked of informant when necessary to clarify responses or to check understanding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List"/>
              <w:rPr>
                <w:lang w:val="en-NZ"/>
              </w:rPr>
            </w:pPr>
            <w:r w:rsidRPr="002216E8">
              <w:rPr>
                <w:rStyle w:val="SpecialBold"/>
              </w:rPr>
              <w:t>3.</w:t>
            </w:r>
            <w:r w:rsidRPr="002216E8">
              <w:rPr>
                <w:rStyle w:val="SpecialBold"/>
              </w:rPr>
              <w:tab/>
              <w:t>Interpret/translate organisational policies and procedures, requests and requ</w:t>
            </w:r>
            <w:r w:rsidRPr="002216E8">
              <w:rPr>
                <w:rStyle w:val="SpecialBold"/>
              </w:rPr>
              <w:t>irements into an appropriate language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List"/>
            </w:pPr>
            <w:r w:rsidRPr="002216E8">
              <w:t>3.1</w:t>
            </w:r>
            <w:r w:rsidRPr="002216E8">
              <w:tab/>
              <w:t>Organisational policies and procedures, requests and requirements are conveyed to appropriate community members in a manner likely to secure acceptance</w:t>
            </w:r>
          </w:p>
          <w:p w:rsidR="00000000" w:rsidRPr="002216E8" w:rsidP="002216E8">
            <w:pPr>
              <w:pStyle w:val="List"/>
            </w:pPr>
            <w:r w:rsidRPr="002216E8">
              <w:t>3.2</w:t>
            </w:r>
            <w:r w:rsidRPr="002216E8">
              <w:tab/>
              <w:t>Reasons for the request or requirement are explained in te</w:t>
            </w:r>
            <w:r w:rsidRPr="002216E8">
              <w:t>rms understandable to the community</w:t>
            </w:r>
          </w:p>
          <w:p w:rsidR="00000000" w:rsidRPr="002216E8" w:rsidP="002216E8">
            <w:pPr>
              <w:pStyle w:val="List"/>
            </w:pPr>
            <w:r w:rsidRPr="002216E8">
              <w:t>3.3</w:t>
            </w:r>
            <w:r w:rsidRPr="002216E8">
              <w:tab/>
              <w:t>Status of the request or requirement is explained</w:t>
            </w:r>
          </w:p>
        </w:tc>
      </w:tr>
    </w:tbl>
    <w:p w:rsidR="00000000" w:rsidRPr="002216E8" w:rsidP="002216E8">
      <w:pPr>
        <w:pStyle w:val="BodyText"/>
      </w:pP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9" w:name="O_490561"/>
      <w:bookmarkEnd w:id="9"/>
      <w:r w:rsidRPr="002216E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t>This describes the essential skills and knowledge and their level, required for this unit.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rPr>
                <w:rStyle w:val="SpecialBold"/>
              </w:rPr>
              <w:t>Required Skills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ListBullet"/>
            </w:pPr>
            <w:r w:rsidRPr="002216E8">
              <w:t>achieve rapport</w:t>
            </w:r>
          </w:p>
          <w:p w:rsidR="00000000" w:rsidRPr="002216E8" w:rsidP="002216E8">
            <w:pPr>
              <w:pStyle w:val="ListBullet"/>
            </w:pPr>
            <w:r w:rsidRPr="002216E8">
              <w:t>fluency in English</w:t>
            </w:r>
          </w:p>
          <w:p w:rsidR="00000000" w:rsidP="002216E8">
            <w:pPr>
              <w:pStyle w:val="ListBullet"/>
              <w:rPr>
                <w:lang w:val="en-NZ"/>
              </w:rPr>
            </w:pPr>
            <w:r w:rsidRPr="002216E8">
              <w:t>fluency in Aboriginal English or a community language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rPr>
                <w:rStyle w:val="SpecialBold"/>
              </w:rPr>
              <w:t>Required Knowledge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ListBullet"/>
            </w:pPr>
            <w:r w:rsidRPr="002216E8">
              <w:t>departmental interview policy and procedure</w:t>
            </w:r>
          </w:p>
          <w:p w:rsidR="00000000" w:rsidRPr="002216E8" w:rsidP="002216E8">
            <w:pPr>
              <w:pStyle w:val="ListBullet"/>
            </w:pPr>
            <w:r w:rsidRPr="002216E8">
              <w:t>differences between European and Indigenous question and answer styles</w:t>
            </w:r>
          </w:p>
          <w:p w:rsidR="00000000" w:rsidRPr="002216E8" w:rsidP="002216E8">
            <w:pPr>
              <w:pStyle w:val="ListBullet"/>
            </w:pPr>
            <w:r w:rsidRPr="002216E8">
              <w:t>legal and policing terminology</w:t>
            </w:r>
          </w:p>
          <w:p w:rsidR="00000000" w:rsidRPr="002216E8" w:rsidP="002216E8">
            <w:pPr>
              <w:pStyle w:val="ListBullet"/>
            </w:pPr>
            <w:r w:rsidRPr="002216E8">
              <w:t>organisational policies, procedures and guidelines (such as relevant legislation; operational, corporate and strategic plans; operational performance standards; operational policies and procedures; organisational personnel and occupational health and safe</w:t>
            </w:r>
            <w:r w:rsidRPr="002216E8">
              <w:t>ty practices and guidelines; organisational quality standards; organisation's approach to environmental management and sustainability)</w:t>
            </w:r>
          </w:p>
        </w:tc>
      </w:tr>
    </w:tbl>
    <w:p w:rsidR="00000000" w:rsidRPr="002216E8" w:rsidP="002216E8">
      <w:pPr>
        <w:pStyle w:val="BodyText"/>
      </w:pP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10" w:name="O_490564"/>
      <w:bookmarkEnd w:id="10"/>
      <w:r w:rsidRPr="002216E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t>The evidence guide provides advice on assessment and must be read in conjunction with t</w:t>
            </w:r>
            <w:r w:rsidRPr="002216E8">
              <w:t>he Performance Criteria, Required Skills and Knowledge, the Range Statement and the Assessment Guidelines for this Training Package.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BodyText"/>
            </w:pPr>
            <w:r w:rsidRPr="002216E8">
              <w:t>Asses</w:t>
            </w:r>
            <w:r w:rsidRPr="002216E8">
              <w:t>sment must confirm the ability to:</w:t>
            </w:r>
          </w:p>
          <w:p w:rsidR="00000000" w:rsidRPr="002216E8" w:rsidP="002216E8">
            <w:pPr>
              <w:pStyle w:val="ListBullet"/>
            </w:pPr>
            <w:r w:rsidRPr="002216E8">
              <w:t>ensure each party to the communication receives a clear and accurate understanding of the positions, claims or views of the other.</w:t>
            </w:r>
          </w:p>
          <w:p w:rsidR="00000000" w:rsidRPr="002216E8" w:rsidP="002216E8">
            <w:pPr>
              <w:pStyle w:val="BodyText"/>
            </w:pPr>
            <w:r w:rsidRPr="002216E8">
              <w:rPr>
                <w:rStyle w:val="SpecialBold"/>
              </w:rPr>
              <w:t>Consistency in performance</w:t>
            </w:r>
          </w:p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t>Competency should be demonstrated over time in a range of actu</w:t>
            </w:r>
            <w:r w:rsidRPr="002216E8">
              <w:t>al or simulated workplace environments.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BodyText"/>
            </w:pPr>
            <w:r w:rsidRPr="002216E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BodyText"/>
            </w:pPr>
            <w:r w:rsidRPr="002216E8">
              <w:rPr>
                <w:rStyle w:val="SpecialBold"/>
              </w:rPr>
              <w:t>Context of assessment</w:t>
            </w:r>
          </w:p>
          <w:p w:rsidR="00000000" w:rsidRPr="002216E8" w:rsidP="002216E8">
            <w:pPr>
              <w:pStyle w:val="BodyText"/>
            </w:pPr>
            <w:r w:rsidRPr="002216E8">
              <w:t>Competency should be assessed over time in a range of actual or simulated workplace environments.</w:t>
            </w:r>
          </w:p>
          <w:p w:rsidR="00000000" w:rsidRPr="002216E8" w:rsidP="002216E8">
            <w:pPr>
              <w:pStyle w:val="BodyText"/>
            </w:pPr>
            <w:r w:rsidRPr="002216E8">
              <w:rPr>
                <w:rStyle w:val="SpecialBold"/>
              </w:rPr>
              <w:t>Specific resources for assessment</w:t>
            </w:r>
          </w:p>
          <w:p w:rsidR="00000000" w:rsidRPr="002216E8" w:rsidP="002216E8">
            <w:pPr>
              <w:pStyle w:val="BodyText"/>
            </w:pPr>
            <w:r w:rsidRPr="002216E8">
              <w:t>Access is required to:</w:t>
            </w:r>
          </w:p>
          <w:p w:rsidR="00000000" w:rsidP="002216E8">
            <w:pPr>
              <w:pStyle w:val="ListBullet"/>
              <w:rPr>
                <w:lang w:val="en-NZ"/>
              </w:rPr>
            </w:pPr>
            <w:r w:rsidRPr="002216E8">
              <w:t>either an assessor fluent in the language in question or elaborate structured assessments that compare known behaviour with the descriptions of behaviour provided independently by the interpreter.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BodyText"/>
            </w:pPr>
            <w:r w:rsidRPr="002216E8">
              <w:t>This unit may</w:t>
            </w:r>
            <w:r w:rsidRPr="002216E8">
              <w:t xml:space="preserve"> be assessed with the following unit/s:</w:t>
            </w:r>
          </w:p>
          <w:p w:rsidR="00000000" w:rsidRPr="002216E8" w:rsidP="002216E8">
            <w:pPr>
              <w:pStyle w:val="BodyText"/>
            </w:pPr>
            <w:r w:rsidRPr="002216E8">
              <w:t>PUAPOLIM001A Assist police with members of a culturally specific community</w:t>
            </w:r>
          </w:p>
          <w:p w:rsidR="00000000" w:rsidRPr="002216E8" w:rsidP="002216E8">
            <w:pPr>
              <w:pStyle w:val="BodyText"/>
            </w:pPr>
            <w:r w:rsidRPr="002216E8">
              <w:t>PUAPOLIM002A Promote public safety objectives by liaison with a culturally specific community.</w:t>
            </w:r>
          </w:p>
          <w:p w:rsidR="00000000" w:rsidRPr="002216E8" w:rsidP="002216E8">
            <w:pPr>
              <w:pStyle w:val="BodyText"/>
            </w:pPr>
            <w:r w:rsidRPr="002216E8">
              <w:t>In a public safety environment assessment is u</w:t>
            </w:r>
            <w:r w:rsidRPr="002216E8">
              <w:t>sually conducted via direct observation in a training environment or in the workplace via subject matter supervision and/or mentoring, which is typically recorded in a competency workbook.</w:t>
            </w:r>
          </w:p>
          <w:p w:rsidR="00000000" w:rsidRPr="002216E8" w:rsidP="002216E8">
            <w:pPr>
              <w:pStyle w:val="BodyText"/>
            </w:pPr>
            <w:r w:rsidRPr="002216E8">
              <w:t>Assessment is completed using appropriately qualified assessors who</w:t>
            </w:r>
            <w:r w:rsidRPr="002216E8">
              <w:t xml:space="preserve"> select the most appropriate method of assessment.</w:t>
            </w:r>
          </w:p>
          <w:p w:rsidR="00000000" w:rsidRPr="002216E8" w:rsidP="002216E8">
            <w:pPr>
              <w:pStyle w:val="BodyText"/>
            </w:pPr>
            <w:r w:rsidRPr="002216E8">
              <w:t>Assessment may occur in an operational environment or in an industry-approved simulated work environment. Forms of assessment that are typically used include:</w:t>
            </w:r>
          </w:p>
          <w:p w:rsidR="00000000" w:rsidRPr="002216E8" w:rsidP="002216E8">
            <w:pPr>
              <w:pStyle w:val="ListBullet"/>
            </w:pPr>
            <w:r w:rsidRPr="002216E8">
              <w:t>direct observation</w:t>
            </w:r>
          </w:p>
          <w:p w:rsidR="00000000" w:rsidRPr="002216E8" w:rsidP="002216E8">
            <w:pPr>
              <w:pStyle w:val="ListBullet"/>
            </w:pPr>
            <w:r w:rsidRPr="002216E8">
              <w:t>interviewing the candidate</w:t>
            </w:r>
          </w:p>
          <w:p w:rsidR="00000000" w:rsidRPr="002216E8" w:rsidP="002216E8">
            <w:pPr>
              <w:pStyle w:val="ListBullet"/>
            </w:pPr>
            <w:r w:rsidRPr="002216E8">
              <w:t>journals and workplace documentation</w:t>
            </w:r>
          </w:p>
          <w:p w:rsidR="00000000" w:rsidRPr="002216E8" w:rsidP="002216E8">
            <w:pPr>
              <w:pStyle w:val="ListBullet"/>
            </w:pPr>
            <w:r w:rsidRPr="002216E8">
              <w:t>third party reports from supervisors</w:t>
            </w:r>
          </w:p>
          <w:p w:rsidR="00000000" w:rsidRPr="002216E8" w:rsidP="002216E8">
            <w:pPr>
              <w:pStyle w:val="ListBullet"/>
            </w:pPr>
            <w:r w:rsidRPr="002216E8">
              <w:t>written or oral questions.</w:t>
            </w:r>
          </w:p>
        </w:tc>
      </w:tr>
    </w:tbl>
    <w:p w:rsidR="00000000" w:rsidRPr="002216E8" w:rsidP="002216E8">
      <w:pPr>
        <w:pStyle w:val="BodyText"/>
      </w:pP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11" w:name="O_490559"/>
      <w:bookmarkEnd w:id="11"/>
      <w:r w:rsidRPr="002216E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t xml:space="preserve">The Range Statement relates to the Unit of Competency as a whole. It allows for different work environments and situations that may affect performance. </w:t>
            </w:r>
            <w:r w:rsidRPr="002216E8">
              <w:rPr>
                <w:rStyle w:val="BoldandItalics"/>
              </w:rPr>
              <w:t>Bold italicised</w:t>
            </w:r>
            <w:r w:rsidRPr="002216E8">
              <w:t xml:space="preserve"> wording in the Performance Criteria is detailed below.</w:t>
            </w:r>
          </w:p>
        </w:tc>
      </w:tr>
      <w:tr w:rsidTr="007F2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6E8">
            <w:pPr>
              <w:pStyle w:val="BodyText"/>
              <w:rPr>
                <w:lang w:val="en-NZ"/>
              </w:rPr>
            </w:pPr>
            <w:r w:rsidRPr="002216E8">
              <w:rPr>
                <w:rStyle w:val="BoldandItalics"/>
              </w:rPr>
              <w:t>Appropriate language</w:t>
            </w:r>
            <w:r w:rsidRPr="002216E8">
              <w:t xml:space="preserve"> 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6E8" w:rsidP="002216E8">
            <w:pPr>
              <w:pStyle w:val="ListBullet"/>
            </w:pPr>
            <w:r w:rsidRPr="002216E8">
              <w:t>Any Aboriginal or Torres Strait Islander language including Torres Strait Creole (broken) and Kriol</w:t>
            </w:r>
          </w:p>
          <w:p w:rsidR="00000000" w:rsidRPr="002216E8" w:rsidP="002216E8">
            <w:pPr>
              <w:pStyle w:val="ListBullet"/>
            </w:pPr>
            <w:r w:rsidRPr="002216E8">
              <w:t>Any language other than English</w:t>
            </w:r>
          </w:p>
        </w:tc>
      </w:tr>
    </w:tbl>
    <w:p w:rsidR="00000000" w:rsidRPr="002216E8" w:rsidP="002216E8">
      <w:pPr>
        <w:pStyle w:val="BodyText"/>
      </w:pPr>
    </w:p>
    <w:p w:rsidR="00000000" w:rsidRPr="002216E8" w:rsidP="002216E8">
      <w:pPr>
        <w:pStyle w:val="AllowPageBreak"/>
      </w:pPr>
    </w:p>
    <w:p w:rsidR="00000000" w:rsidRPr="002216E8" w:rsidP="002216E8">
      <w:pPr>
        <w:pStyle w:val="Heading1"/>
      </w:pPr>
      <w:bookmarkStart w:id="12" w:name="O_490558"/>
      <w:bookmarkEnd w:id="12"/>
      <w:r w:rsidRPr="002216E8">
        <w:t>Unit Sector(s)</w:t>
      </w:r>
    </w:p>
    <w:p w:rsidR="00000000" w:rsidRPr="002216E8" w:rsidP="002216E8">
      <w:pPr>
        <w:pStyle w:val="BodyText"/>
      </w:pPr>
      <w:r w:rsidRPr="002216E8">
        <w:t>Not applicable.</w:t>
      </w:r>
    </w:p>
    <w:p w:rsidR="00000000" w:rsidRPr="002216E8" w:rsidP="002216E8"/>
    <w:sectPr w:rsidSect="002216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22B9" w:rsidP="007F22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B9" w:rsidP="00221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22B9" w:rsidP="00221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F22B9" w:rsidP="002216E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E8" w:rsidRPr="007F22B9" w:rsidP="007F22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B9" w:rsidRPr="002D2AF8" w:rsidP="00221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PUAPOLIM003A Provide interpreting and translating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7F22B9" w:rsidP="00221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41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E4D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6E8"/>
  </w:style>
  <w:style w:type="character" w:customStyle="1" w:styleId="Heading1Char">
    <w:name w:val="Heading 1 Char"/>
    <w:basedOn w:val="DefaultParagraphFont"/>
    <w:link w:val="Heading1"/>
    <w:rsid w:val="00221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6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6E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21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6E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216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6E8"/>
    <w:rPr>
      <w:b/>
      <w:spacing w:val="0"/>
    </w:rPr>
  </w:style>
  <w:style w:type="paragraph" w:customStyle="1" w:styleId="SuperHeading">
    <w:name w:val="SuperHeading"/>
    <w:basedOn w:val="Normal"/>
    <w:rsid w:val="002216E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21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216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1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21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6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6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6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6E8"/>
    <w:rPr>
      <w:i/>
    </w:rPr>
  </w:style>
  <w:style w:type="paragraph" w:styleId="Caption">
    <w:name w:val="caption"/>
    <w:basedOn w:val="BodyText"/>
    <w:next w:val="Normal"/>
    <w:qFormat/>
    <w:rsid w:val="00221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6E8"/>
  </w:style>
  <w:style w:type="paragraph" w:styleId="TableofFigures">
    <w:name w:val="table of figures"/>
    <w:basedOn w:val="Normal"/>
    <w:next w:val="Normal"/>
    <w:semiHidden/>
    <w:rsid w:val="00221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6E8"/>
    <w:pPr>
      <w:numPr>
        <w:numId w:val="10"/>
      </w:numPr>
    </w:pPr>
  </w:style>
  <w:style w:type="character" w:customStyle="1" w:styleId="WingdingSymbols">
    <w:name w:val="Wingding Symbols"/>
    <w:rsid w:val="002216E8"/>
    <w:rPr>
      <w:rFonts w:ascii="Wingdings" w:hAnsi="Wingdings"/>
    </w:rPr>
  </w:style>
  <w:style w:type="paragraph" w:customStyle="1" w:styleId="TableHeading">
    <w:name w:val="Table Heading"/>
    <w:basedOn w:val="HeadingBase"/>
    <w:rsid w:val="00221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6E8"/>
    <w:rPr>
      <w:color w:val="0033CC"/>
      <w:u w:val="none"/>
    </w:rPr>
  </w:style>
  <w:style w:type="paragraph" w:customStyle="1" w:styleId="BodyTextRight">
    <w:name w:val="Body Text Right"/>
    <w:basedOn w:val="BodyText"/>
    <w:rsid w:val="00221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6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6E8"/>
    <w:rPr>
      <w:sz w:val="32"/>
    </w:rPr>
  </w:style>
  <w:style w:type="paragraph" w:customStyle="1" w:styleId="HeadingProcedure">
    <w:name w:val="Heading Procedure"/>
    <w:basedOn w:val="HeadingBase"/>
    <w:next w:val="Normal"/>
    <w:rsid w:val="00221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6E8"/>
    <w:pPr>
      <w:spacing w:before="60" w:after="60"/>
    </w:pPr>
  </w:style>
  <w:style w:type="paragraph" w:styleId="ListContinue">
    <w:name w:val="List Continue"/>
    <w:basedOn w:val="List"/>
    <w:rsid w:val="002216E8"/>
    <w:pPr>
      <w:ind w:firstLine="0"/>
    </w:pPr>
  </w:style>
  <w:style w:type="paragraph" w:customStyle="1" w:styleId="ListNote">
    <w:name w:val="List Note"/>
    <w:basedOn w:val="List"/>
    <w:rsid w:val="00221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6E8"/>
    <w:rPr>
      <w:rFonts w:ascii="Courier New" w:hAnsi="Courier New"/>
    </w:rPr>
  </w:style>
  <w:style w:type="paragraph" w:customStyle="1" w:styleId="NoteBullet">
    <w:name w:val="Note Bullet"/>
    <w:basedOn w:val="Note"/>
    <w:rsid w:val="00221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6E8"/>
    <w:rPr>
      <w:b/>
      <w:smallCaps/>
    </w:rPr>
  </w:style>
  <w:style w:type="paragraph" w:customStyle="1" w:styleId="TableListNumber">
    <w:name w:val="Table List Number"/>
    <w:basedOn w:val="ListNumber"/>
    <w:rsid w:val="00221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6E8"/>
    <w:pPr>
      <w:numPr>
        <w:numId w:val="8"/>
      </w:numPr>
    </w:pPr>
  </w:style>
  <w:style w:type="paragraph" w:customStyle="1" w:styleId="ListAlpha2">
    <w:name w:val="List Alpha 2"/>
    <w:basedOn w:val="List2"/>
    <w:rsid w:val="002216E8"/>
    <w:pPr>
      <w:numPr>
        <w:numId w:val="7"/>
      </w:numPr>
    </w:pPr>
  </w:style>
  <w:style w:type="paragraph" w:styleId="List2">
    <w:name w:val="List 2"/>
    <w:basedOn w:val="BodyText"/>
    <w:rsid w:val="00221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6E8"/>
    <w:pPr>
      <w:numPr>
        <w:numId w:val="2"/>
      </w:numPr>
    </w:pPr>
  </w:style>
  <w:style w:type="paragraph" w:styleId="ListBullet5">
    <w:name w:val="List Bullet 5"/>
    <w:basedOn w:val="List5"/>
    <w:rsid w:val="002216E8"/>
    <w:pPr>
      <w:numPr>
        <w:numId w:val="3"/>
      </w:numPr>
    </w:pPr>
  </w:style>
  <w:style w:type="paragraph" w:styleId="ListContinue2">
    <w:name w:val="List Continue 2"/>
    <w:basedOn w:val="List2"/>
    <w:rsid w:val="002216E8"/>
    <w:pPr>
      <w:ind w:firstLine="0"/>
    </w:pPr>
  </w:style>
  <w:style w:type="paragraph" w:styleId="ListContinue3">
    <w:name w:val="List Continue 3"/>
    <w:basedOn w:val="List3"/>
    <w:rsid w:val="002216E8"/>
    <w:pPr>
      <w:ind w:left="1021" w:firstLine="0"/>
    </w:pPr>
  </w:style>
  <w:style w:type="paragraph" w:styleId="ListContinue4">
    <w:name w:val="List Continue 4"/>
    <w:basedOn w:val="List4"/>
    <w:rsid w:val="002216E8"/>
    <w:pPr>
      <w:ind w:firstLine="0"/>
    </w:pPr>
  </w:style>
  <w:style w:type="paragraph" w:styleId="ListContinue5">
    <w:name w:val="List Continue 5"/>
    <w:basedOn w:val="List5"/>
    <w:rsid w:val="002216E8"/>
    <w:pPr>
      <w:ind w:firstLine="0"/>
    </w:pPr>
  </w:style>
  <w:style w:type="paragraph" w:styleId="ListNumber3">
    <w:name w:val="List Number 3"/>
    <w:basedOn w:val="List3"/>
    <w:rsid w:val="002216E8"/>
    <w:pPr>
      <w:numPr>
        <w:numId w:val="4"/>
      </w:numPr>
    </w:pPr>
  </w:style>
  <w:style w:type="paragraph" w:styleId="ListNumber4">
    <w:name w:val="List Number 4"/>
    <w:basedOn w:val="List4"/>
    <w:rsid w:val="002216E8"/>
    <w:pPr>
      <w:numPr>
        <w:numId w:val="5"/>
      </w:numPr>
    </w:pPr>
  </w:style>
  <w:style w:type="paragraph" w:styleId="ListNumber5">
    <w:name w:val="List Number 5"/>
    <w:basedOn w:val="List5"/>
    <w:rsid w:val="002216E8"/>
    <w:pPr>
      <w:numPr>
        <w:numId w:val="6"/>
      </w:numPr>
    </w:pPr>
  </w:style>
  <w:style w:type="paragraph" w:styleId="BlockText">
    <w:name w:val="Block Text"/>
    <w:basedOn w:val="Normal"/>
    <w:rsid w:val="00221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6E8"/>
    <w:rPr>
      <w:sz w:val="16"/>
      <w:vertAlign w:val="superscript"/>
    </w:rPr>
  </w:style>
  <w:style w:type="character" w:customStyle="1" w:styleId="Symbols">
    <w:name w:val="Symbols"/>
    <w:basedOn w:val="DefaultParagraphFont"/>
    <w:rsid w:val="002216E8"/>
    <w:rPr>
      <w:rFonts w:ascii="Symbol" w:hAnsi="Symbol"/>
    </w:rPr>
  </w:style>
  <w:style w:type="character" w:customStyle="1" w:styleId="MenuOptions">
    <w:name w:val="Menu Options"/>
    <w:basedOn w:val="DefaultParagraphFont"/>
    <w:rsid w:val="00221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6E8"/>
    <w:rPr>
      <w:b/>
    </w:rPr>
  </w:style>
  <w:style w:type="character" w:customStyle="1" w:styleId="Underlined">
    <w:name w:val="Underlined"/>
    <w:basedOn w:val="DefaultParagraphFont"/>
    <w:rsid w:val="002216E8"/>
    <w:rPr>
      <w:u w:val="single"/>
    </w:rPr>
  </w:style>
  <w:style w:type="paragraph" w:customStyle="1" w:styleId="TableBodyTextRight">
    <w:name w:val="Table Body Text Right"/>
    <w:basedOn w:val="TableBodyText"/>
    <w:rsid w:val="00221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6E8"/>
    <w:rPr>
      <w:sz w:val="18"/>
    </w:rPr>
  </w:style>
  <w:style w:type="paragraph" w:customStyle="1" w:styleId="BodySmallRight">
    <w:name w:val="Body Small Right"/>
    <w:basedOn w:val="BodyTextRight"/>
    <w:rsid w:val="002216E8"/>
    <w:rPr>
      <w:sz w:val="18"/>
      <w:szCs w:val="18"/>
    </w:rPr>
  </w:style>
  <w:style w:type="paragraph" w:customStyle="1" w:styleId="MarginEdition">
    <w:name w:val="Margin Edition"/>
    <w:basedOn w:val="MarginNote"/>
    <w:rsid w:val="00221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6E8"/>
    <w:rPr>
      <w:sz w:val="2"/>
      <w:szCs w:val="2"/>
    </w:rPr>
  </w:style>
  <w:style w:type="character" w:customStyle="1" w:styleId="Small">
    <w:name w:val="Small"/>
    <w:basedOn w:val="DefaultParagraphFont"/>
    <w:rsid w:val="002216E8"/>
    <w:rPr>
      <w:sz w:val="16"/>
    </w:rPr>
  </w:style>
  <w:style w:type="paragraph" w:customStyle="1" w:styleId="WideTable">
    <w:name w:val="Wide Table"/>
    <w:basedOn w:val="Normal"/>
    <w:rsid w:val="00221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6E8"/>
  </w:style>
  <w:style w:type="paragraph" w:styleId="Quote">
    <w:name w:val="Quote"/>
    <w:basedOn w:val="Heading1"/>
    <w:link w:val="QuoteChar"/>
    <w:qFormat/>
    <w:rsid w:val="00221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6E8"/>
    <w:pPr>
      <w:pageBreakBefore/>
    </w:pPr>
  </w:style>
  <w:style w:type="paragraph" w:customStyle="1" w:styleId="Border">
    <w:name w:val="Border"/>
    <w:basedOn w:val="Normal"/>
    <w:qFormat/>
    <w:rsid w:val="00221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6E8"/>
    <w:rPr>
      <w:u w:val="single"/>
    </w:rPr>
  </w:style>
  <w:style w:type="paragraph" w:styleId="BalloonText">
    <w:name w:val="Balloon Text"/>
    <w:basedOn w:val="Normal"/>
    <w:link w:val="BalloonTextChar"/>
    <w:rsid w:val="00221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6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6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828</Words>
  <Characters>5361</Characters>
  <Application>Microsoft Office Word</Application>
  <DocSecurity>0</DocSecurity>
  <Lines>170</Lines>
  <Paragraphs>81</Paragraphs>
  <ScaleCrop>false</ScaleCrop>
  <Company>Author-it Software Corporation Ltd.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PUAPOLIM003A Provide interpreting and translating services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2012-08-28T07:30:00Z</dcterms:created>
  <dcterms:modified xsi:type="dcterms:W3CDTF">2012-08-28T07:30:00Z</dcterms:modified>
</cp:coreProperties>
</file>