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1C95" w:rsidP="00291C9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PUAPOLIM002A Promote public safety objectives by liaison with a culturally specific community</w:t>
      </w:r>
      <w:r>
        <w:fldChar w:fldCharType="end"/>
      </w:r>
    </w:p>
    <w:p w:rsidR="00291C95" w:rsidP="00291C95">
      <w:pPr>
        <w:pStyle w:val="Version"/>
        <w:sectPr w:rsidSect="00516A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16ABB" w:rsidP="00516ABB">
      <w:pPr>
        <w:pStyle w:val="SuperHeading"/>
      </w:pPr>
      <w:r w:rsidRPr="00516ABB">
        <w:t>PUAPOLIM002A Promote public safety objectives by liaison with a culturally specific community</w:t>
      </w:r>
    </w:p>
    <w:p w:rsidR="00000000" w:rsidRPr="00516ABB" w:rsidP="00516ABB">
      <w:pPr>
        <w:pStyle w:val="Heading1"/>
      </w:pPr>
      <w:bookmarkStart w:id="1" w:name="O_490544"/>
      <w:bookmarkEnd w:id="1"/>
      <w:r w:rsidRPr="00516ABB">
        <w:t>Modification History</w:t>
      </w:r>
    </w:p>
    <w:p w:rsidR="00000000" w:rsidRPr="00516ABB" w:rsidP="00516ABB">
      <w:pPr>
        <w:pStyle w:val="BodyText"/>
      </w:pPr>
      <w:r w:rsidRPr="00516ABB">
        <w:t>PUAPOLIM002A Release 3:</w:t>
      </w:r>
      <w:r w:rsidRPr="00516ABB">
        <w:tab/>
        <w:t>Unit Descriptor revised.</w:t>
      </w:r>
    </w:p>
    <w:p w:rsidR="00000000" w:rsidRPr="00516ABB" w:rsidP="00516ABB">
      <w:pPr>
        <w:pStyle w:val="BodyText"/>
      </w:pPr>
      <w:r w:rsidRPr="00516ABB">
        <w:t>PUAPOLIM002A Release 2:</w:t>
      </w:r>
      <w:r w:rsidRPr="00516ABB">
        <w:tab/>
        <w:t>Layout adjusted. No chang</w:t>
      </w:r>
      <w:r w:rsidRPr="00516ABB">
        <w:t>es to content.</w:t>
      </w:r>
    </w:p>
    <w:p w:rsidR="00000000" w:rsidRPr="00516ABB" w:rsidP="00516ABB">
      <w:pPr>
        <w:pStyle w:val="BodyText"/>
      </w:pPr>
      <w:r w:rsidRPr="00516ABB">
        <w:t>PUAPOLIM002A Release 1:</w:t>
      </w:r>
      <w:r w:rsidRPr="00516ABB">
        <w:tab/>
        <w:t>Primary release.</w:t>
      </w:r>
    </w:p>
    <w:p w:rsidR="00000000" w:rsidRPr="00516ABB" w:rsidP="00516ABB">
      <w:pPr>
        <w:pStyle w:val="AllowPageBreak"/>
      </w:pPr>
    </w:p>
    <w:p w:rsidR="00000000" w:rsidRPr="00516ABB" w:rsidP="00516ABB">
      <w:pPr>
        <w:pStyle w:val="Heading1"/>
      </w:pPr>
      <w:bookmarkStart w:id="2" w:name="O_490543"/>
      <w:bookmarkEnd w:id="2"/>
      <w:r w:rsidRPr="00516ABB">
        <w:t>Unit Descriptor</w:t>
      </w:r>
    </w:p>
    <w:p w:rsidR="00000000" w:rsidRPr="00516ABB" w:rsidP="00516ABB">
      <w:pPr>
        <w:pStyle w:val="BodyText"/>
      </w:pPr>
      <w:r w:rsidRPr="00516ABB">
        <w:t>This unit covers the competency required to identify significant information and to assist in the implementation of departmental strategies for a specific community in</w:t>
      </w:r>
      <w:r w:rsidRPr="00516ABB">
        <w:t xml:space="preserve"> accordance with organisational policies and guidelines.</w:t>
      </w:r>
    </w:p>
    <w:p w:rsidR="00000000" w:rsidRPr="00516ABB" w:rsidP="00516ABB">
      <w:pPr>
        <w:pStyle w:val="BodyText"/>
      </w:pPr>
      <w:r w:rsidRPr="00516ABB">
        <w:t>This unit replaces PUAPLO002B Promote public safety objectives by liaison between the police service and Aboriginal or Torres Strait Islander communities.</w:t>
      </w:r>
    </w:p>
    <w:p w:rsidR="00000000" w:rsidRPr="00516ABB" w:rsidP="00516ABB">
      <w:pPr>
        <w:pStyle w:val="BodyText"/>
      </w:pPr>
      <w:r w:rsidRPr="00516ABB">
        <w:t>No licensing, legislative, regulatory or cer</w:t>
      </w:r>
      <w:r w:rsidRPr="00516ABB">
        <w:t>tification requirements apply to this unit at the time of publication.</w:t>
      </w:r>
    </w:p>
    <w:p w:rsidR="00000000" w:rsidRPr="00516ABB" w:rsidP="00516ABB">
      <w:pPr>
        <w:pStyle w:val="AllowPageBreak"/>
      </w:pPr>
    </w:p>
    <w:p w:rsidR="00000000" w:rsidRPr="00516ABB" w:rsidP="00516ABB">
      <w:pPr>
        <w:pStyle w:val="Heading1"/>
      </w:pPr>
      <w:bookmarkStart w:id="3" w:name="O_490554"/>
      <w:bookmarkEnd w:id="3"/>
      <w:r w:rsidRPr="00516ABB">
        <w:t>Application of the Unit</w:t>
      </w:r>
    </w:p>
    <w:p w:rsidR="00000000" w:rsidRPr="00516ABB" w:rsidP="00516ABB">
      <w:pPr>
        <w:pStyle w:val="BodyText"/>
      </w:pPr>
      <w:r w:rsidRPr="00516ABB">
        <w:t>This unit will be applied in an environment wherein various cultural groups are encountered. The ability to liaise with culturally specific grou</w:t>
      </w:r>
      <w:r w:rsidRPr="00516ABB">
        <w:t>ps and to promote public safety concerns are embedded within this unit.</w:t>
      </w:r>
    </w:p>
    <w:p w:rsidR="00000000" w:rsidRPr="00516ABB" w:rsidP="00516ABB">
      <w:pPr>
        <w:pStyle w:val="AllowPageBreak"/>
      </w:pPr>
    </w:p>
    <w:p w:rsidR="00000000" w:rsidRPr="00516ABB" w:rsidP="00516ABB">
      <w:pPr>
        <w:pStyle w:val="Heading1"/>
      </w:pPr>
      <w:bookmarkStart w:id="4" w:name="O_490548"/>
      <w:bookmarkEnd w:id="4"/>
      <w:r w:rsidRPr="00516ABB">
        <w:t>Licensing/Regulatory Information</w:t>
      </w:r>
    </w:p>
    <w:p w:rsidR="00000000" w:rsidRPr="00516ABB" w:rsidP="00516ABB">
      <w:pPr>
        <w:pStyle w:val="BodyText"/>
      </w:pPr>
      <w:r w:rsidRPr="00516ABB">
        <w:t>Not applicable.</w:t>
      </w:r>
    </w:p>
    <w:p w:rsidR="00000000" w:rsidRPr="00516ABB" w:rsidP="00516ABB">
      <w:pPr>
        <w:pStyle w:val="AllowPageBreak"/>
      </w:pPr>
    </w:p>
    <w:p w:rsidR="00000000" w:rsidRPr="00516ABB" w:rsidP="00516ABB">
      <w:pPr>
        <w:pStyle w:val="Heading1"/>
      </w:pPr>
      <w:bookmarkStart w:id="5" w:name="O_490542"/>
      <w:bookmarkEnd w:id="5"/>
      <w:r w:rsidRPr="00516ABB">
        <w:t>Pre-Requisites</w:t>
      </w:r>
    </w:p>
    <w:p w:rsidR="00000000" w:rsidRPr="00516ABB" w:rsidP="00516ABB">
      <w:pPr>
        <w:pStyle w:val="BodyText"/>
      </w:pPr>
      <w:r w:rsidRPr="00516ABB">
        <w:t>Not applicable.</w:t>
      </w:r>
    </w:p>
    <w:p w:rsidR="00000000" w:rsidRPr="00516ABB" w:rsidP="00516ABB">
      <w:pPr>
        <w:pStyle w:val="AllowPageBreak"/>
      </w:pPr>
    </w:p>
    <w:p w:rsidR="00000000" w:rsidRPr="00516ABB" w:rsidP="00516ABB">
      <w:pPr>
        <w:pStyle w:val="Heading1"/>
      </w:pPr>
      <w:bookmarkStart w:id="6" w:name="O_490551"/>
      <w:bookmarkEnd w:id="6"/>
      <w:r w:rsidRPr="00516ABB">
        <w:t>Employability Skills Information</w:t>
      </w:r>
    </w:p>
    <w:p w:rsidR="00000000" w:rsidRPr="00516ABB" w:rsidP="00516ABB">
      <w:pPr>
        <w:pStyle w:val="BodyText"/>
      </w:pPr>
      <w:r w:rsidRPr="00516ABB">
        <w:t>This unit contains employability skills.</w:t>
      </w:r>
    </w:p>
    <w:p w:rsidR="00000000" w:rsidRPr="00516ABB" w:rsidP="00516ABB">
      <w:pPr>
        <w:pStyle w:val="AllowPageBreak"/>
      </w:pPr>
    </w:p>
    <w:p w:rsidR="00000000" w:rsidRPr="00516ABB" w:rsidP="00516ABB">
      <w:pPr>
        <w:pStyle w:val="Heading1"/>
      </w:pPr>
      <w:bookmarkStart w:id="7" w:name="O_490552"/>
      <w:bookmarkEnd w:id="7"/>
      <w:r w:rsidRPr="00516AB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91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ABB">
            <w:pPr>
              <w:pStyle w:val="BodyText"/>
              <w:rPr>
                <w:lang w:val="en-NZ"/>
              </w:rPr>
            </w:pPr>
            <w:r w:rsidRPr="00516ABB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ABB" w:rsidP="00516ABB">
            <w:pPr>
              <w:pStyle w:val="BodyText"/>
            </w:pPr>
            <w:r w:rsidRPr="00516ABB">
              <w:t>Performance Criteria describe the required performance needed to demonstrate achieveme</w:t>
            </w:r>
            <w:r w:rsidRPr="00516ABB">
              <w:t xml:space="preserve">nt of the element. Where </w:t>
            </w:r>
            <w:r w:rsidRPr="00516ABB">
              <w:rPr>
                <w:rStyle w:val="BoldandItalics"/>
              </w:rPr>
              <w:t>bold italicised</w:t>
            </w:r>
            <w:r w:rsidRPr="00516ABB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516ABB" w:rsidP="00516ABB">
      <w:pPr>
        <w:pStyle w:val="BodyText"/>
      </w:pPr>
    </w:p>
    <w:p w:rsidR="00000000" w:rsidRPr="00516ABB" w:rsidP="00516ABB">
      <w:pPr>
        <w:pStyle w:val="AllowPageBreak"/>
      </w:pPr>
    </w:p>
    <w:p w:rsidR="00000000" w:rsidRPr="00516ABB" w:rsidP="00516ABB">
      <w:pPr>
        <w:pStyle w:val="Heading1"/>
      </w:pPr>
      <w:bookmarkStart w:id="8" w:name="O_490553"/>
      <w:bookmarkEnd w:id="8"/>
      <w:r w:rsidRPr="00516AB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91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ABB" w:rsidP="00516ABB">
            <w:pPr>
              <w:pStyle w:val="BodyText"/>
            </w:pPr>
            <w:r w:rsidRPr="00516ABB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ABB">
            <w:pPr>
              <w:pStyle w:val="BodyText"/>
              <w:rPr>
                <w:lang w:val="en-NZ"/>
              </w:rPr>
            </w:pPr>
            <w:r w:rsidRPr="00516ABB">
              <w:rPr>
                <w:rStyle w:val="SpecialBold"/>
              </w:rPr>
              <w:t>PERFORMANCE CRITERIA</w:t>
            </w:r>
          </w:p>
        </w:tc>
      </w:tr>
      <w:tr w:rsidTr="00291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ABB">
            <w:pPr>
              <w:pStyle w:val="List"/>
              <w:rPr>
                <w:lang w:val="en-NZ"/>
              </w:rPr>
            </w:pPr>
            <w:r w:rsidRPr="00516ABB">
              <w:rPr>
                <w:rStyle w:val="SpecialBold"/>
              </w:rPr>
              <w:t>1.</w:t>
            </w:r>
            <w:r w:rsidRPr="00516ABB">
              <w:rPr>
                <w:rStyle w:val="SpecialBold"/>
              </w:rPr>
              <w:tab/>
              <w:t>Identify and communicate public safety concerns of a specific community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ABB" w:rsidP="00516ABB">
            <w:pPr>
              <w:pStyle w:val="List"/>
            </w:pPr>
            <w:r w:rsidRPr="00516ABB">
              <w:t>1.1</w:t>
            </w:r>
            <w:r w:rsidRPr="00516ABB">
              <w:tab/>
              <w:t xml:space="preserve">Respected members and organisations of a </w:t>
            </w:r>
            <w:r w:rsidRPr="00516ABB">
              <w:rPr>
                <w:rStyle w:val="BoldandItalics"/>
              </w:rPr>
              <w:t>culturally specific community</w:t>
            </w:r>
            <w:r w:rsidRPr="00516ABB">
              <w:t xml:space="preserve"> are consulted to build networks and relationships, to identify public concerns and to assist in developing negotiation of strategies </w:t>
            </w:r>
          </w:p>
          <w:p w:rsidR="00000000" w:rsidRPr="00516ABB" w:rsidP="00516ABB">
            <w:pPr>
              <w:pStyle w:val="List"/>
            </w:pPr>
            <w:r w:rsidRPr="00516ABB">
              <w:t>1.2</w:t>
            </w:r>
            <w:r w:rsidRPr="00516ABB">
              <w:tab/>
              <w:t>Community meetings are attended and issues raised are recorded</w:t>
            </w:r>
          </w:p>
          <w:p w:rsidR="00000000" w:rsidRPr="00516ABB" w:rsidP="00516ABB">
            <w:pPr>
              <w:pStyle w:val="List"/>
            </w:pPr>
            <w:r w:rsidRPr="00516ABB">
              <w:t>1.3</w:t>
            </w:r>
            <w:r w:rsidRPr="00516ABB">
              <w:tab/>
              <w:t>Information collected is collated and systematical</w:t>
            </w:r>
            <w:r w:rsidRPr="00516ABB">
              <w:t xml:space="preserve">ly reported to relevant officers as appropriate </w:t>
            </w:r>
          </w:p>
          <w:p w:rsidR="00000000" w:rsidRPr="00516ABB" w:rsidP="00516ABB">
            <w:pPr>
              <w:pStyle w:val="List"/>
            </w:pPr>
            <w:r w:rsidRPr="00516ABB">
              <w:t>1.4</w:t>
            </w:r>
            <w:r w:rsidRPr="00516ABB">
              <w:tab/>
              <w:t>Problems in police relations with a culturally specific community are identified, discussed and reported as appropriate</w:t>
            </w:r>
          </w:p>
          <w:p w:rsidR="00000000" w:rsidRPr="00516ABB" w:rsidP="00516ABB">
            <w:pPr>
              <w:pStyle w:val="List"/>
            </w:pPr>
            <w:r w:rsidRPr="00516ABB">
              <w:t>1.5</w:t>
            </w:r>
            <w:r w:rsidRPr="00516ABB">
              <w:tab/>
              <w:t>Community suggestions are elicited and reported back to relevant officers</w:t>
            </w:r>
          </w:p>
          <w:p w:rsidR="00000000" w:rsidP="00516ABB">
            <w:pPr>
              <w:pStyle w:val="List"/>
              <w:rPr>
                <w:lang w:val="en-NZ"/>
              </w:rPr>
            </w:pPr>
            <w:r w:rsidRPr="00516ABB">
              <w:t>1.6</w:t>
            </w:r>
            <w:r w:rsidRPr="00516ABB">
              <w:tab/>
              <w:t>P</w:t>
            </w:r>
            <w:r w:rsidRPr="00516ABB">
              <w:t>olice service strategies are explained and feedback is reported to senior officers</w:t>
            </w:r>
          </w:p>
        </w:tc>
      </w:tr>
      <w:tr w:rsidTr="00291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ABB">
            <w:pPr>
              <w:pStyle w:val="List"/>
              <w:rPr>
                <w:lang w:val="en-NZ"/>
              </w:rPr>
            </w:pPr>
            <w:r w:rsidRPr="00516ABB">
              <w:rPr>
                <w:rStyle w:val="SpecialBold"/>
              </w:rPr>
              <w:t>2.</w:t>
            </w:r>
            <w:r w:rsidRPr="00516ABB">
              <w:rPr>
                <w:rStyle w:val="SpecialBold"/>
              </w:rPr>
              <w:tab/>
              <w:t>Advise police on cultural factors affecting the success of service strategies in relation to a culturally specific community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ABB" w:rsidP="00516ABB">
            <w:pPr>
              <w:pStyle w:val="List"/>
            </w:pPr>
            <w:r w:rsidRPr="00516ABB">
              <w:t>2.1</w:t>
            </w:r>
            <w:r w:rsidRPr="00516ABB">
              <w:tab/>
              <w:t>Relevant cultural protocols are explaine</w:t>
            </w:r>
            <w:r w:rsidRPr="00516ABB">
              <w:t>d</w:t>
            </w:r>
          </w:p>
          <w:p w:rsidR="00000000" w:rsidRPr="00516ABB" w:rsidP="00516ABB">
            <w:pPr>
              <w:pStyle w:val="List"/>
            </w:pPr>
            <w:r w:rsidRPr="00516ABB">
              <w:t>2.2</w:t>
            </w:r>
            <w:r w:rsidRPr="00516ABB">
              <w:tab/>
              <w:t>Communication channels are identified</w:t>
            </w:r>
          </w:p>
          <w:p w:rsidR="00000000" w:rsidRPr="00516ABB" w:rsidP="00516ABB">
            <w:pPr>
              <w:pStyle w:val="List"/>
            </w:pPr>
            <w:r w:rsidRPr="00516ABB">
              <w:t>2.3</w:t>
            </w:r>
            <w:r w:rsidRPr="00516ABB">
              <w:tab/>
              <w:t>Community decision-making practices are explained and the roles of key groups and organisations are identified</w:t>
            </w:r>
          </w:p>
          <w:p w:rsidR="00000000" w:rsidRPr="00516ABB" w:rsidP="00516ABB">
            <w:pPr>
              <w:pStyle w:val="List"/>
            </w:pPr>
            <w:r w:rsidRPr="00516ABB">
              <w:t>2.4</w:t>
            </w:r>
            <w:r w:rsidRPr="00516ABB">
              <w:tab/>
              <w:t>Strategies are suggested to achieve service objectives while respecting cultural differences</w:t>
            </w:r>
          </w:p>
        </w:tc>
      </w:tr>
    </w:tbl>
    <w:p w:rsidR="00000000" w:rsidRPr="00516ABB" w:rsidP="00516ABB">
      <w:pPr>
        <w:pStyle w:val="BodyText"/>
      </w:pPr>
    </w:p>
    <w:p w:rsidR="00000000" w:rsidRPr="00516ABB" w:rsidP="00516ABB">
      <w:pPr>
        <w:pStyle w:val="AllowPageBreak"/>
      </w:pPr>
    </w:p>
    <w:p w:rsidR="00000000" w:rsidRPr="00516ABB" w:rsidP="00516ABB">
      <w:pPr>
        <w:pStyle w:val="Heading1"/>
      </w:pPr>
      <w:bookmarkStart w:id="9" w:name="O_490550"/>
      <w:bookmarkEnd w:id="9"/>
      <w:r w:rsidRPr="00516AB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291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ABB">
            <w:pPr>
              <w:pStyle w:val="BodyText"/>
              <w:rPr>
                <w:lang w:val="en-NZ"/>
              </w:rPr>
            </w:pPr>
            <w:r w:rsidRPr="00516ABB">
              <w:t>This describes the essential skills and knowledge and their level, required for this unit.</w:t>
            </w:r>
          </w:p>
        </w:tc>
      </w:tr>
      <w:tr w:rsidTr="00291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ABB">
            <w:pPr>
              <w:pStyle w:val="BodyText"/>
              <w:rPr>
                <w:lang w:val="en-NZ"/>
              </w:rPr>
            </w:pPr>
            <w:r w:rsidRPr="00516ABB">
              <w:rPr>
                <w:rStyle w:val="SpecialBold"/>
              </w:rPr>
              <w:t>Required Skills</w:t>
            </w:r>
          </w:p>
        </w:tc>
      </w:tr>
      <w:tr w:rsidTr="00291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ABB">
            <w:pPr>
              <w:pStyle w:val="ListBullet"/>
              <w:rPr>
                <w:lang w:val="en-NZ"/>
              </w:rPr>
            </w:pPr>
            <w:r w:rsidRPr="00516ABB">
              <w:t>make oral and/or written presentations</w:t>
            </w:r>
          </w:p>
        </w:tc>
      </w:tr>
      <w:tr w:rsidTr="00291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ABB">
            <w:pPr>
              <w:pStyle w:val="BodyText"/>
              <w:rPr>
                <w:lang w:val="en-NZ"/>
              </w:rPr>
            </w:pPr>
            <w:r w:rsidRPr="00516ABB">
              <w:rPr>
                <w:rStyle w:val="SpecialBold"/>
              </w:rPr>
              <w:t>Required Knowledge</w:t>
            </w:r>
          </w:p>
        </w:tc>
      </w:tr>
      <w:tr w:rsidTr="00291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ABB" w:rsidP="00516ABB">
            <w:pPr>
              <w:pStyle w:val="ListBullet"/>
            </w:pPr>
            <w:r w:rsidRPr="00516ABB">
              <w:t>culturally specific community social and political structure</w:t>
            </w:r>
          </w:p>
          <w:p w:rsidR="00000000" w:rsidRPr="00516ABB" w:rsidP="00516ABB">
            <w:pPr>
              <w:pStyle w:val="ListBullet"/>
            </w:pPr>
            <w:r w:rsidRPr="00516ABB">
              <w:t>organisational policies and guidelines (such as relevant legislation; operational, corporate and strategic plans; operational performance standards; operational policies and procedures; organisat</w:t>
            </w:r>
            <w:r w:rsidRPr="00516ABB">
              <w:t>ional personnel and occupational health and safety practices and guidelines; organisational quality standards; organisation's approach to environmental management and sustainability)</w:t>
            </w:r>
          </w:p>
        </w:tc>
      </w:tr>
    </w:tbl>
    <w:p w:rsidR="00000000" w:rsidRPr="00516ABB" w:rsidP="00516ABB">
      <w:pPr>
        <w:pStyle w:val="BodyText"/>
      </w:pPr>
    </w:p>
    <w:p w:rsidR="00000000" w:rsidRPr="00516ABB" w:rsidP="00516ABB">
      <w:pPr>
        <w:pStyle w:val="AllowPageBreak"/>
      </w:pPr>
    </w:p>
    <w:p w:rsidR="00000000" w:rsidRPr="00516ABB" w:rsidP="00516ABB">
      <w:pPr>
        <w:pStyle w:val="Heading1"/>
      </w:pPr>
      <w:bookmarkStart w:id="10" w:name="O_490545"/>
      <w:bookmarkEnd w:id="10"/>
      <w:r w:rsidRPr="00516AB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91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ABB">
            <w:pPr>
              <w:pStyle w:val="BodyText"/>
              <w:rPr>
                <w:lang w:val="en-NZ"/>
              </w:rPr>
            </w:pPr>
            <w:r w:rsidRPr="00516ABB">
              <w:t>The evidence guide provides advice on a</w:t>
            </w:r>
            <w:r w:rsidRPr="00516ABB">
              <w:t>ssessment and must be read in conjunction with the Performance Criteria, Required Skills and Knowledge, the Range Statement and the Assessment Guidelines for this Training Package.</w:t>
            </w:r>
          </w:p>
        </w:tc>
      </w:tr>
      <w:tr w:rsidTr="00291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ABB">
            <w:pPr>
              <w:pStyle w:val="BodyText"/>
              <w:rPr>
                <w:lang w:val="en-NZ"/>
              </w:rPr>
            </w:pPr>
            <w:r w:rsidRPr="00516AB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ABB" w:rsidP="00516ABB">
            <w:pPr>
              <w:pStyle w:val="BodyText"/>
            </w:pPr>
            <w:r w:rsidRPr="00516ABB">
              <w:t>Assessment must confirm the ability to:</w:t>
            </w:r>
          </w:p>
          <w:p w:rsidR="00000000" w:rsidRPr="00516ABB" w:rsidP="00516ABB">
            <w:pPr>
              <w:pStyle w:val="ListBullet"/>
            </w:pPr>
            <w:r w:rsidRPr="00516ABB">
              <w:t>consult widely and deeply with a culturally specific community</w:t>
            </w:r>
          </w:p>
          <w:p w:rsidR="00000000" w:rsidRPr="00516ABB" w:rsidP="00516ABB">
            <w:pPr>
              <w:pStyle w:val="ListBullet"/>
            </w:pPr>
            <w:r w:rsidRPr="00516ABB">
              <w:t>make background knowledge available to supervisors.</w:t>
            </w:r>
          </w:p>
          <w:p w:rsidR="00000000" w:rsidRPr="00516ABB" w:rsidP="00516ABB">
            <w:pPr>
              <w:pStyle w:val="BodyText"/>
            </w:pPr>
            <w:r w:rsidRPr="00516ABB">
              <w:rPr>
                <w:rStyle w:val="SpecialBold"/>
              </w:rPr>
              <w:t>Consiste</w:t>
            </w:r>
            <w:r w:rsidRPr="00516ABB">
              <w:rPr>
                <w:rStyle w:val="SpecialBold"/>
              </w:rPr>
              <w:t>ncy in performance</w:t>
            </w:r>
          </w:p>
          <w:p w:rsidR="00000000" w:rsidP="00516ABB">
            <w:pPr>
              <w:pStyle w:val="BodyText"/>
              <w:rPr>
                <w:lang w:val="en-NZ"/>
              </w:rPr>
            </w:pPr>
            <w:r w:rsidRPr="00516ABB">
              <w:t>Competency should be demonstrated over time to ensure that the individual is assessed across a wide variety of situations within the workplace.</w:t>
            </w:r>
          </w:p>
        </w:tc>
      </w:tr>
      <w:tr w:rsidTr="00291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ABB" w:rsidP="00516ABB">
            <w:pPr>
              <w:pStyle w:val="BodyText"/>
            </w:pPr>
            <w:r w:rsidRPr="00516AB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ABB" w:rsidP="00516ABB">
            <w:pPr>
              <w:pStyle w:val="BodyText"/>
            </w:pPr>
            <w:r w:rsidRPr="00516ABB">
              <w:rPr>
                <w:rStyle w:val="SpecialBold"/>
              </w:rPr>
              <w:t>Context of assessment</w:t>
            </w:r>
          </w:p>
          <w:p w:rsidR="00000000" w:rsidRPr="00516ABB" w:rsidP="00516ABB">
            <w:pPr>
              <w:pStyle w:val="BodyText"/>
            </w:pPr>
            <w:r w:rsidRPr="00516ABB">
              <w:t xml:space="preserve">Competency should be </w:t>
            </w:r>
            <w:r w:rsidRPr="00516ABB">
              <w:t>assessed over time in a range of actual or simulated workplace environments.</w:t>
            </w:r>
          </w:p>
          <w:p w:rsidR="00000000" w:rsidRPr="00516ABB" w:rsidP="00516ABB">
            <w:pPr>
              <w:pStyle w:val="BodyText"/>
            </w:pPr>
            <w:r w:rsidRPr="00516ABB">
              <w:rPr>
                <w:rStyle w:val="SpecialBold"/>
              </w:rPr>
              <w:t>Specific resources for assessment</w:t>
            </w:r>
          </w:p>
          <w:p w:rsidR="00000000" w:rsidP="00516ABB">
            <w:pPr>
              <w:pStyle w:val="BodyText"/>
              <w:rPr>
                <w:lang w:val="en-NZ"/>
              </w:rPr>
            </w:pPr>
            <w:r w:rsidRPr="00516ABB">
              <w:t xml:space="preserve">There are no specific resource requirements for this unit. </w:t>
            </w:r>
          </w:p>
        </w:tc>
      </w:tr>
      <w:tr w:rsidTr="00291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ABB">
            <w:pPr>
              <w:pStyle w:val="BodyText"/>
              <w:rPr>
                <w:lang w:val="en-NZ"/>
              </w:rPr>
            </w:pPr>
            <w:r w:rsidRPr="00516ABB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ABB" w:rsidP="00516ABB">
            <w:pPr>
              <w:pStyle w:val="BodyText"/>
            </w:pPr>
            <w:r w:rsidRPr="00516ABB">
              <w:t>In a public safety environment assessment</w:t>
            </w:r>
            <w:r w:rsidRPr="00516ABB">
              <w:t xml:space="preserve">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516ABB" w:rsidP="00516ABB">
            <w:pPr>
              <w:pStyle w:val="BodyText"/>
            </w:pPr>
            <w:r w:rsidRPr="00516ABB">
              <w:t>Assessment is completed using appropriately qualified assessor</w:t>
            </w:r>
            <w:r w:rsidRPr="00516ABB">
              <w:t>s who select the most appropriate method of assessment.</w:t>
            </w:r>
          </w:p>
          <w:p w:rsidR="00000000" w:rsidRPr="00516ABB" w:rsidP="00516ABB">
            <w:pPr>
              <w:pStyle w:val="BodyText"/>
            </w:pPr>
            <w:r w:rsidRPr="00516ABB">
              <w:t>Assessment may occur in an operational environment or in an industry-approved simulated work environment. Forms of assessment that are typically used include:</w:t>
            </w:r>
          </w:p>
          <w:p w:rsidR="00000000" w:rsidRPr="00516ABB" w:rsidP="00516ABB">
            <w:pPr>
              <w:pStyle w:val="ListBullet"/>
            </w:pPr>
            <w:r w:rsidRPr="00516ABB">
              <w:t>direct observation</w:t>
            </w:r>
          </w:p>
          <w:p w:rsidR="00000000" w:rsidRPr="00516ABB" w:rsidP="00516ABB">
            <w:pPr>
              <w:pStyle w:val="ListBullet"/>
            </w:pPr>
            <w:r w:rsidRPr="00516ABB">
              <w:t>interviewing the candi</w:t>
            </w:r>
            <w:r w:rsidRPr="00516ABB">
              <w:t>date</w:t>
            </w:r>
          </w:p>
          <w:p w:rsidR="00000000" w:rsidRPr="00516ABB" w:rsidP="00516ABB">
            <w:pPr>
              <w:pStyle w:val="ListBullet"/>
            </w:pPr>
            <w:r w:rsidRPr="00516ABB">
              <w:t>journals and workplace documentation</w:t>
            </w:r>
          </w:p>
          <w:p w:rsidR="00000000" w:rsidRPr="00516ABB" w:rsidP="00516ABB">
            <w:pPr>
              <w:pStyle w:val="ListBullet"/>
            </w:pPr>
            <w:r w:rsidRPr="00516ABB">
              <w:t>third party reports from supervisors</w:t>
            </w:r>
          </w:p>
          <w:p w:rsidR="00000000" w:rsidRPr="00516ABB" w:rsidP="00516ABB">
            <w:pPr>
              <w:pStyle w:val="ListBullet"/>
            </w:pPr>
            <w:r w:rsidRPr="00516ABB">
              <w:t>written or oral questions.</w:t>
            </w:r>
          </w:p>
        </w:tc>
      </w:tr>
    </w:tbl>
    <w:p w:rsidR="00000000" w:rsidRPr="00516ABB" w:rsidP="00516ABB">
      <w:pPr>
        <w:pStyle w:val="BodyText"/>
      </w:pPr>
    </w:p>
    <w:p w:rsidR="00000000" w:rsidRPr="00516ABB" w:rsidP="00516ABB">
      <w:pPr>
        <w:pStyle w:val="AllowPageBreak"/>
      </w:pPr>
    </w:p>
    <w:p w:rsidR="00000000" w:rsidRPr="00516ABB" w:rsidP="00516ABB">
      <w:pPr>
        <w:pStyle w:val="Heading1"/>
      </w:pPr>
      <w:bookmarkStart w:id="11" w:name="O_490547"/>
      <w:bookmarkEnd w:id="11"/>
      <w:r w:rsidRPr="00516AB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91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ABB">
            <w:pPr>
              <w:pStyle w:val="BodyText"/>
              <w:rPr>
                <w:lang w:val="en-NZ"/>
              </w:rPr>
            </w:pPr>
            <w:r w:rsidRPr="00516ABB">
              <w:t>The Range Statement relates to the Unit of Competency as a whole. It allows for different work environments and sit</w:t>
            </w:r>
            <w:r w:rsidRPr="00516ABB">
              <w:t xml:space="preserve">uations that may affect performance. </w:t>
            </w:r>
            <w:r w:rsidRPr="00516ABB">
              <w:rPr>
                <w:rStyle w:val="BoldandItalics"/>
              </w:rPr>
              <w:t>Bold italicised</w:t>
            </w:r>
            <w:r w:rsidRPr="00516ABB">
              <w:t xml:space="preserve"> wording in the Performance Criteria is detailed below.</w:t>
            </w:r>
          </w:p>
        </w:tc>
      </w:tr>
      <w:tr w:rsidTr="00291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ABB">
            <w:pPr>
              <w:pStyle w:val="BodyText"/>
              <w:rPr>
                <w:lang w:val="en-NZ"/>
              </w:rPr>
            </w:pPr>
            <w:r w:rsidRPr="00516ABB">
              <w:rPr>
                <w:rStyle w:val="BoldandItalics"/>
              </w:rPr>
              <w:t>Culturally specific community</w:t>
            </w:r>
            <w:r w:rsidRPr="00516ABB">
              <w:rPr>
                <w:rStyle w:val="SpecialBold"/>
              </w:rPr>
              <w:t xml:space="preserve"> </w:t>
            </w:r>
            <w:r w:rsidRPr="00516ABB">
              <w:t>includes: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ABB" w:rsidP="00516ABB">
            <w:pPr>
              <w:pStyle w:val="ListBullet"/>
            </w:pPr>
            <w:r w:rsidRPr="00516ABB">
              <w:t>Particular racial, linguistic, national or religious group whether concentrated in a locality or not</w:t>
            </w:r>
          </w:p>
        </w:tc>
      </w:tr>
    </w:tbl>
    <w:p w:rsidR="00000000" w:rsidRPr="00516ABB" w:rsidP="00516ABB">
      <w:pPr>
        <w:pStyle w:val="BodyText"/>
      </w:pPr>
    </w:p>
    <w:p w:rsidR="00000000" w:rsidRPr="00516ABB" w:rsidP="00516ABB">
      <w:pPr>
        <w:pStyle w:val="AllowPageBreak"/>
      </w:pPr>
    </w:p>
    <w:p w:rsidR="00000000" w:rsidRPr="00516ABB" w:rsidP="00516ABB">
      <w:pPr>
        <w:pStyle w:val="Heading1"/>
      </w:pPr>
      <w:bookmarkStart w:id="12" w:name="O_490549"/>
      <w:bookmarkEnd w:id="12"/>
      <w:r w:rsidRPr="00516ABB">
        <w:t>Unit Sector(s)</w:t>
      </w:r>
    </w:p>
    <w:p w:rsidR="00000000" w:rsidRPr="00516ABB" w:rsidP="00516ABB">
      <w:pPr>
        <w:pStyle w:val="BodyText"/>
      </w:pPr>
      <w:r w:rsidRPr="00516ABB">
        <w:t>Not applicable.</w:t>
      </w:r>
    </w:p>
    <w:p w:rsidR="00000000" w:rsidRPr="00516ABB" w:rsidP="00516ABB"/>
    <w:sectPr w:rsidSect="00516A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A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91C95" w:rsidP="00291C9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A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C95" w:rsidP="00516A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1C95" w:rsidP="00516A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91C95" w:rsidP="00516AB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A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ABB" w:rsidRPr="00291C95" w:rsidP="00291C9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A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C95" w:rsidRPr="002D2AF8" w:rsidP="00516A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PUAPOLIM002A Promote public safety objectives by liaison with a culturally specific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291C95" w:rsidP="00516A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9045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A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6A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6A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6A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6A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6A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6A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6A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6A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6A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6A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6ABB"/>
  </w:style>
  <w:style w:type="character" w:customStyle="1" w:styleId="Heading1Char">
    <w:name w:val="Heading 1 Char"/>
    <w:basedOn w:val="DefaultParagraphFont"/>
    <w:link w:val="Heading1"/>
    <w:rsid w:val="00516A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6AB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6ABB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516A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6ABB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516A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6A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6ABB"/>
    <w:rPr>
      <w:b/>
      <w:spacing w:val="0"/>
    </w:rPr>
  </w:style>
  <w:style w:type="paragraph" w:customStyle="1" w:styleId="SuperHeading">
    <w:name w:val="SuperHeading"/>
    <w:basedOn w:val="Normal"/>
    <w:rsid w:val="00516AB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16A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16AB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16A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6A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6A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6A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6A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6A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6A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6A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6A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6A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6A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6A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6A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16A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6A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6AB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6A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6A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6A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6A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6AB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6A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6A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6A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6A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6A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6A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6A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6A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6A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6ABB"/>
    <w:rPr>
      <w:i/>
    </w:rPr>
  </w:style>
  <w:style w:type="paragraph" w:styleId="Caption">
    <w:name w:val="caption"/>
    <w:basedOn w:val="BodyText"/>
    <w:next w:val="Normal"/>
    <w:qFormat/>
    <w:rsid w:val="00516A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6A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6A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6ABB"/>
  </w:style>
  <w:style w:type="paragraph" w:styleId="TableofFigures">
    <w:name w:val="table of figures"/>
    <w:basedOn w:val="Normal"/>
    <w:next w:val="Normal"/>
    <w:semiHidden/>
    <w:rsid w:val="00516A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6ABB"/>
    <w:pPr>
      <w:numPr>
        <w:numId w:val="10"/>
      </w:numPr>
    </w:pPr>
  </w:style>
  <w:style w:type="character" w:customStyle="1" w:styleId="WingdingSymbols">
    <w:name w:val="Wingding Symbols"/>
    <w:rsid w:val="00516ABB"/>
    <w:rPr>
      <w:rFonts w:ascii="Wingdings" w:hAnsi="Wingdings"/>
    </w:rPr>
  </w:style>
  <w:style w:type="paragraph" w:customStyle="1" w:styleId="TableHeading">
    <w:name w:val="Table Heading"/>
    <w:basedOn w:val="HeadingBase"/>
    <w:rsid w:val="00516A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6ABB"/>
    <w:rPr>
      <w:color w:val="0033CC"/>
      <w:u w:val="none"/>
    </w:rPr>
  </w:style>
  <w:style w:type="paragraph" w:customStyle="1" w:styleId="BodyTextRight">
    <w:name w:val="Body Text Right"/>
    <w:basedOn w:val="BodyText"/>
    <w:rsid w:val="00516A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6A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6A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6A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6A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6A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6ABB"/>
    <w:rPr>
      <w:sz w:val="32"/>
    </w:rPr>
  </w:style>
  <w:style w:type="paragraph" w:customStyle="1" w:styleId="HeadingProcedure">
    <w:name w:val="Heading Procedure"/>
    <w:basedOn w:val="HeadingBase"/>
    <w:next w:val="Normal"/>
    <w:rsid w:val="00516A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6ABB"/>
    <w:pPr>
      <w:spacing w:before="60" w:after="60"/>
    </w:pPr>
  </w:style>
  <w:style w:type="paragraph" w:styleId="ListContinue">
    <w:name w:val="List Continue"/>
    <w:basedOn w:val="List"/>
    <w:rsid w:val="00516ABB"/>
    <w:pPr>
      <w:ind w:firstLine="0"/>
    </w:pPr>
  </w:style>
  <w:style w:type="paragraph" w:customStyle="1" w:styleId="ListNote">
    <w:name w:val="List Note"/>
    <w:basedOn w:val="List"/>
    <w:rsid w:val="00516A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6A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6A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6ABB"/>
    <w:rPr>
      <w:rFonts w:ascii="Courier New" w:hAnsi="Courier New"/>
    </w:rPr>
  </w:style>
  <w:style w:type="paragraph" w:customStyle="1" w:styleId="NoteBullet">
    <w:name w:val="Note Bullet"/>
    <w:basedOn w:val="Note"/>
    <w:rsid w:val="00516A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6A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6A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6A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6A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6A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6A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6ABB"/>
    <w:rPr>
      <w:b/>
      <w:smallCaps/>
    </w:rPr>
  </w:style>
  <w:style w:type="paragraph" w:customStyle="1" w:styleId="TableListNumber">
    <w:name w:val="Table List Number"/>
    <w:basedOn w:val="ListNumber"/>
    <w:rsid w:val="00516A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6A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6ABB"/>
    <w:pPr>
      <w:numPr>
        <w:numId w:val="8"/>
      </w:numPr>
    </w:pPr>
  </w:style>
  <w:style w:type="paragraph" w:customStyle="1" w:styleId="ListAlpha2">
    <w:name w:val="List Alpha 2"/>
    <w:basedOn w:val="List2"/>
    <w:rsid w:val="00516ABB"/>
    <w:pPr>
      <w:numPr>
        <w:numId w:val="7"/>
      </w:numPr>
    </w:pPr>
  </w:style>
  <w:style w:type="paragraph" w:styleId="List2">
    <w:name w:val="List 2"/>
    <w:basedOn w:val="BodyText"/>
    <w:rsid w:val="00516A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6A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6A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6A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6A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6ABB"/>
    <w:pPr>
      <w:numPr>
        <w:numId w:val="2"/>
      </w:numPr>
    </w:pPr>
  </w:style>
  <w:style w:type="paragraph" w:styleId="ListBullet5">
    <w:name w:val="List Bullet 5"/>
    <w:basedOn w:val="List5"/>
    <w:rsid w:val="00516ABB"/>
    <w:pPr>
      <w:numPr>
        <w:numId w:val="3"/>
      </w:numPr>
    </w:pPr>
  </w:style>
  <w:style w:type="paragraph" w:styleId="ListContinue2">
    <w:name w:val="List Continue 2"/>
    <w:basedOn w:val="List2"/>
    <w:rsid w:val="00516ABB"/>
    <w:pPr>
      <w:ind w:firstLine="0"/>
    </w:pPr>
  </w:style>
  <w:style w:type="paragraph" w:styleId="ListContinue3">
    <w:name w:val="List Continue 3"/>
    <w:basedOn w:val="List3"/>
    <w:rsid w:val="00516ABB"/>
    <w:pPr>
      <w:ind w:left="1021" w:firstLine="0"/>
    </w:pPr>
  </w:style>
  <w:style w:type="paragraph" w:styleId="ListContinue4">
    <w:name w:val="List Continue 4"/>
    <w:basedOn w:val="List4"/>
    <w:rsid w:val="00516ABB"/>
    <w:pPr>
      <w:ind w:firstLine="0"/>
    </w:pPr>
  </w:style>
  <w:style w:type="paragraph" w:styleId="ListContinue5">
    <w:name w:val="List Continue 5"/>
    <w:basedOn w:val="List5"/>
    <w:rsid w:val="00516ABB"/>
    <w:pPr>
      <w:ind w:firstLine="0"/>
    </w:pPr>
  </w:style>
  <w:style w:type="paragraph" w:styleId="ListNumber3">
    <w:name w:val="List Number 3"/>
    <w:basedOn w:val="List3"/>
    <w:rsid w:val="00516ABB"/>
    <w:pPr>
      <w:numPr>
        <w:numId w:val="4"/>
      </w:numPr>
    </w:pPr>
  </w:style>
  <w:style w:type="paragraph" w:styleId="ListNumber4">
    <w:name w:val="List Number 4"/>
    <w:basedOn w:val="List4"/>
    <w:rsid w:val="00516ABB"/>
    <w:pPr>
      <w:numPr>
        <w:numId w:val="5"/>
      </w:numPr>
    </w:pPr>
  </w:style>
  <w:style w:type="paragraph" w:styleId="ListNumber5">
    <w:name w:val="List Number 5"/>
    <w:basedOn w:val="List5"/>
    <w:rsid w:val="00516ABB"/>
    <w:pPr>
      <w:numPr>
        <w:numId w:val="6"/>
      </w:numPr>
    </w:pPr>
  </w:style>
  <w:style w:type="paragraph" w:styleId="BlockText">
    <w:name w:val="Block Text"/>
    <w:basedOn w:val="Normal"/>
    <w:rsid w:val="00516A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6A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6ABB"/>
    <w:rPr>
      <w:sz w:val="16"/>
      <w:vertAlign w:val="superscript"/>
    </w:rPr>
  </w:style>
  <w:style w:type="character" w:customStyle="1" w:styleId="Symbols">
    <w:name w:val="Symbols"/>
    <w:basedOn w:val="DefaultParagraphFont"/>
    <w:rsid w:val="00516ABB"/>
    <w:rPr>
      <w:rFonts w:ascii="Symbol" w:hAnsi="Symbol"/>
    </w:rPr>
  </w:style>
  <w:style w:type="character" w:customStyle="1" w:styleId="MenuOptions">
    <w:name w:val="Menu Options"/>
    <w:basedOn w:val="DefaultParagraphFont"/>
    <w:rsid w:val="00516A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6ABB"/>
    <w:rPr>
      <w:b/>
    </w:rPr>
  </w:style>
  <w:style w:type="character" w:customStyle="1" w:styleId="Underlined">
    <w:name w:val="Underlined"/>
    <w:basedOn w:val="DefaultParagraphFont"/>
    <w:rsid w:val="00516ABB"/>
    <w:rPr>
      <w:u w:val="single"/>
    </w:rPr>
  </w:style>
  <w:style w:type="paragraph" w:customStyle="1" w:styleId="TableBodyTextRight">
    <w:name w:val="Table Body Text Right"/>
    <w:basedOn w:val="TableBodyText"/>
    <w:rsid w:val="00516A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6ABB"/>
    <w:rPr>
      <w:sz w:val="18"/>
    </w:rPr>
  </w:style>
  <w:style w:type="paragraph" w:customStyle="1" w:styleId="BodySmallRight">
    <w:name w:val="Body Small Right"/>
    <w:basedOn w:val="BodyTextRight"/>
    <w:rsid w:val="00516ABB"/>
    <w:rPr>
      <w:sz w:val="18"/>
      <w:szCs w:val="18"/>
    </w:rPr>
  </w:style>
  <w:style w:type="paragraph" w:customStyle="1" w:styleId="MarginEdition">
    <w:name w:val="Margin Edition"/>
    <w:basedOn w:val="MarginNote"/>
    <w:rsid w:val="00516A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6ABB"/>
    <w:rPr>
      <w:sz w:val="2"/>
      <w:szCs w:val="2"/>
    </w:rPr>
  </w:style>
  <w:style w:type="character" w:customStyle="1" w:styleId="Small">
    <w:name w:val="Small"/>
    <w:basedOn w:val="DefaultParagraphFont"/>
    <w:rsid w:val="00516ABB"/>
    <w:rPr>
      <w:sz w:val="16"/>
    </w:rPr>
  </w:style>
  <w:style w:type="paragraph" w:customStyle="1" w:styleId="WideTable">
    <w:name w:val="Wide Table"/>
    <w:basedOn w:val="Normal"/>
    <w:rsid w:val="00516A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6ABB"/>
  </w:style>
  <w:style w:type="paragraph" w:styleId="Quote">
    <w:name w:val="Quote"/>
    <w:basedOn w:val="Heading1"/>
    <w:link w:val="QuoteChar"/>
    <w:qFormat/>
    <w:rsid w:val="00516A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6A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6ABB"/>
    <w:pPr>
      <w:pageBreakBefore/>
    </w:pPr>
  </w:style>
  <w:style w:type="paragraph" w:customStyle="1" w:styleId="Border">
    <w:name w:val="Border"/>
    <w:basedOn w:val="Normal"/>
    <w:qFormat/>
    <w:rsid w:val="00516A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6A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6A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6A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6A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6A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6A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6A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6A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6ABB"/>
    <w:rPr>
      <w:u w:val="single"/>
    </w:rPr>
  </w:style>
  <w:style w:type="paragraph" w:styleId="BalloonText">
    <w:name w:val="Balloon Text"/>
    <w:basedOn w:val="Normal"/>
    <w:link w:val="BalloonTextChar"/>
    <w:rsid w:val="00516A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6A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6AB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6A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6A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6AB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746</Words>
  <Characters>4797</Characters>
  <Application>Microsoft Office Word</Application>
  <DocSecurity>0</DocSecurity>
  <Lines>153</Lines>
  <Paragraphs>72</Paragraphs>
  <ScaleCrop>false</ScaleCrop>
  <Company>Author-it Software Corporation Ltd.</Company>
  <LinksUpToDate>false</LinksUpToDate>
  <CharactersWithSpaces>5484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PUAPOLIM002A Promote public safety objectives by liaison with a culturally specific community</dc:title>
  <dc:subject>Approved</dc:subject>
  <dc:creator>Government Skills Australia</dc:creator>
  <cp:keywords>Release: 3</cp:keywords>
  <dc:description>Copyright © 1996-2007 Author-it Software Corporation Ltd., all rights reserved.</dc:description>
  <cp:lastModifiedBy>TPCMS</cp:lastModifiedBy>
  <cp:revision>3</cp:revision>
  <dcterms:created xsi:type="dcterms:W3CDTF">2012-10-11T23:11:00Z</dcterms:created>
  <dcterms:modified xsi:type="dcterms:W3CDTF">2012-10-11T23:11:00Z</dcterms:modified>
</cp:coreProperties>
</file>