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6C4" w:rsidP="00E366C4">
      <w:pPr>
        <w:pStyle w:val="Title"/>
      </w:pPr>
      <w:bookmarkStart w:id="0" w:name="_GoBack"/>
      <w:bookmarkEnd w:id="0"/>
      <w:r>
        <w:fldChar w:fldCharType="begin"/>
      </w:r>
      <w:r>
        <w:instrText xml:space="preserve"> TITLE   \* MERGEFORMAT </w:instrText>
      </w:r>
      <w:r>
        <w:fldChar w:fldCharType="separate"/>
      </w:r>
      <w:r>
        <w:t>PUAPOLFC008B Process and interpret comparative evidence</w:t>
      </w:r>
      <w:r>
        <w:fldChar w:fldCharType="end"/>
      </w:r>
    </w:p>
    <w:p w:rsidR="00E366C4" w:rsidP="00E366C4">
      <w:pPr>
        <w:pStyle w:val="Version"/>
        <w:sectPr w:rsidSect="00DB5C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DB5C1A" w:rsidP="00DB5C1A">
      <w:pPr>
        <w:pStyle w:val="SuperHeading"/>
      </w:pPr>
      <w:r w:rsidRPr="00DB5C1A">
        <w:t>PUAPOLFC008B Process and interpret comparative evidence</w:t>
      </w:r>
    </w:p>
    <w:p w:rsidR="00000000" w:rsidRPr="00DB5C1A" w:rsidP="00DB5C1A">
      <w:pPr>
        <w:pStyle w:val="SuperHeading"/>
      </w:pPr>
    </w:p>
    <w:p w:rsidR="00000000" w:rsidRPr="00DB5C1A" w:rsidP="00DB5C1A">
      <w:pPr>
        <w:pStyle w:val="Heading1"/>
      </w:pPr>
      <w:bookmarkStart w:id="1" w:name="O_490223"/>
      <w:bookmarkEnd w:id="1"/>
      <w:r w:rsidRPr="00DB5C1A">
        <w:t>Modification History</w:t>
      </w:r>
    </w:p>
    <w:p w:rsidR="00000000" w:rsidRPr="00DB5C1A" w:rsidP="00DB5C1A">
      <w:pPr>
        <w:pStyle w:val="BodyText"/>
      </w:pPr>
      <w:r w:rsidRPr="00DB5C1A">
        <w:t>PUAPOLFC008B Release 3:</w:t>
      </w:r>
      <w:r w:rsidRPr="00DB5C1A">
        <w:tab/>
        <w:t>Unit Descriptor revised.</w:t>
      </w:r>
    </w:p>
    <w:p w:rsidR="00000000" w:rsidRPr="00DB5C1A" w:rsidP="00DB5C1A">
      <w:pPr>
        <w:pStyle w:val="BodyText"/>
      </w:pPr>
      <w:r w:rsidRPr="00DB5C1A">
        <w:t>PUAPOLFC008B Release 2:</w:t>
      </w:r>
      <w:r w:rsidRPr="00DB5C1A">
        <w:tab/>
        <w:t>Layout adjusted. No changes to content.</w:t>
      </w:r>
    </w:p>
    <w:p w:rsidR="00000000" w:rsidRPr="00DB5C1A" w:rsidP="00DB5C1A">
      <w:pPr>
        <w:pStyle w:val="BodyText"/>
      </w:pPr>
      <w:r w:rsidRPr="00DB5C1A">
        <w:t>PUAPOLFC008B Release 1</w:t>
      </w:r>
      <w:r w:rsidRPr="00DB5C1A">
        <w:t>:</w:t>
      </w:r>
      <w:r w:rsidRPr="00DB5C1A">
        <w:tab/>
        <w:t>Primary release.</w:t>
      </w:r>
    </w:p>
    <w:p w:rsidR="00000000" w:rsidRPr="00DB5C1A" w:rsidP="00DB5C1A">
      <w:pPr>
        <w:pStyle w:val="AllowPageBreak"/>
      </w:pPr>
    </w:p>
    <w:p w:rsidR="00000000" w:rsidRPr="00DB5C1A" w:rsidP="00DB5C1A">
      <w:pPr>
        <w:pStyle w:val="Heading1"/>
      </w:pPr>
      <w:bookmarkStart w:id="2" w:name="O_490222"/>
      <w:bookmarkEnd w:id="2"/>
      <w:r w:rsidRPr="00DB5C1A">
        <w:t>Unit Descriptor</w:t>
      </w:r>
    </w:p>
    <w:p w:rsidR="00000000" w:rsidRPr="00DB5C1A" w:rsidP="00DB5C1A">
      <w:pPr>
        <w:pStyle w:val="BodyText"/>
      </w:pPr>
      <w:r w:rsidRPr="00DB5C1A">
        <w:t>This unit covers the competency required to evaluate and undertake comparative analysis during a forensic investigation.</w:t>
      </w:r>
    </w:p>
    <w:p w:rsidR="00000000" w:rsidRPr="00DB5C1A" w:rsidP="00DB5C1A">
      <w:pPr>
        <w:pStyle w:val="BodyText"/>
      </w:pPr>
      <w:r w:rsidRPr="00DB5C1A">
        <w:t>No licensing, legislative, regulatory or certification requirements apply to this u</w:t>
      </w:r>
      <w:r w:rsidRPr="00DB5C1A">
        <w:t>nit at the time of publication.</w:t>
      </w:r>
    </w:p>
    <w:p w:rsidR="00000000" w:rsidRPr="00DB5C1A" w:rsidP="00DB5C1A">
      <w:pPr>
        <w:pStyle w:val="AllowPageBreak"/>
      </w:pPr>
    </w:p>
    <w:p w:rsidR="00000000" w:rsidRPr="00DB5C1A" w:rsidP="00DB5C1A">
      <w:pPr>
        <w:pStyle w:val="Heading1"/>
      </w:pPr>
      <w:bookmarkStart w:id="3" w:name="O_490227"/>
      <w:bookmarkEnd w:id="3"/>
      <w:r w:rsidRPr="00DB5C1A">
        <w:t>Application of the Unit</w:t>
      </w:r>
    </w:p>
    <w:p w:rsidR="00000000" w:rsidRPr="00DB5C1A" w:rsidP="00DB5C1A">
      <w:pPr>
        <w:pStyle w:val="BodyText"/>
      </w:pPr>
      <w:r w:rsidRPr="00DB5C1A">
        <w:t xml:space="preserve">This unit will be applied during forensic investigations by using evaluation, comparative, examination and verification skills. </w:t>
      </w:r>
    </w:p>
    <w:p w:rsidR="00000000" w:rsidRPr="00DB5C1A" w:rsidP="00DB5C1A">
      <w:pPr>
        <w:pStyle w:val="AllowPageBreak"/>
      </w:pPr>
    </w:p>
    <w:p w:rsidR="00000000" w:rsidRPr="00DB5C1A" w:rsidP="00DB5C1A">
      <w:pPr>
        <w:pStyle w:val="Heading1"/>
      </w:pPr>
      <w:bookmarkStart w:id="4" w:name="O_490215"/>
      <w:bookmarkEnd w:id="4"/>
      <w:r w:rsidRPr="00DB5C1A">
        <w:t>Licensing/Regulatory Information</w:t>
      </w:r>
    </w:p>
    <w:p w:rsidR="00000000" w:rsidRPr="00DB5C1A" w:rsidP="00DB5C1A">
      <w:pPr>
        <w:pStyle w:val="BodyText"/>
      </w:pPr>
      <w:r w:rsidRPr="00DB5C1A">
        <w:t>Not applicable.</w:t>
      </w:r>
    </w:p>
    <w:p w:rsidR="00000000" w:rsidRPr="00DB5C1A" w:rsidP="00DB5C1A">
      <w:pPr>
        <w:pStyle w:val="AllowPageBreak"/>
      </w:pPr>
    </w:p>
    <w:p w:rsidR="00000000" w:rsidRPr="00DB5C1A" w:rsidP="00DB5C1A">
      <w:pPr>
        <w:pStyle w:val="Heading1"/>
      </w:pPr>
      <w:bookmarkStart w:id="5" w:name="O_490219"/>
      <w:bookmarkEnd w:id="5"/>
      <w:r w:rsidRPr="00DB5C1A">
        <w:t>Pre-Requisites</w:t>
      </w:r>
    </w:p>
    <w:p w:rsidR="00000000" w:rsidRPr="00DB5C1A" w:rsidP="00DB5C1A">
      <w:pPr>
        <w:pStyle w:val="BodyText"/>
      </w:pPr>
      <w:r w:rsidRPr="00DB5C1A">
        <w:t>Not applicable.</w:t>
      </w:r>
    </w:p>
    <w:p w:rsidR="00000000" w:rsidRPr="00DB5C1A" w:rsidP="00DB5C1A">
      <w:pPr>
        <w:pStyle w:val="AllowPageBreak"/>
      </w:pPr>
    </w:p>
    <w:p w:rsidR="00000000" w:rsidRPr="00DB5C1A" w:rsidP="00DB5C1A">
      <w:pPr>
        <w:pStyle w:val="Heading1"/>
      </w:pPr>
      <w:bookmarkStart w:id="6" w:name="O_490224"/>
      <w:bookmarkEnd w:id="6"/>
      <w:r w:rsidRPr="00DB5C1A">
        <w:t>Employability Skills Information</w:t>
      </w:r>
    </w:p>
    <w:p w:rsidR="00000000" w:rsidRPr="00DB5C1A" w:rsidP="00DB5C1A">
      <w:pPr>
        <w:pStyle w:val="BodyText"/>
      </w:pPr>
      <w:r w:rsidRPr="00DB5C1A">
        <w:t>This unit contains employability skills.</w:t>
      </w:r>
    </w:p>
    <w:p w:rsidR="00000000" w:rsidRPr="00DB5C1A" w:rsidP="00DB5C1A">
      <w:pPr>
        <w:pStyle w:val="AllowPageBreak"/>
      </w:pPr>
    </w:p>
    <w:p w:rsidR="00000000" w:rsidRPr="00DB5C1A" w:rsidP="00DB5C1A">
      <w:pPr>
        <w:pStyle w:val="Heading1"/>
      </w:pPr>
      <w:bookmarkStart w:id="7" w:name="O_490225"/>
      <w:bookmarkEnd w:id="7"/>
      <w:r w:rsidRPr="00DB5C1A">
        <w:t>Elements and Performance Criteria Pre-Content</w:t>
      </w:r>
    </w:p>
    <w:tbl>
      <w:tblPr>
        <w:tblW w:w="0" w:type="auto"/>
        <w:tblLayout w:type="fixed"/>
        <w:tblCellMar>
          <w:left w:w="62" w:type="dxa"/>
          <w:right w:w="62" w:type="dxa"/>
        </w:tblCellMar>
        <w:tblLook w:val="0000"/>
      </w:tblPr>
      <w:tblGrid>
        <w:gridCol w:w="3060"/>
        <w:gridCol w:w="5580"/>
      </w:tblGrid>
      <w:tr w:rsidTr="00E366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5C1A">
            <w:pPr>
              <w:pStyle w:val="BodyText"/>
              <w:rPr>
                <w:lang w:val="en-NZ"/>
              </w:rPr>
            </w:pPr>
            <w:r w:rsidRPr="00DB5C1A">
              <w:t>Elements describe the essential outcom</w:t>
            </w:r>
            <w:r w:rsidRPr="00DB5C1A">
              <w:t>es of a Unit of Competency.</w:t>
            </w:r>
          </w:p>
        </w:tc>
        <w:tc>
          <w:tcPr>
            <w:tcW w:w="5580" w:type="dxa"/>
            <w:tcBorders>
              <w:top w:val="nil"/>
              <w:left w:val="nil"/>
              <w:bottom w:val="nil"/>
              <w:right w:val="nil"/>
            </w:tcBorders>
            <w:tcMar>
              <w:top w:w="0" w:type="dxa"/>
              <w:left w:w="62" w:type="dxa"/>
              <w:bottom w:w="0" w:type="dxa"/>
              <w:right w:w="62" w:type="dxa"/>
            </w:tcMar>
          </w:tcPr>
          <w:p w:rsidR="00000000" w:rsidRPr="00DB5C1A" w:rsidP="00DB5C1A">
            <w:pPr>
              <w:pStyle w:val="BodyText"/>
            </w:pPr>
            <w:r w:rsidRPr="00DB5C1A">
              <w:t xml:space="preserve">Performance Criteria describe the required performance needed to demonstrate achievement of the element. Where </w:t>
            </w:r>
            <w:r w:rsidRPr="00DB5C1A">
              <w:rPr>
                <w:rStyle w:val="BoldandItalics"/>
              </w:rPr>
              <w:t>bold italicised</w:t>
            </w:r>
            <w:r w:rsidRPr="00DB5C1A">
              <w:t xml:space="preserve"> text is used, further information is detailed in the Range Statement. Assessment of performance is to</w:t>
            </w:r>
            <w:r w:rsidRPr="00DB5C1A">
              <w:t xml:space="preserve"> be consistent with the Evidence Guide.</w:t>
            </w:r>
          </w:p>
        </w:tc>
      </w:tr>
    </w:tbl>
    <w:p w:rsidR="00000000" w:rsidRPr="00DB5C1A" w:rsidP="00DB5C1A">
      <w:pPr>
        <w:pStyle w:val="BodyText"/>
      </w:pPr>
    </w:p>
    <w:p w:rsidR="00000000" w:rsidRPr="00DB5C1A" w:rsidP="00DB5C1A">
      <w:pPr>
        <w:pStyle w:val="AllowPageBreak"/>
      </w:pPr>
    </w:p>
    <w:p w:rsidR="00000000" w:rsidRPr="00DB5C1A" w:rsidP="00DB5C1A">
      <w:pPr>
        <w:pStyle w:val="Heading1"/>
      </w:pPr>
      <w:bookmarkStart w:id="8" w:name="O_490226"/>
      <w:bookmarkEnd w:id="8"/>
      <w:r w:rsidRPr="00DB5C1A">
        <w:t>Elements and Performance Criteria</w:t>
      </w:r>
    </w:p>
    <w:tbl>
      <w:tblPr>
        <w:tblW w:w="0" w:type="auto"/>
        <w:tblLayout w:type="fixed"/>
        <w:tblCellMar>
          <w:left w:w="62" w:type="dxa"/>
          <w:right w:w="62" w:type="dxa"/>
        </w:tblCellMar>
        <w:tblLook w:val="0000"/>
      </w:tblPr>
      <w:tblGrid>
        <w:gridCol w:w="3060"/>
        <w:gridCol w:w="5580"/>
      </w:tblGrid>
      <w:tr w:rsidTr="00E366C4">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DB5C1A" w:rsidP="00DB5C1A">
            <w:pPr>
              <w:pStyle w:val="BodyText"/>
            </w:pPr>
            <w:r w:rsidRPr="00DB5C1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DB5C1A">
            <w:pPr>
              <w:pStyle w:val="BodyText"/>
              <w:rPr>
                <w:lang w:val="en-NZ"/>
              </w:rPr>
            </w:pPr>
            <w:r w:rsidRPr="00DB5C1A">
              <w:rPr>
                <w:rStyle w:val="SpecialBold"/>
              </w:rPr>
              <w:t>PERFORMANCE CRITERIA</w:t>
            </w:r>
          </w:p>
        </w:tc>
      </w:tr>
      <w:tr w:rsidTr="00E366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5C1A">
            <w:pPr>
              <w:pStyle w:val="List"/>
              <w:rPr>
                <w:lang w:val="en-NZ"/>
              </w:rPr>
            </w:pPr>
            <w:r w:rsidRPr="00DB5C1A">
              <w:rPr>
                <w:rStyle w:val="SpecialBold"/>
              </w:rPr>
              <w:t>1.</w:t>
            </w:r>
            <w:r w:rsidRPr="00DB5C1A">
              <w:rPr>
                <w:rStyle w:val="SpecialBold"/>
              </w:rPr>
              <w:tab/>
              <w:t>Evaluate evidence for comparison</w:t>
            </w:r>
          </w:p>
        </w:tc>
        <w:tc>
          <w:tcPr>
            <w:tcW w:w="5580" w:type="dxa"/>
            <w:tcBorders>
              <w:top w:val="nil"/>
              <w:left w:val="nil"/>
              <w:bottom w:val="nil"/>
              <w:right w:val="nil"/>
            </w:tcBorders>
            <w:tcMar>
              <w:top w:w="0" w:type="dxa"/>
              <w:left w:w="62" w:type="dxa"/>
              <w:bottom w:w="0" w:type="dxa"/>
              <w:right w:w="62" w:type="dxa"/>
            </w:tcMar>
          </w:tcPr>
          <w:p w:rsidR="00000000" w:rsidRPr="00DB5C1A" w:rsidP="00DB5C1A">
            <w:pPr>
              <w:pStyle w:val="List"/>
            </w:pPr>
            <w:r w:rsidRPr="00DB5C1A">
              <w:t>1.1</w:t>
            </w:r>
            <w:r w:rsidRPr="00DB5C1A">
              <w:tab/>
            </w:r>
            <w:r w:rsidRPr="00DB5C1A">
              <w:t>Type of comparative evidence is identified and examined to determine its forensic value in accordance with organisational policies, procedures and guidelines.</w:t>
            </w:r>
          </w:p>
          <w:p w:rsidR="00000000" w:rsidRPr="00DB5C1A" w:rsidP="00DB5C1A">
            <w:pPr>
              <w:pStyle w:val="List"/>
            </w:pPr>
            <w:r w:rsidRPr="00DB5C1A">
              <w:t>1.2</w:t>
            </w:r>
            <w:r w:rsidRPr="00DB5C1A">
              <w:tab/>
              <w:t>Examination regime is chosen to ensure the integrity of the process, samples and exhibits.</w:t>
            </w:r>
          </w:p>
          <w:p w:rsidR="00000000" w:rsidP="00DB5C1A">
            <w:pPr>
              <w:pStyle w:val="List"/>
              <w:rPr>
                <w:lang w:val="en-NZ"/>
              </w:rPr>
            </w:pPr>
            <w:r w:rsidRPr="00DB5C1A">
              <w:t>1.</w:t>
            </w:r>
            <w:r w:rsidRPr="00DB5C1A">
              <w:t>3</w:t>
            </w:r>
            <w:r w:rsidRPr="00DB5C1A">
              <w:tab/>
            </w:r>
            <w:r w:rsidRPr="00DB5C1A">
              <w:rPr>
                <w:rStyle w:val="BoldandItalics"/>
              </w:rPr>
              <w:t>Standards</w:t>
            </w:r>
            <w:r w:rsidRPr="00DB5C1A">
              <w:t xml:space="preserve"> and </w:t>
            </w:r>
            <w:r w:rsidRPr="00DB5C1A">
              <w:rPr>
                <w:rStyle w:val="BoldandItalics"/>
              </w:rPr>
              <w:t>known samples</w:t>
            </w:r>
            <w:r w:rsidRPr="00DB5C1A">
              <w:t xml:space="preserve"> are selected for inclusion in the </w:t>
            </w:r>
            <w:r w:rsidRPr="00DB5C1A">
              <w:rPr>
                <w:rStyle w:val="BoldandItalics"/>
              </w:rPr>
              <w:t>comparative process</w:t>
            </w:r>
            <w:r w:rsidRPr="00DB5C1A">
              <w:t xml:space="preserve"> based on relevance and integrity of source.</w:t>
            </w:r>
          </w:p>
        </w:tc>
      </w:tr>
      <w:tr w:rsidTr="00E366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5C1A">
            <w:pPr>
              <w:pStyle w:val="List"/>
              <w:rPr>
                <w:lang w:val="en-NZ"/>
              </w:rPr>
            </w:pPr>
            <w:r w:rsidRPr="00DB5C1A">
              <w:rPr>
                <w:rStyle w:val="SpecialBold"/>
              </w:rPr>
              <w:t>2.</w:t>
            </w:r>
            <w:r w:rsidRPr="00DB5C1A">
              <w:rPr>
                <w:rStyle w:val="SpecialBold"/>
              </w:rPr>
              <w:tab/>
              <w:t>Conduct comparison</w:t>
            </w:r>
          </w:p>
        </w:tc>
        <w:tc>
          <w:tcPr>
            <w:tcW w:w="5580" w:type="dxa"/>
            <w:tcBorders>
              <w:top w:val="nil"/>
              <w:left w:val="nil"/>
              <w:bottom w:val="nil"/>
              <w:right w:val="nil"/>
            </w:tcBorders>
            <w:tcMar>
              <w:top w:w="0" w:type="dxa"/>
              <w:left w:w="62" w:type="dxa"/>
              <w:bottom w:w="0" w:type="dxa"/>
              <w:right w:w="62" w:type="dxa"/>
            </w:tcMar>
          </w:tcPr>
          <w:p w:rsidR="00000000" w:rsidRPr="00DB5C1A" w:rsidP="00DB5C1A">
            <w:pPr>
              <w:pStyle w:val="List"/>
            </w:pPr>
            <w:r w:rsidRPr="00DB5C1A">
              <w:t>2.1</w:t>
            </w:r>
            <w:r w:rsidRPr="00DB5C1A">
              <w:tab/>
            </w:r>
            <w:r w:rsidRPr="00DB5C1A">
              <w:rPr>
                <w:rStyle w:val="BoldandItalics"/>
              </w:rPr>
              <w:t>Characteristics</w:t>
            </w:r>
            <w:r w:rsidRPr="00DB5C1A">
              <w:t xml:space="preserve"> are determined to facilitate comparison.</w:t>
            </w:r>
          </w:p>
          <w:p w:rsidR="00000000" w:rsidP="00DB5C1A">
            <w:pPr>
              <w:pStyle w:val="List"/>
              <w:rPr>
                <w:lang w:val="en-NZ"/>
              </w:rPr>
            </w:pPr>
            <w:r w:rsidRPr="00DB5C1A">
              <w:t>2.2</w:t>
            </w:r>
            <w:r w:rsidRPr="00DB5C1A">
              <w:tab/>
              <w:t>Characteristics are distinguished and ev</w:t>
            </w:r>
            <w:r w:rsidRPr="00DB5C1A">
              <w:t>aluated in accordance with documented discipline procedures and quality system requirements.</w:t>
            </w:r>
          </w:p>
        </w:tc>
      </w:tr>
      <w:tr w:rsidTr="00E366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5C1A">
            <w:pPr>
              <w:pStyle w:val="List"/>
              <w:rPr>
                <w:lang w:val="en-NZ"/>
              </w:rPr>
            </w:pPr>
            <w:r w:rsidRPr="00DB5C1A">
              <w:rPr>
                <w:rStyle w:val="SpecialBold"/>
              </w:rPr>
              <w:t>3.</w:t>
            </w:r>
            <w:r w:rsidRPr="00DB5C1A">
              <w:rPr>
                <w:rStyle w:val="SpecialBold"/>
              </w:rPr>
              <w:tab/>
              <w:t>Verify and report results</w:t>
            </w:r>
          </w:p>
        </w:tc>
        <w:tc>
          <w:tcPr>
            <w:tcW w:w="5580" w:type="dxa"/>
            <w:tcBorders>
              <w:top w:val="nil"/>
              <w:left w:val="nil"/>
              <w:bottom w:val="nil"/>
              <w:right w:val="nil"/>
            </w:tcBorders>
            <w:tcMar>
              <w:top w:w="0" w:type="dxa"/>
              <w:left w:w="62" w:type="dxa"/>
              <w:bottom w:w="0" w:type="dxa"/>
              <w:right w:w="62" w:type="dxa"/>
            </w:tcMar>
          </w:tcPr>
          <w:p w:rsidR="00000000" w:rsidRPr="00DB5C1A" w:rsidP="00DB5C1A">
            <w:pPr>
              <w:pStyle w:val="List"/>
            </w:pPr>
            <w:r w:rsidRPr="00DB5C1A">
              <w:t>3.1</w:t>
            </w:r>
            <w:r w:rsidRPr="00DB5C1A">
              <w:tab/>
              <w:t xml:space="preserve">Comparative processes and conclusions are subjected to </w:t>
            </w:r>
            <w:r w:rsidRPr="00DB5C1A">
              <w:rPr>
                <w:rStyle w:val="BoldandItalics"/>
              </w:rPr>
              <w:t>peer review.</w:t>
            </w:r>
          </w:p>
          <w:p w:rsidR="00000000" w:rsidRPr="00DB5C1A" w:rsidP="00DB5C1A">
            <w:pPr>
              <w:pStyle w:val="List"/>
            </w:pPr>
            <w:r w:rsidRPr="00DB5C1A">
              <w:t>3.2</w:t>
            </w:r>
            <w:r w:rsidRPr="00DB5C1A">
              <w:tab/>
              <w:t>Results are reported in accordance with discipline and qu</w:t>
            </w:r>
            <w:r w:rsidRPr="00DB5C1A">
              <w:t>ality system requirements.</w:t>
            </w:r>
          </w:p>
        </w:tc>
      </w:tr>
    </w:tbl>
    <w:p w:rsidR="00000000" w:rsidRPr="00DB5C1A" w:rsidP="00DB5C1A">
      <w:pPr>
        <w:pStyle w:val="BodyText"/>
      </w:pPr>
    </w:p>
    <w:p w:rsidR="00000000" w:rsidRPr="00DB5C1A" w:rsidP="00DB5C1A">
      <w:pPr>
        <w:pStyle w:val="AllowPageBreak"/>
      </w:pPr>
    </w:p>
    <w:p w:rsidR="00000000" w:rsidRPr="00DB5C1A" w:rsidP="00DB5C1A">
      <w:pPr>
        <w:pStyle w:val="Heading1"/>
      </w:pPr>
      <w:bookmarkStart w:id="9" w:name="O_490220"/>
      <w:bookmarkEnd w:id="9"/>
      <w:r w:rsidRPr="00DB5C1A">
        <w:t>Required Skills and Knowledge</w:t>
      </w:r>
    </w:p>
    <w:tbl>
      <w:tblPr>
        <w:tblW w:w="0" w:type="auto"/>
        <w:tblLayout w:type="fixed"/>
        <w:tblCellMar>
          <w:left w:w="62" w:type="dxa"/>
          <w:right w:w="62" w:type="dxa"/>
        </w:tblCellMar>
        <w:tblLook w:val="0000"/>
      </w:tblPr>
      <w:tblGrid>
        <w:gridCol w:w="8640"/>
      </w:tblGrid>
      <w:tr w:rsidTr="00E366C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B5C1A">
            <w:pPr>
              <w:pStyle w:val="BodyText"/>
              <w:rPr>
                <w:lang w:val="en-NZ"/>
              </w:rPr>
            </w:pPr>
            <w:r w:rsidRPr="00DB5C1A">
              <w:t>This describes the essential skills and knowledge and their level, required for this unit.</w:t>
            </w:r>
          </w:p>
        </w:tc>
      </w:tr>
      <w:tr w:rsidTr="00E366C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B5C1A">
            <w:pPr>
              <w:pStyle w:val="BodyText"/>
              <w:rPr>
                <w:lang w:val="en-NZ"/>
              </w:rPr>
            </w:pPr>
            <w:r w:rsidRPr="00DB5C1A">
              <w:rPr>
                <w:rStyle w:val="SpecialBold"/>
              </w:rPr>
              <w:t>Required Skills</w:t>
            </w:r>
          </w:p>
        </w:tc>
      </w:tr>
      <w:tr w:rsidTr="00E366C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B5C1A" w:rsidP="00DB5C1A">
            <w:pPr>
              <w:pStyle w:val="ListBullet"/>
            </w:pPr>
            <w:r w:rsidRPr="00DB5C1A">
              <w:t>analyse, make decisions and solve problems in responding to a range of comparative examinations</w:t>
            </w:r>
          </w:p>
          <w:p w:rsidR="00000000" w:rsidRPr="00DB5C1A" w:rsidP="00DB5C1A">
            <w:pPr>
              <w:pStyle w:val="ListBullet"/>
            </w:pPr>
            <w:r w:rsidRPr="00DB5C1A">
              <w:t xml:space="preserve">apply occupational health and safety (OH&amp;S) principles </w:t>
            </w:r>
          </w:p>
          <w:p w:rsidR="00000000" w:rsidRPr="00DB5C1A" w:rsidP="00DB5C1A">
            <w:pPr>
              <w:pStyle w:val="ListBullet"/>
            </w:pPr>
            <w:r w:rsidRPr="00DB5C1A">
              <w:t>communicate and negotiate in discussing comparative examination results with investigators, forensic pra</w:t>
            </w:r>
            <w:r w:rsidRPr="00DB5C1A">
              <w:t>ctitioners and other stakeholders</w:t>
            </w:r>
          </w:p>
          <w:p w:rsidR="00000000" w:rsidRPr="00DB5C1A" w:rsidP="00DB5C1A">
            <w:pPr>
              <w:pStyle w:val="ListBullet"/>
            </w:pPr>
            <w:r w:rsidRPr="00DB5C1A">
              <w:t>handle exhibits and preserve continuity of evidence</w:t>
            </w:r>
          </w:p>
          <w:p w:rsidR="00000000" w:rsidRPr="00DB5C1A" w:rsidP="00DB5C1A">
            <w:pPr>
              <w:pStyle w:val="ListBullet"/>
            </w:pPr>
            <w:r w:rsidRPr="00DB5C1A">
              <w:t>manage resources and time</w:t>
            </w:r>
          </w:p>
          <w:p w:rsidR="00000000" w:rsidP="00DB5C1A">
            <w:pPr>
              <w:pStyle w:val="ListBullet"/>
              <w:rPr>
                <w:lang w:val="en-NZ"/>
              </w:rPr>
            </w:pPr>
            <w:r w:rsidRPr="00DB5C1A">
              <w:t>use discipline specific laboratory equipment, such as fingerprinting equipment, computer software, photographic equipment</w:t>
            </w:r>
          </w:p>
        </w:tc>
      </w:tr>
      <w:tr w:rsidTr="00E366C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DB5C1A">
            <w:pPr>
              <w:pStyle w:val="BodyText"/>
              <w:rPr>
                <w:lang w:val="en-NZ"/>
              </w:rPr>
            </w:pPr>
            <w:r w:rsidRPr="00DB5C1A">
              <w:rPr>
                <w:rStyle w:val="SpecialBold"/>
              </w:rPr>
              <w:t>Required Knowledge</w:t>
            </w:r>
          </w:p>
        </w:tc>
      </w:tr>
      <w:tr w:rsidTr="00E366C4">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DB5C1A" w:rsidP="00DB5C1A">
            <w:pPr>
              <w:pStyle w:val="ListBullet"/>
            </w:pPr>
            <w:r w:rsidRPr="00DB5C1A">
              <w:t>background, methodology principles, application and potential limitations of comparative examination techniques</w:t>
            </w:r>
          </w:p>
          <w:p w:rsidR="00000000" w:rsidRPr="00DB5C1A" w:rsidP="00DB5C1A">
            <w:pPr>
              <w:pStyle w:val="ListBullet"/>
            </w:pPr>
            <w:r w:rsidRPr="00DB5C1A">
              <w:t>characteristics which typify evidence collected in a specific forensic discipline</w:t>
            </w:r>
          </w:p>
          <w:p w:rsidR="00000000" w:rsidRPr="00DB5C1A" w:rsidP="00DB5C1A">
            <w:pPr>
              <w:pStyle w:val="ListBullet"/>
            </w:pPr>
            <w:r w:rsidRPr="00DB5C1A">
              <w:t>legislative and procedural requirements for the security, prot</w:t>
            </w:r>
            <w:r w:rsidRPr="00DB5C1A">
              <w:t>ection and preservation of evidence</w:t>
            </w:r>
          </w:p>
          <w:p w:rsidR="00000000" w:rsidRPr="00DB5C1A" w:rsidP="00DB5C1A">
            <w:pPr>
              <w:pStyle w:val="ListBullet"/>
            </w:pPr>
            <w:r w:rsidRPr="00DB5C1A">
              <w:t>legislative, policy, and quality system context in which comparative examinations are conducted</w:t>
            </w:r>
          </w:p>
          <w:p w:rsidR="00000000" w:rsidRPr="00DB5C1A" w:rsidP="00DB5C1A">
            <w:pPr>
              <w:pStyle w:val="ListBullet"/>
            </w:pPr>
            <w:r w:rsidRPr="00DB5C1A">
              <w:t>OH&amp;S practices to be followed when examining physical evidence</w:t>
            </w:r>
          </w:p>
          <w:p w:rsidR="00000000" w:rsidRPr="00DB5C1A" w:rsidP="00DB5C1A">
            <w:pPr>
              <w:pStyle w:val="ListBullet"/>
            </w:pPr>
            <w:r w:rsidRPr="00DB5C1A">
              <w:t>quality system requirements for comparative examinations</w:t>
            </w:r>
          </w:p>
        </w:tc>
      </w:tr>
    </w:tbl>
    <w:p w:rsidR="00000000" w:rsidRPr="00DB5C1A" w:rsidP="00DB5C1A">
      <w:pPr>
        <w:pStyle w:val="BodyText"/>
      </w:pPr>
    </w:p>
    <w:p w:rsidR="00000000" w:rsidRPr="00DB5C1A" w:rsidP="00DB5C1A">
      <w:pPr>
        <w:pStyle w:val="AllowPageBreak"/>
      </w:pPr>
    </w:p>
    <w:p w:rsidR="00000000" w:rsidRPr="00DB5C1A" w:rsidP="00DB5C1A">
      <w:pPr>
        <w:pStyle w:val="Heading1"/>
      </w:pPr>
      <w:bookmarkStart w:id="10" w:name="O_490217"/>
      <w:bookmarkEnd w:id="10"/>
      <w:r w:rsidRPr="00DB5C1A">
        <w:t>Evidence Guide</w:t>
      </w:r>
    </w:p>
    <w:tbl>
      <w:tblPr>
        <w:tblW w:w="0" w:type="auto"/>
        <w:tblLayout w:type="fixed"/>
        <w:tblCellMar>
          <w:left w:w="62" w:type="dxa"/>
          <w:right w:w="62" w:type="dxa"/>
        </w:tblCellMar>
        <w:tblLook w:val="0000"/>
      </w:tblPr>
      <w:tblGrid>
        <w:gridCol w:w="3060"/>
        <w:gridCol w:w="5580"/>
      </w:tblGrid>
      <w:tr w:rsidTr="00E366C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B5C1A">
            <w:pPr>
              <w:pStyle w:val="BodyText"/>
              <w:rPr>
                <w:lang w:val="en-NZ"/>
              </w:rPr>
            </w:pPr>
            <w:r w:rsidRPr="00DB5C1A">
              <w:t>The evidence guide provides advice on assessment and must be read in conjunction with the Performance Criteria, Required Skills and Knowledge, the Range Statement and the Assessment Guidelines for this Training Package.</w:t>
            </w:r>
          </w:p>
        </w:tc>
      </w:tr>
      <w:tr w:rsidTr="00E366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5C1A">
            <w:pPr>
              <w:pStyle w:val="BodyText"/>
              <w:rPr>
                <w:lang w:val="en-NZ"/>
              </w:rPr>
            </w:pPr>
            <w:r w:rsidRPr="00DB5C1A">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DB5C1A" w:rsidP="00DB5C1A">
            <w:pPr>
              <w:pStyle w:val="BodyText"/>
            </w:pPr>
            <w:r w:rsidRPr="00DB5C1A">
              <w:t>Assessment must confirm the ability to:</w:t>
            </w:r>
          </w:p>
          <w:p w:rsidR="00000000" w:rsidRPr="00DB5C1A" w:rsidP="00DB5C1A">
            <w:pPr>
              <w:pStyle w:val="ListBullet"/>
            </w:pPr>
            <w:r w:rsidRPr="00DB5C1A">
              <w:t>include or exclude evidence on the basis of comparative examination</w:t>
            </w:r>
          </w:p>
          <w:p w:rsidR="00000000" w:rsidRPr="00DB5C1A" w:rsidP="00DB5C1A">
            <w:pPr>
              <w:pStyle w:val="BodyText"/>
            </w:pPr>
            <w:r w:rsidRPr="00DB5C1A">
              <w:rPr>
                <w:rStyle w:val="SpecialBold"/>
              </w:rPr>
              <w:t>Consistency in performance</w:t>
            </w:r>
          </w:p>
          <w:p w:rsidR="00000000" w:rsidP="00DB5C1A">
            <w:pPr>
              <w:pStyle w:val="BodyText"/>
              <w:rPr>
                <w:lang w:val="en-NZ"/>
              </w:rPr>
            </w:pPr>
            <w:r w:rsidRPr="00DB5C1A">
              <w:t>Competency should be demons</w:t>
            </w:r>
            <w:r w:rsidRPr="00DB5C1A">
              <w:t>trated over time and across a range of workplace or simulated situations.</w:t>
            </w:r>
          </w:p>
        </w:tc>
      </w:tr>
      <w:tr w:rsidTr="00E366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DB5C1A" w:rsidP="00DB5C1A">
            <w:pPr>
              <w:pStyle w:val="BodyText"/>
            </w:pPr>
            <w:r w:rsidRPr="00DB5C1A">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DB5C1A" w:rsidP="00DB5C1A">
            <w:pPr>
              <w:pStyle w:val="BodyText"/>
            </w:pPr>
            <w:r w:rsidRPr="00DB5C1A">
              <w:rPr>
                <w:rStyle w:val="SpecialBold"/>
              </w:rPr>
              <w:t>Context of assessment</w:t>
            </w:r>
          </w:p>
          <w:p w:rsidR="00000000" w:rsidRPr="00DB5C1A" w:rsidP="00DB5C1A">
            <w:pPr>
              <w:pStyle w:val="BodyText"/>
            </w:pPr>
            <w:r w:rsidRPr="00DB5C1A">
              <w:t>Competency should be assessed on-the-job or in a simulated work environment.</w:t>
            </w:r>
          </w:p>
          <w:p w:rsidR="00000000" w:rsidRPr="00DB5C1A" w:rsidP="00DB5C1A">
            <w:pPr>
              <w:pStyle w:val="BodyText"/>
            </w:pPr>
            <w:r w:rsidRPr="00DB5C1A">
              <w:t>This unit must be assessed against the relevant discipline such as Crime Scenes, Fingerprints, Documents, Firearms, Toolmarks, Fire and Explosion, Criminalistics or Biology.</w:t>
            </w:r>
          </w:p>
          <w:p w:rsidR="00000000" w:rsidRPr="00DB5C1A" w:rsidP="00DB5C1A">
            <w:pPr>
              <w:pStyle w:val="BodyText"/>
            </w:pPr>
            <w:r w:rsidRPr="00DB5C1A">
              <w:t xml:space="preserve">Competency in this unit in one particular discipline does not imply competence in </w:t>
            </w:r>
            <w:r w:rsidRPr="00DB5C1A">
              <w:t>any other forensic discipline in this same unit.</w:t>
            </w:r>
          </w:p>
          <w:p w:rsidR="00000000" w:rsidRPr="00DB5C1A" w:rsidP="00DB5C1A">
            <w:pPr>
              <w:pStyle w:val="BodyText"/>
            </w:pPr>
            <w:r w:rsidRPr="00DB5C1A">
              <w:rPr>
                <w:rStyle w:val="SpecialBold"/>
              </w:rPr>
              <w:t>Specific resources for assessment</w:t>
            </w:r>
          </w:p>
          <w:p w:rsidR="00000000" w:rsidP="00DB5C1A">
            <w:pPr>
              <w:pStyle w:val="BodyText"/>
              <w:rPr>
                <w:lang w:val="en-NZ"/>
              </w:rPr>
            </w:pPr>
            <w:r w:rsidRPr="00DB5C1A">
              <w:t>There are no specific resource requirements for this unit.</w:t>
            </w:r>
          </w:p>
        </w:tc>
      </w:tr>
      <w:tr w:rsidTr="00E366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5C1A">
            <w:pPr>
              <w:pStyle w:val="BodyText"/>
              <w:rPr>
                <w:lang w:val="en-NZ"/>
              </w:rPr>
            </w:pPr>
            <w:r w:rsidRPr="00DB5C1A">
              <w:rPr>
                <w:rStyle w:val="SpecialBold"/>
              </w:rPr>
              <w:t>Method of assessment</w:t>
            </w:r>
          </w:p>
        </w:tc>
        <w:tc>
          <w:tcPr>
            <w:tcW w:w="5580" w:type="dxa"/>
            <w:tcBorders>
              <w:top w:val="nil"/>
              <w:left w:val="nil"/>
              <w:bottom w:val="nil"/>
              <w:right w:val="nil"/>
            </w:tcBorders>
            <w:tcMar>
              <w:top w:w="0" w:type="dxa"/>
              <w:left w:w="62" w:type="dxa"/>
              <w:bottom w:w="0" w:type="dxa"/>
              <w:right w:w="62" w:type="dxa"/>
            </w:tcMar>
          </w:tcPr>
          <w:p w:rsidR="00000000" w:rsidRPr="00DB5C1A" w:rsidP="00DB5C1A">
            <w:pPr>
              <w:pStyle w:val="BodyText"/>
            </w:pPr>
            <w:r w:rsidRPr="00DB5C1A">
              <w:t>In a public safety environment assessment is usually conducted via direct observation in a t</w:t>
            </w:r>
            <w:r w:rsidRPr="00DB5C1A">
              <w:t>raining environment or in the workplace via subject matter supervision and/or mentoring, which is typically recorded in a competency workbook.</w:t>
            </w:r>
          </w:p>
          <w:p w:rsidR="00000000" w:rsidRPr="00DB5C1A" w:rsidP="00DB5C1A">
            <w:pPr>
              <w:pStyle w:val="BodyText"/>
            </w:pPr>
            <w:r w:rsidRPr="00DB5C1A">
              <w:t>Assessment is completed using appropriately qualified assessors who select the most appropriate method of assessm</w:t>
            </w:r>
            <w:r w:rsidRPr="00DB5C1A">
              <w:t>ent.</w:t>
            </w:r>
          </w:p>
          <w:p w:rsidR="00000000" w:rsidRPr="00DB5C1A" w:rsidP="00DB5C1A">
            <w:pPr>
              <w:pStyle w:val="BodyText"/>
            </w:pPr>
            <w:r w:rsidRPr="00DB5C1A">
              <w:t>Assessment may occur in an operational environment or in an industry-approved simulated work environment. Forms of assessment that are typically used include:</w:t>
            </w:r>
          </w:p>
          <w:p w:rsidR="00000000" w:rsidRPr="00DB5C1A" w:rsidP="00DB5C1A">
            <w:pPr>
              <w:pStyle w:val="ListBullet"/>
            </w:pPr>
            <w:r w:rsidRPr="00DB5C1A">
              <w:t>direct observation</w:t>
            </w:r>
          </w:p>
          <w:p w:rsidR="00000000" w:rsidRPr="00DB5C1A" w:rsidP="00DB5C1A">
            <w:pPr>
              <w:pStyle w:val="ListBullet"/>
            </w:pPr>
            <w:r w:rsidRPr="00DB5C1A">
              <w:t>interviewing the candidate</w:t>
            </w:r>
          </w:p>
          <w:p w:rsidR="00000000" w:rsidRPr="00DB5C1A" w:rsidP="00DB5C1A">
            <w:pPr>
              <w:pStyle w:val="ListBullet"/>
            </w:pPr>
            <w:r w:rsidRPr="00DB5C1A">
              <w:t>journals and workplace documentation</w:t>
            </w:r>
          </w:p>
          <w:p w:rsidR="00000000" w:rsidRPr="00DB5C1A" w:rsidP="00DB5C1A">
            <w:pPr>
              <w:pStyle w:val="ListBullet"/>
            </w:pPr>
            <w:r w:rsidRPr="00DB5C1A">
              <w:t>third pa</w:t>
            </w:r>
            <w:r w:rsidRPr="00DB5C1A">
              <w:t>rty reports from supervisors</w:t>
            </w:r>
          </w:p>
          <w:p w:rsidR="00000000" w:rsidRPr="00DB5C1A" w:rsidP="00DB5C1A">
            <w:pPr>
              <w:pStyle w:val="ListBullet"/>
            </w:pPr>
            <w:r w:rsidRPr="00DB5C1A">
              <w:t>written or oral questions</w:t>
            </w:r>
          </w:p>
        </w:tc>
      </w:tr>
    </w:tbl>
    <w:p w:rsidR="00000000" w:rsidRPr="00DB5C1A" w:rsidP="00DB5C1A">
      <w:pPr>
        <w:pStyle w:val="BodyText"/>
      </w:pPr>
    </w:p>
    <w:p w:rsidR="00000000" w:rsidRPr="00DB5C1A" w:rsidP="00DB5C1A">
      <w:pPr>
        <w:pStyle w:val="AllowPageBreak"/>
      </w:pPr>
    </w:p>
    <w:p w:rsidR="00000000" w:rsidRPr="00DB5C1A" w:rsidP="00DB5C1A">
      <w:pPr>
        <w:pStyle w:val="Heading1"/>
      </w:pPr>
      <w:bookmarkStart w:id="11" w:name="O_490221"/>
      <w:bookmarkEnd w:id="11"/>
      <w:r w:rsidRPr="00DB5C1A">
        <w:t>Range Statement</w:t>
      </w:r>
    </w:p>
    <w:tbl>
      <w:tblPr>
        <w:tblW w:w="0" w:type="auto"/>
        <w:tblLayout w:type="fixed"/>
        <w:tblCellMar>
          <w:left w:w="62" w:type="dxa"/>
          <w:right w:w="62" w:type="dxa"/>
        </w:tblCellMar>
        <w:tblLook w:val="0000"/>
      </w:tblPr>
      <w:tblGrid>
        <w:gridCol w:w="3060"/>
        <w:gridCol w:w="5580"/>
      </w:tblGrid>
      <w:tr w:rsidTr="00E366C4">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DB5C1A">
            <w:pPr>
              <w:pStyle w:val="BodyText"/>
              <w:rPr>
                <w:lang w:val="en-NZ"/>
              </w:rPr>
            </w:pPr>
            <w:r w:rsidRPr="00DB5C1A">
              <w:t xml:space="preserve">The Range Statement relates to the Unit of Competency as a whole. It allows for different work environments and situations that may affect performance. </w:t>
            </w:r>
            <w:r w:rsidRPr="00DB5C1A">
              <w:rPr>
                <w:rStyle w:val="BoldandItalics"/>
              </w:rPr>
              <w:t>Bold itali</w:t>
            </w:r>
            <w:r w:rsidRPr="00DB5C1A">
              <w:rPr>
                <w:rStyle w:val="BoldandItalics"/>
              </w:rPr>
              <w:t>cised</w:t>
            </w:r>
            <w:r w:rsidRPr="00DB5C1A">
              <w:t xml:space="preserve"> wording in the Performance Criteria is detailed below.</w:t>
            </w:r>
          </w:p>
        </w:tc>
      </w:tr>
      <w:tr w:rsidTr="00E366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5C1A">
            <w:pPr>
              <w:pStyle w:val="BodyText"/>
              <w:rPr>
                <w:lang w:val="en-NZ"/>
              </w:rPr>
            </w:pPr>
            <w:r w:rsidRPr="00DB5C1A">
              <w:rPr>
                <w:rStyle w:val="BoldandItalics"/>
              </w:rPr>
              <w:t>Standards</w:t>
            </w:r>
            <w:r w:rsidRPr="00DB5C1A">
              <w:t>:</w:t>
            </w:r>
          </w:p>
        </w:tc>
        <w:tc>
          <w:tcPr>
            <w:tcW w:w="5580" w:type="dxa"/>
            <w:tcBorders>
              <w:top w:val="nil"/>
              <w:left w:val="nil"/>
              <w:bottom w:val="nil"/>
              <w:right w:val="nil"/>
            </w:tcBorders>
            <w:tcMar>
              <w:top w:w="0" w:type="dxa"/>
              <w:left w:w="62" w:type="dxa"/>
              <w:bottom w:w="0" w:type="dxa"/>
              <w:right w:w="62" w:type="dxa"/>
            </w:tcMar>
          </w:tcPr>
          <w:p w:rsidR="00000000" w:rsidP="00DB5C1A">
            <w:pPr>
              <w:pStyle w:val="ListBullet"/>
              <w:rPr>
                <w:lang w:val="en-NZ"/>
              </w:rPr>
            </w:pPr>
            <w:r w:rsidRPr="00DB5C1A">
              <w:t>Are subject to documented quality system guidelines and include control standards relevant to specific disciplines</w:t>
            </w:r>
          </w:p>
        </w:tc>
      </w:tr>
      <w:tr w:rsidTr="00E366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5C1A">
            <w:pPr>
              <w:pStyle w:val="BodyText"/>
              <w:rPr>
                <w:lang w:val="en-NZ"/>
              </w:rPr>
            </w:pPr>
            <w:r w:rsidRPr="00DB5C1A">
              <w:rPr>
                <w:rStyle w:val="BoldandItalics"/>
              </w:rPr>
              <w:t>Known samples</w:t>
            </w:r>
            <w:r w:rsidRPr="00DB5C1A">
              <w:t>:</w:t>
            </w:r>
          </w:p>
        </w:tc>
        <w:tc>
          <w:tcPr>
            <w:tcW w:w="5580" w:type="dxa"/>
            <w:tcBorders>
              <w:top w:val="nil"/>
              <w:left w:val="nil"/>
              <w:bottom w:val="nil"/>
              <w:right w:val="nil"/>
            </w:tcBorders>
            <w:tcMar>
              <w:top w:w="0" w:type="dxa"/>
              <w:left w:w="62" w:type="dxa"/>
              <w:bottom w:w="0" w:type="dxa"/>
              <w:right w:w="62" w:type="dxa"/>
            </w:tcMar>
          </w:tcPr>
          <w:p w:rsidR="00000000" w:rsidP="00DB5C1A">
            <w:pPr>
              <w:pStyle w:val="ListBullet"/>
              <w:rPr>
                <w:lang w:val="en-NZ"/>
              </w:rPr>
            </w:pPr>
            <w:r w:rsidRPr="00DB5C1A">
              <w:t>Should be collected in accordance with documented procedures</w:t>
            </w:r>
          </w:p>
        </w:tc>
      </w:tr>
      <w:tr w:rsidTr="00E366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5C1A">
            <w:pPr>
              <w:pStyle w:val="BodyText"/>
              <w:rPr>
                <w:lang w:val="en-NZ"/>
              </w:rPr>
            </w:pPr>
            <w:r w:rsidRPr="00DB5C1A">
              <w:rPr>
                <w:rStyle w:val="BoldandItalics"/>
              </w:rPr>
              <w:t>Comparative process</w:t>
            </w:r>
            <w:r w:rsidRPr="00DB5C1A">
              <w:t>:</w:t>
            </w:r>
          </w:p>
        </w:tc>
        <w:tc>
          <w:tcPr>
            <w:tcW w:w="5580" w:type="dxa"/>
            <w:tcBorders>
              <w:top w:val="nil"/>
              <w:left w:val="nil"/>
              <w:bottom w:val="nil"/>
              <w:right w:val="nil"/>
            </w:tcBorders>
            <w:tcMar>
              <w:top w:w="0" w:type="dxa"/>
              <w:left w:w="62" w:type="dxa"/>
              <w:bottom w:w="0" w:type="dxa"/>
              <w:right w:w="62" w:type="dxa"/>
            </w:tcMar>
          </w:tcPr>
          <w:p w:rsidR="00000000" w:rsidP="00DB5C1A">
            <w:pPr>
              <w:pStyle w:val="ListBullet"/>
              <w:rPr>
                <w:lang w:val="en-NZ"/>
              </w:rPr>
            </w:pPr>
            <w:r w:rsidRPr="00DB5C1A">
              <w:t>Means any analysis of items to compare identifying features and determine commonality/difference</w:t>
            </w:r>
          </w:p>
        </w:tc>
      </w:tr>
      <w:tr w:rsidTr="00E366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5C1A">
            <w:pPr>
              <w:pStyle w:val="BodyText"/>
              <w:rPr>
                <w:lang w:val="en-NZ"/>
              </w:rPr>
            </w:pPr>
            <w:r w:rsidRPr="00DB5C1A">
              <w:rPr>
                <w:rStyle w:val="BoldandItalics"/>
              </w:rPr>
              <w:t xml:space="preserve">Characteristics </w:t>
            </w:r>
            <w:r w:rsidRPr="00DB5C1A">
              <w:t>may include:</w:t>
            </w:r>
          </w:p>
        </w:tc>
        <w:tc>
          <w:tcPr>
            <w:tcW w:w="5580" w:type="dxa"/>
            <w:tcBorders>
              <w:top w:val="nil"/>
              <w:left w:val="nil"/>
              <w:bottom w:val="nil"/>
              <w:right w:val="nil"/>
            </w:tcBorders>
            <w:tcMar>
              <w:top w:w="0" w:type="dxa"/>
              <w:left w:w="62" w:type="dxa"/>
              <w:bottom w:w="0" w:type="dxa"/>
              <w:right w:w="62" w:type="dxa"/>
            </w:tcMar>
          </w:tcPr>
          <w:p w:rsidR="00000000" w:rsidRPr="00DB5C1A" w:rsidP="00DB5C1A">
            <w:pPr>
              <w:pStyle w:val="ListBullet"/>
            </w:pPr>
            <w:r w:rsidRPr="00DB5C1A">
              <w:t>Class and individual characteristics</w:t>
            </w:r>
          </w:p>
          <w:p w:rsidR="00000000" w:rsidRPr="00DB5C1A" w:rsidP="00DB5C1A">
            <w:pPr>
              <w:pStyle w:val="ListBullet"/>
            </w:pPr>
            <w:r w:rsidRPr="00DB5C1A">
              <w:t>Handwri</w:t>
            </w:r>
            <w:r w:rsidRPr="00DB5C1A">
              <w:t xml:space="preserve">ting including spatial quality, line quality, pictorial consistency and feature comparison such as size, proportion, slant, spacing, style, form and baseline characteristics </w:t>
            </w:r>
          </w:p>
          <w:p w:rsidR="00000000" w:rsidRPr="00DB5C1A" w:rsidP="00DB5C1A">
            <w:pPr>
              <w:pStyle w:val="ListBullet"/>
            </w:pPr>
            <w:r w:rsidRPr="00DB5C1A">
              <w:t>Impressions and marks or occurrences of any kind whether occurring naturally or b</w:t>
            </w:r>
            <w:r w:rsidRPr="00DB5C1A">
              <w:t>y a process</w:t>
            </w:r>
          </w:p>
          <w:p w:rsidR="00000000" w:rsidRPr="00DB5C1A" w:rsidP="00DB5C1A">
            <w:pPr>
              <w:pStyle w:val="ListBullet"/>
            </w:pPr>
            <w:r w:rsidRPr="00DB5C1A">
              <w:t>Minutiae</w:t>
            </w:r>
          </w:p>
          <w:p w:rsidR="00000000" w:rsidRPr="00DB5C1A" w:rsidP="00DB5C1A">
            <w:pPr>
              <w:pStyle w:val="ListBullet"/>
            </w:pPr>
            <w:r w:rsidRPr="00DB5C1A">
              <w:t>Points of identity</w:t>
            </w:r>
          </w:p>
          <w:p w:rsidR="00000000" w:rsidRPr="00DB5C1A" w:rsidP="00DB5C1A">
            <w:pPr>
              <w:pStyle w:val="ListBullet"/>
            </w:pPr>
            <w:r w:rsidRPr="00DB5C1A">
              <w:t>Striations</w:t>
            </w:r>
          </w:p>
          <w:p w:rsidR="00000000" w:rsidRPr="00DB5C1A" w:rsidP="00DB5C1A">
            <w:pPr>
              <w:pStyle w:val="ListBullet"/>
            </w:pPr>
            <w:r w:rsidRPr="00DB5C1A">
              <w:t>And characteristics relevant to specific disciplines such as:</w:t>
            </w:r>
          </w:p>
          <w:p w:rsidR="00000000" w:rsidRPr="00DB5C1A" w:rsidP="00DB5C1A">
            <w:pPr>
              <w:pStyle w:val="ListBullet"/>
            </w:pPr>
            <w:r w:rsidRPr="00DB5C1A">
              <w:t>fingerprints (pattern types include arches, loops, whorls and composites)</w:t>
            </w:r>
          </w:p>
          <w:p w:rsidR="00000000" w:rsidRPr="00DB5C1A" w:rsidP="00DB5C1A">
            <w:pPr>
              <w:pStyle w:val="ListBullet"/>
            </w:pPr>
            <w:r w:rsidRPr="00DB5C1A">
              <w:t>characteristics include ridge endings and bifurcations</w:t>
            </w:r>
          </w:p>
          <w:p w:rsidR="00000000" w:rsidRPr="00DB5C1A" w:rsidP="00DB5C1A">
            <w:pPr>
              <w:pStyle w:val="ListBullet"/>
            </w:pPr>
            <w:r w:rsidRPr="00DB5C1A">
              <w:t>classification includes cores and deltas</w:t>
            </w:r>
          </w:p>
          <w:p w:rsidR="00000000" w:rsidP="00DB5C1A">
            <w:pPr>
              <w:pStyle w:val="ListBullet"/>
              <w:rPr>
                <w:lang w:val="en-NZ"/>
              </w:rPr>
            </w:pPr>
            <w:r w:rsidRPr="00DB5C1A">
              <w:t>firearms: (projectiles; lands and grooves and direction of twist, cartridge cases, firing pin impressions, ejector marks and extractor marks)</w:t>
            </w:r>
          </w:p>
        </w:tc>
      </w:tr>
      <w:tr w:rsidTr="00E366C4">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DB5C1A">
            <w:pPr>
              <w:pStyle w:val="BodyText"/>
              <w:rPr>
                <w:lang w:val="en-NZ"/>
              </w:rPr>
            </w:pPr>
            <w:r w:rsidRPr="00DB5C1A">
              <w:rPr>
                <w:rStyle w:val="BoldandItalics"/>
              </w:rPr>
              <w:t>Peer review</w:t>
            </w:r>
            <w:r w:rsidRPr="00DB5C1A">
              <w:t>:</w:t>
            </w:r>
          </w:p>
        </w:tc>
        <w:tc>
          <w:tcPr>
            <w:tcW w:w="5580" w:type="dxa"/>
            <w:tcBorders>
              <w:top w:val="nil"/>
              <w:left w:val="nil"/>
              <w:bottom w:val="nil"/>
              <w:right w:val="nil"/>
            </w:tcBorders>
            <w:tcMar>
              <w:top w:w="0" w:type="dxa"/>
              <w:left w:w="62" w:type="dxa"/>
              <w:bottom w:w="0" w:type="dxa"/>
              <w:right w:w="62" w:type="dxa"/>
            </w:tcMar>
          </w:tcPr>
          <w:p w:rsidR="00000000" w:rsidRPr="00DB5C1A" w:rsidP="00DB5C1A">
            <w:pPr>
              <w:pStyle w:val="ListBullet"/>
            </w:pPr>
            <w:r w:rsidRPr="00DB5C1A">
              <w:t>Means any review, re-examination, critical appraisal or ve</w:t>
            </w:r>
            <w:r w:rsidRPr="00DB5C1A">
              <w:t>rification of results, determinations or opinions made by practitioners in the relevant discipline, in accordance with quality system requirements</w:t>
            </w:r>
          </w:p>
        </w:tc>
      </w:tr>
    </w:tbl>
    <w:p w:rsidR="00000000" w:rsidRPr="00DB5C1A" w:rsidP="00DB5C1A">
      <w:pPr>
        <w:pStyle w:val="BodyText"/>
      </w:pPr>
    </w:p>
    <w:p w:rsidR="00000000" w:rsidRPr="00DB5C1A" w:rsidP="00DB5C1A">
      <w:pPr>
        <w:pStyle w:val="AllowPageBreak"/>
      </w:pPr>
    </w:p>
    <w:p w:rsidR="00000000" w:rsidRPr="00DB5C1A" w:rsidP="00DB5C1A">
      <w:pPr>
        <w:pStyle w:val="Heading1"/>
      </w:pPr>
      <w:bookmarkStart w:id="12" w:name="O_490216"/>
      <w:bookmarkEnd w:id="12"/>
      <w:r w:rsidRPr="00DB5C1A">
        <w:t>Unit Sector(s)</w:t>
      </w:r>
    </w:p>
    <w:p w:rsidR="00000000" w:rsidRPr="00DB5C1A" w:rsidP="00DB5C1A">
      <w:pPr>
        <w:pStyle w:val="BodyText"/>
      </w:pPr>
      <w:r w:rsidRPr="00DB5C1A">
        <w:t>Not applicable.</w:t>
      </w:r>
    </w:p>
    <w:p w:rsidR="00000000" w:rsidRPr="00DB5C1A" w:rsidP="00DB5C1A"/>
    <w:sectPr w:rsidSect="00DB5C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C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66C4" w:rsidP="00E366C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C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C4" w:rsidP="00DB5C1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E366C4" w:rsidP="00DB5C1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366C4" w:rsidP="00DB5C1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C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C1A" w:rsidRPr="00E366C4" w:rsidP="00E366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5C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6C4" w:rsidRPr="002D2AF8" w:rsidP="00DB5C1A">
    <w:pPr>
      <w:pStyle w:val="Header"/>
      <w:framePr w:wrap="around"/>
    </w:pPr>
    <w:r>
      <w:fldChar w:fldCharType="begin"/>
    </w:r>
    <w:r>
      <w:instrText xml:space="preserve"> TITLE   \* MERGEFORMAT </w:instrText>
    </w:r>
    <w:r>
      <w:fldChar w:fldCharType="separate"/>
    </w:r>
    <w:r>
      <w:t>PUAPOLFC008B Process and interpret comparative evidence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August 2012</w:t>
    </w:r>
    <w:r>
      <w:fldChar w:fldCharType="end"/>
    </w:r>
  </w:p>
  <w:p w:rsidR="00E366C4" w:rsidP="00DB5C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5E05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78AB6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5C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5C1A"/>
    <w:pPr>
      <w:spacing w:before="360" w:after="60"/>
      <w:outlineLvl w:val="0"/>
    </w:pPr>
    <w:rPr>
      <w:sz w:val="32"/>
    </w:rPr>
  </w:style>
  <w:style w:type="paragraph" w:styleId="Heading2">
    <w:name w:val="heading 2"/>
    <w:basedOn w:val="HeadingBase"/>
    <w:next w:val="BodyText"/>
    <w:link w:val="Heading2Char"/>
    <w:qFormat/>
    <w:rsid w:val="00DB5C1A"/>
    <w:pPr>
      <w:keepLines/>
      <w:spacing w:before="240" w:after="120"/>
      <w:outlineLvl w:val="1"/>
    </w:pPr>
    <w:rPr>
      <w:sz w:val="28"/>
      <w:szCs w:val="40"/>
    </w:rPr>
  </w:style>
  <w:style w:type="paragraph" w:styleId="Heading3">
    <w:name w:val="heading 3"/>
    <w:basedOn w:val="HeadingBase"/>
    <w:next w:val="BodyText"/>
    <w:link w:val="Heading3Char"/>
    <w:qFormat/>
    <w:rsid w:val="00DB5C1A"/>
    <w:pPr>
      <w:spacing w:before="180" w:after="120"/>
      <w:outlineLvl w:val="2"/>
    </w:pPr>
    <w:rPr>
      <w:spacing w:val="-10"/>
      <w:kern w:val="32"/>
    </w:rPr>
  </w:style>
  <w:style w:type="paragraph" w:styleId="Heading4">
    <w:name w:val="heading 4"/>
    <w:basedOn w:val="HeadingBase"/>
    <w:next w:val="BodyText"/>
    <w:link w:val="Heading4Char"/>
    <w:qFormat/>
    <w:rsid w:val="00DB5C1A"/>
    <w:pPr>
      <w:spacing w:before="160" w:after="120"/>
      <w:outlineLvl w:val="3"/>
    </w:pPr>
    <w:rPr>
      <w:sz w:val="22"/>
    </w:rPr>
  </w:style>
  <w:style w:type="paragraph" w:styleId="Heading5">
    <w:name w:val="heading 5"/>
    <w:basedOn w:val="HeadingBase"/>
    <w:next w:val="Normal"/>
    <w:link w:val="Heading5Char"/>
    <w:qFormat/>
    <w:rsid w:val="00DB5C1A"/>
    <w:pPr>
      <w:spacing w:before="80"/>
      <w:outlineLvl w:val="4"/>
    </w:pPr>
    <w:rPr>
      <w:color w:val="918585"/>
      <w:sz w:val="20"/>
    </w:rPr>
  </w:style>
  <w:style w:type="paragraph" w:styleId="Heading6">
    <w:name w:val="heading 6"/>
    <w:basedOn w:val="HeadingBase"/>
    <w:next w:val="Normal"/>
    <w:link w:val="Heading6Char"/>
    <w:qFormat/>
    <w:rsid w:val="00DB5C1A"/>
    <w:pPr>
      <w:spacing w:before="60"/>
      <w:outlineLvl w:val="5"/>
    </w:pPr>
    <w:rPr>
      <w:color w:val="918585"/>
      <w:sz w:val="20"/>
    </w:rPr>
  </w:style>
  <w:style w:type="paragraph" w:styleId="Heading7">
    <w:name w:val="heading 7"/>
    <w:basedOn w:val="Normal"/>
    <w:next w:val="Normal"/>
    <w:link w:val="Heading7Char"/>
    <w:qFormat/>
    <w:rsid w:val="00DB5C1A"/>
    <w:pPr>
      <w:ind w:left="720"/>
      <w:outlineLvl w:val="6"/>
    </w:pPr>
    <w:rPr>
      <w:i/>
    </w:rPr>
  </w:style>
  <w:style w:type="paragraph" w:styleId="Heading8">
    <w:name w:val="heading 8"/>
    <w:basedOn w:val="Normal"/>
    <w:next w:val="Normal"/>
    <w:link w:val="Heading8Char"/>
    <w:qFormat/>
    <w:rsid w:val="00DB5C1A"/>
    <w:pPr>
      <w:ind w:left="720"/>
      <w:outlineLvl w:val="7"/>
    </w:pPr>
    <w:rPr>
      <w:i/>
    </w:rPr>
  </w:style>
  <w:style w:type="paragraph" w:styleId="Heading9">
    <w:name w:val="heading 9"/>
    <w:basedOn w:val="Normal"/>
    <w:next w:val="Normal"/>
    <w:link w:val="Heading9Char"/>
    <w:qFormat/>
    <w:rsid w:val="00DB5C1A"/>
    <w:pPr>
      <w:ind w:left="720"/>
      <w:outlineLvl w:val="8"/>
    </w:pPr>
    <w:rPr>
      <w:i/>
    </w:rPr>
  </w:style>
  <w:style w:type="character" w:default="1" w:styleId="DefaultParagraphFont">
    <w:name w:val="Default Paragraph Font"/>
    <w:uiPriority w:val="1"/>
    <w:unhideWhenUsed/>
    <w:rsid w:val="00DB5C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5C1A"/>
  </w:style>
  <w:style w:type="character" w:customStyle="1" w:styleId="Heading1Char">
    <w:name w:val="Heading 1 Char"/>
    <w:basedOn w:val="DefaultParagraphFont"/>
    <w:link w:val="Heading1"/>
    <w:rsid w:val="00DB5C1A"/>
    <w:rPr>
      <w:rFonts w:ascii="Times New Roman" w:eastAsia="Times New Roman" w:hAnsi="Times New Roman" w:cs="Times New Roman"/>
      <w:b/>
      <w:sz w:val="32"/>
      <w:szCs w:val="20"/>
      <w:lang w:eastAsia="en-US"/>
    </w:rPr>
  </w:style>
  <w:style w:type="paragraph" w:styleId="BodyText">
    <w:name w:val="Body Text"/>
    <w:basedOn w:val="Normal"/>
    <w:link w:val="BodyTextChar"/>
    <w:rsid w:val="00DB5C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B5C1A"/>
    <w:rPr>
      <w:rFonts w:ascii="Times New Roman" w:eastAsia="Times New Roman" w:hAnsi="Times New Roman" w:cs="Times New Roman"/>
      <w:sz w:val="24"/>
      <w:lang w:eastAsia="en-US"/>
    </w:rPr>
  </w:style>
  <w:style w:type="paragraph" w:styleId="Footer">
    <w:name w:val="footer"/>
    <w:basedOn w:val="Normal"/>
    <w:link w:val="FooterChar"/>
    <w:rsid w:val="00DB5C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5C1A"/>
    <w:rPr>
      <w:rFonts w:ascii="Times New Roman" w:eastAsia="Times New Roman" w:hAnsi="Times New Roman" w:cs="Times New Roman"/>
      <w:sz w:val="16"/>
      <w:lang w:eastAsia="en-US"/>
    </w:rPr>
  </w:style>
  <w:style w:type="paragraph" w:styleId="List">
    <w:name w:val="List"/>
    <w:basedOn w:val="BodyText"/>
    <w:next w:val="BodyText"/>
    <w:rsid w:val="00DB5C1A"/>
    <w:pPr>
      <w:tabs>
        <w:tab w:val="left" w:pos="340"/>
      </w:tabs>
      <w:spacing w:before="60" w:after="60"/>
      <w:ind w:left="340" w:hanging="340"/>
    </w:pPr>
  </w:style>
  <w:style w:type="paragraph" w:styleId="ListBullet">
    <w:name w:val="List Bullet"/>
    <w:basedOn w:val="List"/>
    <w:rsid w:val="00DB5C1A"/>
    <w:pPr>
      <w:numPr>
        <w:numId w:val="12"/>
      </w:numPr>
      <w:tabs>
        <w:tab w:val="clear" w:pos="340"/>
      </w:tabs>
      <w:spacing w:before="40" w:after="40"/>
    </w:pPr>
  </w:style>
  <w:style w:type="character" w:customStyle="1" w:styleId="SpecialBold">
    <w:name w:val="Special Bold"/>
    <w:basedOn w:val="DefaultParagraphFont"/>
    <w:rsid w:val="00DB5C1A"/>
    <w:rPr>
      <w:b/>
      <w:spacing w:val="0"/>
    </w:rPr>
  </w:style>
  <w:style w:type="paragraph" w:customStyle="1" w:styleId="SuperHeading">
    <w:name w:val="SuperHeading"/>
    <w:basedOn w:val="Normal"/>
    <w:rsid w:val="00DB5C1A"/>
    <w:pPr>
      <w:spacing w:before="240" w:after="120"/>
      <w:outlineLvl w:val="0"/>
    </w:pPr>
    <w:rPr>
      <w:rFonts w:ascii="Times New Roman" w:hAnsi="Times New Roman"/>
      <w:b/>
      <w:sz w:val="28"/>
    </w:rPr>
  </w:style>
  <w:style w:type="paragraph" w:customStyle="1" w:styleId="AllowPageBreak">
    <w:name w:val="AllowPageBreak"/>
    <w:rsid w:val="00DB5C1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B5C1A"/>
    <w:rPr>
      <w:b/>
      <w:i/>
      <w:u w:val="none"/>
    </w:rPr>
  </w:style>
  <w:style w:type="character" w:customStyle="1" w:styleId="Heading2Char">
    <w:name w:val="Heading 2 Char"/>
    <w:basedOn w:val="DefaultParagraphFont"/>
    <w:link w:val="Heading2"/>
    <w:rsid w:val="00DB5C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5C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5C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5C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5C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5C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5C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5C1A"/>
    <w:rPr>
      <w:rFonts w:ascii="Courier New" w:eastAsia="Times New Roman" w:hAnsi="Courier New" w:cs="Times New Roman"/>
      <w:i/>
      <w:szCs w:val="20"/>
      <w:lang w:eastAsia="en-US"/>
    </w:rPr>
  </w:style>
  <w:style w:type="paragraph" w:customStyle="1" w:styleId="HeadingBase">
    <w:name w:val="Heading Base"/>
    <w:rsid w:val="00DB5C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5C1A"/>
    <w:pPr>
      <w:tabs>
        <w:tab w:val="right" w:leader="dot" w:pos="9072"/>
      </w:tabs>
      <w:ind w:left="567"/>
    </w:pPr>
    <w:rPr>
      <w:szCs w:val="22"/>
    </w:rPr>
  </w:style>
  <w:style w:type="paragraph" w:customStyle="1" w:styleId="TOCBase">
    <w:name w:val="TOC Base"/>
    <w:rsid w:val="00DB5C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5C1A"/>
    <w:pPr>
      <w:tabs>
        <w:tab w:val="right" w:leader="dot" w:pos="9072"/>
      </w:tabs>
      <w:spacing w:before="40" w:after="40"/>
      <w:ind w:left="284"/>
    </w:pPr>
    <w:rPr>
      <w:rFonts w:ascii="Times New Roman" w:hAnsi="Times New Roman"/>
    </w:rPr>
  </w:style>
  <w:style w:type="paragraph" w:styleId="TOC1">
    <w:name w:val="toc 1"/>
    <w:basedOn w:val="TOCBase"/>
    <w:next w:val="Normal"/>
    <w:rsid w:val="00DB5C1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B5C1A"/>
    <w:pPr>
      <w:spacing w:before="5040"/>
      <w:jc w:val="center"/>
    </w:pPr>
    <w:rPr>
      <w:sz w:val="48"/>
      <w:szCs w:val="72"/>
      <w:lang w:val="en-US"/>
    </w:rPr>
  </w:style>
  <w:style w:type="character" w:customStyle="1" w:styleId="TitleChar">
    <w:name w:val="Title Char"/>
    <w:basedOn w:val="DefaultParagraphFont"/>
    <w:link w:val="Title"/>
    <w:rsid w:val="00DB5C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5C1A"/>
    <w:pPr>
      <w:tabs>
        <w:tab w:val="left" w:pos="3600"/>
        <w:tab w:val="left" w:pos="3958"/>
      </w:tabs>
    </w:pPr>
  </w:style>
  <w:style w:type="paragraph" w:customStyle="1" w:styleId="Note">
    <w:name w:val="Note"/>
    <w:basedOn w:val="BodyText"/>
    <w:rsid w:val="00DB5C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5C1A"/>
    <w:pPr>
      <w:framePr w:wrap="auto" w:hAnchor="text" w:y="6049"/>
    </w:pPr>
    <w:rPr>
      <w:color w:val="000000"/>
      <w:sz w:val="40"/>
    </w:rPr>
  </w:style>
  <w:style w:type="paragraph" w:customStyle="1" w:styleId="TOCTitle">
    <w:name w:val="TOCTitle"/>
    <w:basedOn w:val="Heading1"/>
    <w:rsid w:val="00DB5C1A"/>
    <w:pPr>
      <w:spacing w:after="240"/>
      <w:jc w:val="center"/>
      <w:outlineLvl w:val="9"/>
    </w:pPr>
    <w:rPr>
      <w:caps/>
    </w:rPr>
  </w:style>
  <w:style w:type="paragraph" w:customStyle="1" w:styleId="Version">
    <w:name w:val="Version"/>
    <w:rsid w:val="00DB5C1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5C1A"/>
    <w:pPr>
      <w:numPr>
        <w:numId w:val="13"/>
      </w:numPr>
      <w:tabs>
        <w:tab w:val="clear" w:pos="680"/>
      </w:tabs>
    </w:pPr>
  </w:style>
  <w:style w:type="paragraph" w:styleId="Index1">
    <w:name w:val="index 1"/>
    <w:basedOn w:val="Normal"/>
    <w:next w:val="Normal"/>
    <w:semiHidden/>
    <w:rsid w:val="00DB5C1A"/>
    <w:pPr>
      <w:keepNext w:val="0"/>
      <w:tabs>
        <w:tab w:val="right" w:pos="4176"/>
      </w:tabs>
      <w:ind w:left="198" w:hanging="198"/>
    </w:pPr>
    <w:rPr>
      <w:rFonts w:ascii="Garamond" w:hAnsi="Garamond"/>
    </w:rPr>
  </w:style>
  <w:style w:type="paragraph" w:styleId="IndexHeading">
    <w:name w:val="index heading"/>
    <w:basedOn w:val="Normal"/>
    <w:next w:val="Index1"/>
    <w:semiHidden/>
    <w:rsid w:val="00DB5C1A"/>
    <w:pPr>
      <w:spacing w:before="120" w:after="120"/>
    </w:pPr>
    <w:rPr>
      <w:rFonts w:ascii="Arial" w:hAnsi="Arial"/>
      <w:b/>
      <w:color w:val="918585"/>
      <w:sz w:val="24"/>
    </w:rPr>
  </w:style>
  <w:style w:type="paragraph" w:styleId="Header">
    <w:name w:val="header"/>
    <w:basedOn w:val="Normal"/>
    <w:link w:val="HeaderChar"/>
    <w:rsid w:val="00DB5C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5C1A"/>
    <w:rPr>
      <w:rFonts w:ascii="Times New Roman" w:eastAsia="Times New Roman" w:hAnsi="Times New Roman" w:cs="Times New Roman"/>
      <w:sz w:val="16"/>
      <w:szCs w:val="20"/>
      <w:lang w:val="en-GB" w:eastAsia="en-US"/>
    </w:rPr>
  </w:style>
  <w:style w:type="paragraph" w:customStyle="1" w:styleId="Chapter">
    <w:name w:val="Chapter"/>
    <w:basedOn w:val="Normal"/>
    <w:rsid w:val="00DB5C1A"/>
    <w:pPr>
      <w:spacing w:before="240"/>
    </w:pPr>
    <w:rPr>
      <w:rFonts w:ascii="Times New Roman" w:hAnsi="Times New Roman"/>
      <w:smallCaps/>
      <w:spacing w:val="80"/>
      <w:sz w:val="28"/>
    </w:rPr>
  </w:style>
  <w:style w:type="paragraph" w:customStyle="1" w:styleId="InChapter">
    <w:name w:val="InChapter"/>
    <w:basedOn w:val="Heading3"/>
    <w:rsid w:val="00DB5C1A"/>
    <w:pPr>
      <w:spacing w:after="240"/>
      <w:outlineLvl w:val="9"/>
    </w:pPr>
    <w:rPr>
      <w:noProof/>
    </w:rPr>
  </w:style>
  <w:style w:type="paragraph" w:styleId="Index2">
    <w:name w:val="index 2"/>
    <w:basedOn w:val="Normal"/>
    <w:next w:val="Normal"/>
    <w:semiHidden/>
    <w:rsid w:val="00DB5C1A"/>
    <w:pPr>
      <w:tabs>
        <w:tab w:val="right" w:pos="4176"/>
      </w:tabs>
      <w:ind w:left="568" w:hanging="284"/>
    </w:pPr>
    <w:rPr>
      <w:rFonts w:ascii="Garamond" w:hAnsi="Garamond"/>
    </w:rPr>
  </w:style>
  <w:style w:type="paragraph" w:customStyle="1" w:styleId="Byline">
    <w:name w:val="Byline"/>
    <w:rsid w:val="00DB5C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5C1A"/>
    <w:pPr>
      <w:tabs>
        <w:tab w:val="clear" w:pos="3600"/>
        <w:tab w:val="clear" w:pos="3958"/>
      </w:tabs>
      <w:jc w:val="right"/>
    </w:pPr>
  </w:style>
  <w:style w:type="character" w:styleId="Emphasis">
    <w:name w:val="Emphasis"/>
    <w:basedOn w:val="DefaultParagraphFont"/>
    <w:qFormat/>
    <w:rsid w:val="00DB5C1A"/>
    <w:rPr>
      <w:i/>
    </w:rPr>
  </w:style>
  <w:style w:type="paragraph" w:styleId="Caption">
    <w:name w:val="caption"/>
    <w:basedOn w:val="BodyText"/>
    <w:next w:val="Normal"/>
    <w:qFormat/>
    <w:rsid w:val="00DB5C1A"/>
    <w:pPr>
      <w:framePr w:w="2268" w:hSpace="181" w:vSpace="181" w:wrap="around" w:vAnchor="text" w:hAnchor="page" w:x="1135" w:y="285" w:anchorLock="1"/>
    </w:pPr>
    <w:rPr>
      <w:i/>
    </w:rPr>
  </w:style>
  <w:style w:type="paragraph" w:customStyle="1" w:styleId="MiniTOCTitle">
    <w:name w:val="MiniTOCTitle"/>
    <w:basedOn w:val="Heading4"/>
    <w:rsid w:val="00DB5C1A"/>
    <w:pPr>
      <w:spacing w:before="240"/>
      <w:outlineLvl w:val="9"/>
    </w:pPr>
    <w:rPr>
      <w:noProof/>
      <w:sz w:val="24"/>
    </w:rPr>
  </w:style>
  <w:style w:type="paragraph" w:customStyle="1" w:styleId="MiniTOCItem">
    <w:name w:val="MiniTOCItem"/>
    <w:basedOn w:val="ListBullet"/>
    <w:rsid w:val="00DB5C1A"/>
    <w:pPr>
      <w:numPr>
        <w:numId w:val="0"/>
      </w:numPr>
      <w:tabs>
        <w:tab w:val="right" w:leader="dot" w:pos="6521"/>
      </w:tabs>
      <w:spacing w:before="0" w:after="0"/>
    </w:pPr>
  </w:style>
  <w:style w:type="paragraph" w:customStyle="1" w:styleId="TOFTitle">
    <w:name w:val="TOFTitle"/>
    <w:basedOn w:val="TOCTitle"/>
    <w:rsid w:val="00DB5C1A"/>
  </w:style>
  <w:style w:type="paragraph" w:styleId="TableofFigures">
    <w:name w:val="table of figures"/>
    <w:basedOn w:val="Normal"/>
    <w:next w:val="Normal"/>
    <w:semiHidden/>
    <w:rsid w:val="00DB5C1A"/>
    <w:pPr>
      <w:tabs>
        <w:tab w:val="right" w:leader="dot" w:pos="9072"/>
      </w:tabs>
      <w:ind w:left="970" w:hanging="403"/>
    </w:pPr>
    <w:rPr>
      <w:rFonts w:ascii="Times New Roman" w:hAnsi="Times New Roman"/>
      <w:b/>
    </w:rPr>
  </w:style>
  <w:style w:type="paragraph" w:styleId="ListNumber">
    <w:name w:val="List Number"/>
    <w:basedOn w:val="List"/>
    <w:rsid w:val="00DB5C1A"/>
    <w:pPr>
      <w:numPr>
        <w:numId w:val="10"/>
      </w:numPr>
    </w:pPr>
  </w:style>
  <w:style w:type="character" w:customStyle="1" w:styleId="WingdingSymbols">
    <w:name w:val="Wingding Symbols"/>
    <w:rsid w:val="00DB5C1A"/>
    <w:rPr>
      <w:rFonts w:ascii="Wingdings" w:hAnsi="Wingdings"/>
    </w:rPr>
  </w:style>
  <w:style w:type="paragraph" w:customStyle="1" w:styleId="TableHeading">
    <w:name w:val="Table Heading"/>
    <w:basedOn w:val="HeadingBase"/>
    <w:rsid w:val="00DB5C1A"/>
    <w:pPr>
      <w:keepLines/>
      <w:pBdr>
        <w:bottom w:val="single" w:sz="6" w:space="1" w:color="918585"/>
      </w:pBdr>
      <w:spacing w:before="240"/>
    </w:pPr>
  </w:style>
  <w:style w:type="character" w:customStyle="1" w:styleId="HotSpot">
    <w:name w:val="HotSpot"/>
    <w:rsid w:val="00DB5C1A"/>
    <w:rPr>
      <w:color w:val="0033CC"/>
      <w:u w:val="none"/>
    </w:rPr>
  </w:style>
  <w:style w:type="paragraph" w:customStyle="1" w:styleId="BodyTextRight">
    <w:name w:val="Body Text Right"/>
    <w:basedOn w:val="BodyText"/>
    <w:rsid w:val="00DB5C1A"/>
    <w:pPr>
      <w:spacing w:before="0" w:after="0"/>
      <w:jc w:val="right"/>
    </w:pPr>
  </w:style>
  <w:style w:type="paragraph" w:styleId="Index3">
    <w:name w:val="index 3"/>
    <w:basedOn w:val="ListNumber2"/>
    <w:next w:val="Normal"/>
    <w:semiHidden/>
    <w:rsid w:val="00DB5C1A"/>
    <w:pPr>
      <w:numPr>
        <w:numId w:val="0"/>
      </w:numPr>
      <w:tabs>
        <w:tab w:val="right" w:leader="dot" w:pos="4176"/>
      </w:tabs>
    </w:pPr>
  </w:style>
  <w:style w:type="paragraph" w:styleId="ListNumber2">
    <w:name w:val="List Number 2"/>
    <w:basedOn w:val="List2"/>
    <w:rsid w:val="00DB5C1A"/>
    <w:pPr>
      <w:numPr>
        <w:numId w:val="9"/>
      </w:numPr>
      <w:tabs>
        <w:tab w:val="clear" w:pos="1060"/>
      </w:tabs>
    </w:pPr>
  </w:style>
  <w:style w:type="paragraph" w:customStyle="1" w:styleId="MarginNote">
    <w:name w:val="Margin Note"/>
    <w:basedOn w:val="BodyText"/>
    <w:rsid w:val="00DB5C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5C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5C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5C1A"/>
    <w:rPr>
      <w:sz w:val="32"/>
    </w:rPr>
  </w:style>
  <w:style w:type="paragraph" w:customStyle="1" w:styleId="HeadingProcedure">
    <w:name w:val="Heading Procedure"/>
    <w:basedOn w:val="HeadingBase"/>
    <w:next w:val="Normal"/>
    <w:rsid w:val="00DB5C1A"/>
    <w:pPr>
      <w:tabs>
        <w:tab w:val="left" w:pos="0"/>
      </w:tabs>
      <w:spacing w:before="120" w:after="60"/>
    </w:pPr>
    <w:rPr>
      <w:i/>
      <w:color w:val="918585"/>
      <w:sz w:val="22"/>
    </w:rPr>
  </w:style>
  <w:style w:type="paragraph" w:customStyle="1" w:styleId="TableBodyText">
    <w:name w:val="Table Body Text"/>
    <w:basedOn w:val="BodyText"/>
    <w:rsid w:val="00DB5C1A"/>
    <w:pPr>
      <w:spacing w:before="60" w:after="60"/>
    </w:pPr>
  </w:style>
  <w:style w:type="paragraph" w:styleId="ListContinue">
    <w:name w:val="List Continue"/>
    <w:basedOn w:val="List"/>
    <w:rsid w:val="00DB5C1A"/>
    <w:pPr>
      <w:ind w:firstLine="0"/>
    </w:pPr>
  </w:style>
  <w:style w:type="paragraph" w:customStyle="1" w:styleId="ListNote">
    <w:name w:val="List Note"/>
    <w:basedOn w:val="List"/>
    <w:rsid w:val="00DB5C1A"/>
    <w:pPr>
      <w:pBdr>
        <w:top w:val="single" w:sz="6" w:space="2" w:color="918585"/>
        <w:bottom w:val="single" w:sz="6" w:space="2" w:color="918585"/>
      </w:pBdr>
      <w:tabs>
        <w:tab w:val="left" w:pos="1021"/>
      </w:tabs>
      <w:ind w:firstLine="0"/>
    </w:pPr>
  </w:style>
  <w:style w:type="paragraph" w:customStyle="1" w:styleId="Warning">
    <w:name w:val="Warning"/>
    <w:basedOn w:val="BodyText"/>
    <w:rsid w:val="00DB5C1A"/>
    <w:pPr>
      <w:shd w:val="clear" w:color="auto" w:fill="D9D9D9"/>
      <w:tabs>
        <w:tab w:val="left" w:pos="992"/>
      </w:tabs>
      <w:ind w:left="119" w:right="119"/>
    </w:pPr>
    <w:rPr>
      <w:sz w:val="20"/>
    </w:rPr>
  </w:style>
  <w:style w:type="paragraph" w:customStyle="1" w:styleId="MarginIcons">
    <w:name w:val="Margin Icons"/>
    <w:basedOn w:val="BodyText"/>
    <w:rsid w:val="00DB5C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5C1A"/>
    <w:rPr>
      <w:rFonts w:ascii="Courier New" w:hAnsi="Courier New"/>
    </w:rPr>
  </w:style>
  <w:style w:type="paragraph" w:customStyle="1" w:styleId="NoteBullet">
    <w:name w:val="Note Bullet"/>
    <w:basedOn w:val="Note"/>
    <w:rsid w:val="00DB5C1A"/>
    <w:pPr>
      <w:tabs>
        <w:tab w:val="clear" w:pos="680"/>
      </w:tabs>
      <w:spacing w:before="60" w:after="60"/>
    </w:pPr>
  </w:style>
  <w:style w:type="paragraph" w:customStyle="1" w:styleId="SubHeading2">
    <w:name w:val="SubHeading2"/>
    <w:basedOn w:val="HeadingBase"/>
    <w:rsid w:val="00DB5C1A"/>
    <w:pPr>
      <w:spacing w:before="240" w:after="60"/>
    </w:pPr>
    <w:rPr>
      <w:sz w:val="20"/>
    </w:rPr>
  </w:style>
  <w:style w:type="paragraph" w:customStyle="1" w:styleId="SubHeading1">
    <w:name w:val="SubHeading1"/>
    <w:basedOn w:val="HeadingBase"/>
    <w:rsid w:val="00DB5C1A"/>
    <w:pPr>
      <w:spacing w:before="240" w:after="60"/>
    </w:pPr>
    <w:rPr>
      <w:color w:val="918585"/>
      <w:sz w:val="22"/>
    </w:rPr>
  </w:style>
  <w:style w:type="paragraph" w:customStyle="1" w:styleId="SideHeading">
    <w:name w:val="Side Heading"/>
    <w:basedOn w:val="HeadingBase"/>
    <w:rsid w:val="00DB5C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5C1A"/>
    <w:pPr>
      <w:tabs>
        <w:tab w:val="num" w:pos="360"/>
      </w:tabs>
    </w:pPr>
  </w:style>
  <w:style w:type="paragraph" w:styleId="PlainText">
    <w:name w:val="Plain Text"/>
    <w:basedOn w:val="Normal"/>
    <w:link w:val="PlainTextChar"/>
    <w:rsid w:val="00DB5C1A"/>
    <w:rPr>
      <w:sz w:val="20"/>
    </w:rPr>
  </w:style>
  <w:style w:type="character" w:customStyle="1" w:styleId="PlainTextChar">
    <w:name w:val="Plain Text Char"/>
    <w:basedOn w:val="DefaultParagraphFont"/>
    <w:link w:val="PlainText"/>
    <w:rsid w:val="00DB5C1A"/>
    <w:rPr>
      <w:rFonts w:ascii="Courier New" w:eastAsia="Times New Roman" w:hAnsi="Courier New" w:cs="Times New Roman"/>
      <w:sz w:val="20"/>
      <w:szCs w:val="20"/>
      <w:lang w:eastAsia="en-US"/>
    </w:rPr>
  </w:style>
  <w:style w:type="character" w:customStyle="1" w:styleId="MenuOption">
    <w:name w:val="Menu Option"/>
    <w:basedOn w:val="DefaultParagraphFont"/>
    <w:rsid w:val="00DB5C1A"/>
    <w:rPr>
      <w:b/>
      <w:smallCaps/>
    </w:rPr>
  </w:style>
  <w:style w:type="paragraph" w:customStyle="1" w:styleId="TableListNumber">
    <w:name w:val="Table List Number"/>
    <w:basedOn w:val="ListNumber"/>
    <w:rsid w:val="00DB5C1A"/>
    <w:pPr>
      <w:numPr>
        <w:numId w:val="0"/>
      </w:numPr>
    </w:pPr>
  </w:style>
  <w:style w:type="paragraph" w:styleId="TOC4">
    <w:name w:val="toc 4"/>
    <w:basedOn w:val="TOCBase"/>
    <w:next w:val="Normal"/>
    <w:semiHidden/>
    <w:rsid w:val="00DB5C1A"/>
    <w:pPr>
      <w:tabs>
        <w:tab w:val="right" w:leader="dot" w:pos="9071"/>
      </w:tabs>
      <w:ind w:left="1701"/>
    </w:pPr>
  </w:style>
  <w:style w:type="paragraph" w:customStyle="1" w:styleId="ListAlpha">
    <w:name w:val="List Alpha"/>
    <w:basedOn w:val="List"/>
    <w:rsid w:val="00DB5C1A"/>
    <w:pPr>
      <w:numPr>
        <w:numId w:val="8"/>
      </w:numPr>
    </w:pPr>
  </w:style>
  <w:style w:type="paragraph" w:customStyle="1" w:styleId="ListAlpha2">
    <w:name w:val="List Alpha 2"/>
    <w:basedOn w:val="List2"/>
    <w:rsid w:val="00DB5C1A"/>
    <w:pPr>
      <w:numPr>
        <w:numId w:val="7"/>
      </w:numPr>
    </w:pPr>
  </w:style>
  <w:style w:type="paragraph" w:styleId="List2">
    <w:name w:val="List 2"/>
    <w:basedOn w:val="BodyText"/>
    <w:rsid w:val="00DB5C1A"/>
    <w:pPr>
      <w:tabs>
        <w:tab w:val="left" w:pos="680"/>
      </w:tabs>
      <w:spacing w:before="60" w:after="60"/>
      <w:ind w:left="680" w:hanging="340"/>
    </w:pPr>
  </w:style>
  <w:style w:type="paragraph" w:styleId="List3">
    <w:name w:val="List 3"/>
    <w:basedOn w:val="BodyText"/>
    <w:rsid w:val="00DB5C1A"/>
    <w:pPr>
      <w:tabs>
        <w:tab w:val="left" w:pos="1021"/>
      </w:tabs>
      <w:spacing w:before="60" w:after="60"/>
      <w:ind w:left="1020" w:hanging="340"/>
    </w:pPr>
  </w:style>
  <w:style w:type="paragraph" w:styleId="List4">
    <w:name w:val="List 4"/>
    <w:basedOn w:val="BodyText"/>
    <w:rsid w:val="00DB5C1A"/>
    <w:pPr>
      <w:tabs>
        <w:tab w:val="left" w:pos="1361"/>
      </w:tabs>
      <w:spacing w:before="60" w:after="60"/>
      <w:ind w:left="1361" w:hanging="340"/>
    </w:pPr>
  </w:style>
  <w:style w:type="paragraph" w:styleId="List5">
    <w:name w:val="List 5"/>
    <w:basedOn w:val="BodyText"/>
    <w:rsid w:val="00DB5C1A"/>
    <w:pPr>
      <w:tabs>
        <w:tab w:val="left" w:pos="1701"/>
      </w:tabs>
      <w:spacing w:before="60" w:after="60"/>
      <w:ind w:left="1701" w:hanging="340"/>
    </w:pPr>
  </w:style>
  <w:style w:type="paragraph" w:styleId="ListBullet3">
    <w:name w:val="List Bullet 3"/>
    <w:basedOn w:val="List3"/>
    <w:rsid w:val="00DB5C1A"/>
    <w:pPr>
      <w:numPr>
        <w:numId w:val="14"/>
      </w:numPr>
      <w:tabs>
        <w:tab w:val="clear" w:pos="1021"/>
      </w:tabs>
      <w:ind w:left="1037" w:hanging="357"/>
    </w:pPr>
  </w:style>
  <w:style w:type="paragraph" w:styleId="ListBullet4">
    <w:name w:val="List Bullet 4"/>
    <w:basedOn w:val="List4"/>
    <w:rsid w:val="00DB5C1A"/>
    <w:pPr>
      <w:numPr>
        <w:numId w:val="2"/>
      </w:numPr>
    </w:pPr>
  </w:style>
  <w:style w:type="paragraph" w:styleId="ListBullet5">
    <w:name w:val="List Bullet 5"/>
    <w:basedOn w:val="List5"/>
    <w:rsid w:val="00DB5C1A"/>
    <w:pPr>
      <w:numPr>
        <w:numId w:val="3"/>
      </w:numPr>
    </w:pPr>
  </w:style>
  <w:style w:type="paragraph" w:styleId="ListContinue2">
    <w:name w:val="List Continue 2"/>
    <w:basedOn w:val="List2"/>
    <w:rsid w:val="00DB5C1A"/>
    <w:pPr>
      <w:ind w:firstLine="0"/>
    </w:pPr>
  </w:style>
  <w:style w:type="paragraph" w:styleId="ListContinue3">
    <w:name w:val="List Continue 3"/>
    <w:basedOn w:val="List3"/>
    <w:rsid w:val="00DB5C1A"/>
    <w:pPr>
      <w:ind w:left="1021" w:firstLine="0"/>
    </w:pPr>
  </w:style>
  <w:style w:type="paragraph" w:styleId="ListContinue4">
    <w:name w:val="List Continue 4"/>
    <w:basedOn w:val="List4"/>
    <w:rsid w:val="00DB5C1A"/>
    <w:pPr>
      <w:ind w:firstLine="0"/>
    </w:pPr>
  </w:style>
  <w:style w:type="paragraph" w:styleId="ListContinue5">
    <w:name w:val="List Continue 5"/>
    <w:basedOn w:val="List5"/>
    <w:rsid w:val="00DB5C1A"/>
    <w:pPr>
      <w:ind w:firstLine="0"/>
    </w:pPr>
  </w:style>
  <w:style w:type="paragraph" w:styleId="ListNumber3">
    <w:name w:val="List Number 3"/>
    <w:basedOn w:val="List3"/>
    <w:rsid w:val="00DB5C1A"/>
    <w:pPr>
      <w:numPr>
        <w:numId w:val="4"/>
      </w:numPr>
    </w:pPr>
  </w:style>
  <w:style w:type="paragraph" w:styleId="ListNumber4">
    <w:name w:val="List Number 4"/>
    <w:basedOn w:val="List4"/>
    <w:rsid w:val="00DB5C1A"/>
    <w:pPr>
      <w:numPr>
        <w:numId w:val="5"/>
      </w:numPr>
    </w:pPr>
  </w:style>
  <w:style w:type="paragraph" w:styleId="ListNumber5">
    <w:name w:val="List Number 5"/>
    <w:basedOn w:val="List5"/>
    <w:rsid w:val="00DB5C1A"/>
    <w:pPr>
      <w:numPr>
        <w:numId w:val="6"/>
      </w:numPr>
    </w:pPr>
  </w:style>
  <w:style w:type="paragraph" w:styleId="BlockText">
    <w:name w:val="Block Text"/>
    <w:basedOn w:val="Normal"/>
    <w:rsid w:val="00DB5C1A"/>
    <w:pPr>
      <w:spacing w:after="120"/>
      <w:ind w:left="1440" w:right="1440"/>
    </w:pPr>
  </w:style>
  <w:style w:type="character" w:customStyle="1" w:styleId="Subscript">
    <w:name w:val="Subscript"/>
    <w:basedOn w:val="DefaultParagraphFont"/>
    <w:rsid w:val="00DB5C1A"/>
    <w:rPr>
      <w:sz w:val="16"/>
      <w:vertAlign w:val="subscript"/>
    </w:rPr>
  </w:style>
  <w:style w:type="character" w:customStyle="1" w:styleId="Superscript">
    <w:name w:val="Superscript"/>
    <w:basedOn w:val="DefaultParagraphFont"/>
    <w:rsid w:val="00DB5C1A"/>
    <w:rPr>
      <w:sz w:val="16"/>
      <w:vertAlign w:val="superscript"/>
    </w:rPr>
  </w:style>
  <w:style w:type="character" w:customStyle="1" w:styleId="Symbols">
    <w:name w:val="Symbols"/>
    <w:basedOn w:val="DefaultParagraphFont"/>
    <w:rsid w:val="00DB5C1A"/>
    <w:rPr>
      <w:rFonts w:ascii="Symbol" w:hAnsi="Symbol"/>
    </w:rPr>
  </w:style>
  <w:style w:type="character" w:customStyle="1" w:styleId="MenuOptions">
    <w:name w:val="Menu Options"/>
    <w:basedOn w:val="DefaultParagraphFont"/>
    <w:rsid w:val="00DB5C1A"/>
    <w:rPr>
      <w:rFonts w:ascii="Arial Narrow" w:hAnsi="Arial Narrow"/>
      <w:smallCaps/>
    </w:rPr>
  </w:style>
  <w:style w:type="character" w:customStyle="1" w:styleId="Buttons">
    <w:name w:val="Buttons"/>
    <w:basedOn w:val="DefaultParagraphFont"/>
    <w:rsid w:val="00DB5C1A"/>
    <w:rPr>
      <w:b/>
    </w:rPr>
  </w:style>
  <w:style w:type="character" w:customStyle="1" w:styleId="Underlined">
    <w:name w:val="Underlined"/>
    <w:basedOn w:val="DefaultParagraphFont"/>
    <w:rsid w:val="00DB5C1A"/>
    <w:rPr>
      <w:u w:val="single"/>
    </w:rPr>
  </w:style>
  <w:style w:type="paragraph" w:customStyle="1" w:styleId="TableBodyTextRight">
    <w:name w:val="Table Body Text Right"/>
    <w:basedOn w:val="TableBodyText"/>
    <w:rsid w:val="00DB5C1A"/>
    <w:pPr>
      <w:widowControl w:val="0"/>
      <w:autoSpaceDE w:val="0"/>
      <w:autoSpaceDN w:val="0"/>
      <w:adjustRightInd w:val="0"/>
      <w:jc w:val="right"/>
    </w:pPr>
    <w:rPr>
      <w:rFonts w:cs="Arial"/>
      <w:szCs w:val="18"/>
    </w:rPr>
  </w:style>
  <w:style w:type="paragraph" w:customStyle="1" w:styleId="CopyrightText">
    <w:name w:val="Copyright Text"/>
    <w:basedOn w:val="BodyText"/>
    <w:rsid w:val="00DB5C1A"/>
    <w:rPr>
      <w:sz w:val="18"/>
    </w:rPr>
  </w:style>
  <w:style w:type="paragraph" w:customStyle="1" w:styleId="BodySmallRight">
    <w:name w:val="Body Small Right"/>
    <w:basedOn w:val="BodyTextRight"/>
    <w:rsid w:val="00DB5C1A"/>
    <w:rPr>
      <w:sz w:val="18"/>
      <w:szCs w:val="18"/>
    </w:rPr>
  </w:style>
  <w:style w:type="paragraph" w:customStyle="1" w:styleId="MarginEdition">
    <w:name w:val="Margin Edition"/>
    <w:basedOn w:val="MarginNote"/>
    <w:rsid w:val="00DB5C1A"/>
    <w:pPr>
      <w:spacing w:before="0" w:after="0"/>
    </w:pPr>
    <w:rPr>
      <w:rFonts w:ascii="Times New Roman" w:hAnsi="Times New Roman"/>
      <w:color w:val="999999"/>
    </w:rPr>
  </w:style>
  <w:style w:type="paragraph" w:customStyle="1" w:styleId="Spacer">
    <w:name w:val="Spacer"/>
    <w:basedOn w:val="Normal"/>
    <w:rsid w:val="00DB5C1A"/>
    <w:rPr>
      <w:sz w:val="2"/>
      <w:szCs w:val="2"/>
    </w:rPr>
  </w:style>
  <w:style w:type="character" w:customStyle="1" w:styleId="Small">
    <w:name w:val="Small"/>
    <w:basedOn w:val="DefaultParagraphFont"/>
    <w:rsid w:val="00DB5C1A"/>
    <w:rPr>
      <w:sz w:val="16"/>
    </w:rPr>
  </w:style>
  <w:style w:type="paragraph" w:customStyle="1" w:styleId="WideTable">
    <w:name w:val="Wide Table"/>
    <w:basedOn w:val="Normal"/>
    <w:rsid w:val="00DB5C1A"/>
    <w:pPr>
      <w:ind w:left="-1418"/>
    </w:pPr>
    <w:rPr>
      <w:sz w:val="2"/>
      <w:szCs w:val="2"/>
    </w:rPr>
  </w:style>
  <w:style w:type="character" w:styleId="PageNumber">
    <w:name w:val="page number"/>
    <w:basedOn w:val="DefaultParagraphFont"/>
    <w:rsid w:val="00DB5C1A"/>
  </w:style>
  <w:style w:type="paragraph" w:styleId="Quote">
    <w:name w:val="Quote"/>
    <w:basedOn w:val="Heading1"/>
    <w:link w:val="QuoteChar"/>
    <w:qFormat/>
    <w:rsid w:val="00DB5C1A"/>
    <w:rPr>
      <w:b w:val="0"/>
      <w:sz w:val="72"/>
      <w:szCs w:val="72"/>
      <w:lang w:val="en-NZ"/>
    </w:rPr>
  </w:style>
  <w:style w:type="character" w:customStyle="1" w:styleId="QuoteChar">
    <w:name w:val="Quote Char"/>
    <w:basedOn w:val="DefaultParagraphFont"/>
    <w:link w:val="Quote"/>
    <w:rsid w:val="00DB5C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5C1A"/>
    <w:pPr>
      <w:pageBreakBefore/>
    </w:pPr>
  </w:style>
  <w:style w:type="paragraph" w:customStyle="1" w:styleId="Border">
    <w:name w:val="Border"/>
    <w:basedOn w:val="Normal"/>
    <w:qFormat/>
    <w:rsid w:val="00DB5C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5C1A"/>
    <w:rPr>
      <w:b/>
      <w:bCs/>
      <w:i/>
      <w:iCs/>
      <w:color w:val="auto"/>
    </w:rPr>
  </w:style>
  <w:style w:type="paragraph" w:styleId="IntenseQuote">
    <w:name w:val="Intense Quote"/>
    <w:basedOn w:val="Normal"/>
    <w:next w:val="Normal"/>
    <w:link w:val="IntenseQuoteChar"/>
    <w:uiPriority w:val="30"/>
    <w:qFormat/>
    <w:rsid w:val="00DB5C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5C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5C1A"/>
    <w:rPr>
      <w:smallCaps/>
      <w:color w:val="auto"/>
      <w:u w:val="single"/>
    </w:rPr>
  </w:style>
  <w:style w:type="character" w:styleId="IntenseReference">
    <w:name w:val="Intense Reference"/>
    <w:basedOn w:val="DefaultParagraphFont"/>
    <w:uiPriority w:val="32"/>
    <w:qFormat/>
    <w:rsid w:val="00DB5C1A"/>
    <w:rPr>
      <w:b/>
      <w:bCs/>
      <w:smallCaps/>
      <w:color w:val="auto"/>
      <w:spacing w:val="5"/>
      <w:u w:val="single"/>
    </w:rPr>
  </w:style>
  <w:style w:type="paragraph" w:customStyle="1" w:styleId="2ColumnHeading">
    <w:name w:val="2Column Heading"/>
    <w:basedOn w:val="BodyText"/>
    <w:qFormat/>
    <w:rsid w:val="00DB5C1A"/>
    <w:pPr>
      <w:spacing w:after="60"/>
      <w:ind w:left="-2268"/>
    </w:pPr>
    <w:rPr>
      <w:b/>
    </w:rPr>
  </w:style>
  <w:style w:type="paragraph" w:customStyle="1" w:styleId="Heading1TOC">
    <w:name w:val="Heading1 TOC"/>
    <w:basedOn w:val="Normal"/>
    <w:qFormat/>
    <w:rsid w:val="00DB5C1A"/>
    <w:pPr>
      <w:spacing w:before="240" w:after="120"/>
    </w:pPr>
    <w:rPr>
      <w:rFonts w:ascii="Times New Roman" w:hAnsi="Times New Roman"/>
      <w:b/>
      <w:sz w:val="32"/>
    </w:rPr>
  </w:style>
  <w:style w:type="paragraph" w:customStyle="1" w:styleId="Heading2TOC">
    <w:name w:val="Heading2 TOC"/>
    <w:basedOn w:val="Normal"/>
    <w:qFormat/>
    <w:rsid w:val="00DB5C1A"/>
    <w:pPr>
      <w:spacing w:before="240" w:after="60"/>
    </w:pPr>
    <w:rPr>
      <w:rFonts w:ascii="Times New Roman" w:hAnsi="Times New Roman"/>
      <w:b/>
      <w:sz w:val="28"/>
    </w:rPr>
  </w:style>
  <w:style w:type="character" w:customStyle="1" w:styleId="Underline">
    <w:name w:val="Underline"/>
    <w:basedOn w:val="DefaultParagraphFont"/>
    <w:qFormat/>
    <w:rsid w:val="00DB5C1A"/>
    <w:rPr>
      <w:u w:val="single"/>
    </w:rPr>
  </w:style>
  <w:style w:type="paragraph" w:styleId="BalloonText">
    <w:name w:val="Balloon Text"/>
    <w:basedOn w:val="Normal"/>
    <w:link w:val="BalloonTextChar"/>
    <w:rsid w:val="00DB5C1A"/>
    <w:rPr>
      <w:rFonts w:ascii="Tahoma" w:hAnsi="Tahoma" w:cs="Tahoma"/>
      <w:sz w:val="16"/>
      <w:szCs w:val="16"/>
    </w:rPr>
  </w:style>
  <w:style w:type="character" w:customStyle="1" w:styleId="BalloonTextChar">
    <w:name w:val="Balloon Text Char"/>
    <w:basedOn w:val="DefaultParagraphFont"/>
    <w:link w:val="BalloonText"/>
    <w:rsid w:val="00DB5C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5C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B5C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5C1A"/>
    <w:rPr>
      <w:b/>
      <w:color w:val="660033"/>
      <w:spacing w:val="0"/>
    </w:rPr>
  </w:style>
  <w:style w:type="paragraph" w:customStyle="1" w:styleId="Nameditemlist">
    <w:name w:val="Named item list"/>
    <w:basedOn w:val="BodyText"/>
    <w:qFormat/>
    <w:rsid w:val="00DB5C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878</Words>
  <Characters>5798</Characters>
  <Application>Microsoft Office Word</Application>
  <DocSecurity>0</DocSecurity>
  <Lines>184</Lines>
  <Paragraphs>97</Paragraphs>
  <ScaleCrop>false</ScaleCrop>
  <Company>Author-it Software Corporation Ltd.</Company>
  <LinksUpToDate>false</LinksUpToDate>
  <CharactersWithSpaces>6614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PUAPOLFC008B Process and interpret comparative evidence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2012-08-28T07:19:00Z</dcterms:created>
  <dcterms:modified xsi:type="dcterms:W3CDTF">2012-08-28T07:19:00Z</dcterms:modified>
</cp:coreProperties>
</file>