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72FD" w:rsidP="002772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PUAPOL030B Review and evaluate major investigations</w:t>
      </w:r>
      <w:r>
        <w:fldChar w:fldCharType="end"/>
      </w:r>
    </w:p>
    <w:p w:rsidR="002772FD" w:rsidP="002772FD">
      <w:pPr>
        <w:pStyle w:val="Version"/>
        <w:sectPr w:rsidSect="005461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461AA" w:rsidP="005461AA">
      <w:pPr>
        <w:pStyle w:val="SuperHeading"/>
      </w:pPr>
      <w:r w:rsidRPr="005461AA">
        <w:t>PUAPOL030B Review and evaluate major investigations</w:t>
      </w:r>
    </w:p>
    <w:p w:rsidR="00000000" w:rsidRPr="005461AA" w:rsidP="005461AA">
      <w:pPr>
        <w:pStyle w:val="Heading1"/>
      </w:pPr>
      <w:bookmarkStart w:id="1" w:name="O_312414"/>
      <w:bookmarkEnd w:id="1"/>
      <w:r w:rsidRPr="005461AA">
        <w:t>Modification History</w:t>
      </w:r>
    </w:p>
    <w:p w:rsidR="00000000" w:rsidRPr="005461AA" w:rsidP="005461AA">
      <w:pPr>
        <w:pStyle w:val="Heading1"/>
      </w:pPr>
      <w:bookmarkStart w:id="2" w:name="O_312413"/>
      <w:bookmarkEnd w:id="2"/>
      <w:r w:rsidRPr="005461AA">
        <w:t>Unit Descriptor</w:t>
      </w:r>
    </w:p>
    <w:p w:rsidR="00000000" w:rsidRPr="005461AA" w:rsidP="005461AA">
      <w:pPr>
        <w:pStyle w:val="BodyText"/>
      </w:pPr>
      <w:r w:rsidRPr="005461AA">
        <w:t>This unit covers the competency to monitor, review and evaluate major investigations.</w:t>
      </w:r>
    </w:p>
    <w:p w:rsidR="00000000" w:rsidRPr="005461AA" w:rsidP="005461AA">
      <w:pPr>
        <w:pStyle w:val="AllowPageBreak"/>
      </w:pPr>
    </w:p>
    <w:p w:rsidR="00000000" w:rsidRPr="005461AA" w:rsidP="005461AA">
      <w:pPr>
        <w:pStyle w:val="Heading1"/>
      </w:pPr>
      <w:bookmarkStart w:id="3" w:name="O_312412"/>
      <w:bookmarkEnd w:id="3"/>
      <w:r w:rsidRPr="005461AA">
        <w:t>Application of</w:t>
      </w:r>
      <w:r w:rsidRPr="005461AA">
        <w:t xml:space="preserve"> the Unit</w:t>
      </w:r>
    </w:p>
    <w:p w:rsidR="00000000" w:rsidRPr="005461AA" w:rsidP="005461AA">
      <w:pPr>
        <w:pStyle w:val="BodyText"/>
      </w:pPr>
      <w:r w:rsidRPr="005461AA">
        <w:t>The application of this unit in the workplace - the environments, complexities and situations involved - will be written during Phase II of the Review of the PUA00 Public Safety Training Package.</w:t>
      </w:r>
    </w:p>
    <w:p w:rsidR="00000000" w:rsidRPr="005461AA" w:rsidP="005461AA">
      <w:pPr>
        <w:pStyle w:val="BodyText"/>
      </w:pPr>
      <w:r w:rsidRPr="005461AA">
        <w:t>This text will be useful for the purposes of job d</w:t>
      </w:r>
      <w:r w:rsidRPr="005461AA">
        <w:t>escriptions, recruitment advice or job analysis; where possible, it will not be too job specific to allow other industries to import it into other Training Packages, where feasible.</w:t>
      </w:r>
    </w:p>
    <w:p w:rsidR="00000000" w:rsidRPr="005461AA" w:rsidP="005461AA">
      <w:pPr>
        <w:pStyle w:val="AllowPageBreak"/>
      </w:pPr>
    </w:p>
    <w:p w:rsidR="00000000" w:rsidRPr="005461AA" w:rsidP="005461AA">
      <w:pPr>
        <w:pStyle w:val="Heading1"/>
      </w:pPr>
      <w:bookmarkStart w:id="4" w:name="O_312411"/>
      <w:bookmarkEnd w:id="4"/>
      <w:r w:rsidRPr="005461AA">
        <w:t>Licensing/Regulatory Information</w:t>
      </w:r>
    </w:p>
    <w:p w:rsidR="00000000" w:rsidRPr="005461AA" w:rsidP="005461AA">
      <w:pPr>
        <w:pStyle w:val="Heading1"/>
      </w:pPr>
      <w:bookmarkStart w:id="5" w:name="O_312410"/>
      <w:bookmarkEnd w:id="5"/>
      <w:r w:rsidRPr="005461AA">
        <w:t>Pre-Requ</w:t>
      </w:r>
      <w:r w:rsidRPr="005461AA">
        <w:t>isites</w:t>
      </w:r>
    </w:p>
    <w:p w:rsidR="00000000" w:rsidRPr="005461AA" w:rsidP="005461AA">
      <w:pPr>
        <w:pStyle w:val="BodyText"/>
      </w:pPr>
      <w:r w:rsidRPr="005461AA">
        <w:t>Nil</w:t>
      </w:r>
    </w:p>
    <w:p w:rsidR="00000000" w:rsidRPr="005461AA" w:rsidP="005461AA">
      <w:pPr>
        <w:pStyle w:val="AllowPageBreak"/>
      </w:pPr>
    </w:p>
    <w:p w:rsidR="00000000" w:rsidRPr="005461AA" w:rsidP="005461AA">
      <w:pPr>
        <w:pStyle w:val="Heading1"/>
      </w:pPr>
      <w:bookmarkStart w:id="6" w:name="O_312409"/>
      <w:bookmarkEnd w:id="6"/>
      <w:r w:rsidRPr="005461AA">
        <w:t>Employability Skills Information</w:t>
      </w:r>
    </w:p>
    <w:p w:rsidR="00000000" w:rsidRPr="005461AA" w:rsidP="005461AA">
      <w:pPr>
        <w:pStyle w:val="BodyText"/>
      </w:pPr>
      <w:r w:rsidRPr="005461AA">
        <w:t xml:space="preserve">The required outcomes described in this Unit of Competency contain applicable facets of Employability Skills. The Employability Skills Summary of </w:t>
      </w:r>
      <w:r w:rsidRPr="005461AA">
        <w:t>the qualification in which this Unit of Competency is packaged, will assist in identifying Employability Skill requirements.</w:t>
      </w:r>
    </w:p>
    <w:p w:rsidR="00000000" w:rsidRPr="005461AA" w:rsidP="005461AA">
      <w:pPr>
        <w:pStyle w:val="AllowPageBreak"/>
      </w:pPr>
    </w:p>
    <w:p w:rsidR="00000000" w:rsidRPr="005461AA" w:rsidP="005461AA">
      <w:pPr>
        <w:pStyle w:val="Heading1"/>
      </w:pPr>
      <w:bookmarkStart w:id="7" w:name="O_312408"/>
      <w:bookmarkEnd w:id="7"/>
      <w:r w:rsidRPr="005461AA">
        <w:t>Elements and Performance Criteria Pre-Content</w:t>
      </w:r>
    </w:p>
    <w:p w:rsidR="00000000" w:rsidRPr="005461AA" w:rsidP="005461AA">
      <w:pPr>
        <w:pStyle w:val="BodyText"/>
      </w:pPr>
      <w:r w:rsidRPr="005461AA">
        <w:t>Elements describe the essential outcomes of a Unit of Competency.</w:t>
      </w:r>
    </w:p>
    <w:p w:rsidR="00000000" w:rsidRPr="005461AA" w:rsidP="005461AA">
      <w:pPr>
        <w:pStyle w:val="BodyText"/>
      </w:pPr>
      <w:r w:rsidRPr="005461AA">
        <w:t>Pe</w:t>
      </w:r>
      <w:r w:rsidRPr="005461AA">
        <w:t>rformance Criteria describe the required performance needed to demonstrate achievement of the element. Where bold italicised text is used, further information is detailed in the Required Skills and Knowledge and/or the Range Statement. Assessment of perfor</w:t>
      </w:r>
      <w:r w:rsidRPr="005461AA">
        <w:t>mance is to be consistent with the Evidence Guide.</w:t>
      </w:r>
    </w:p>
    <w:p w:rsidR="00000000" w:rsidRPr="005461AA" w:rsidP="005461AA">
      <w:pPr>
        <w:pStyle w:val="AllowPageBreak"/>
      </w:pPr>
    </w:p>
    <w:p w:rsidR="00000000" w:rsidRPr="005461AA" w:rsidP="005461AA">
      <w:pPr>
        <w:pStyle w:val="Heading1"/>
      </w:pPr>
      <w:bookmarkStart w:id="8" w:name="O_312407"/>
      <w:bookmarkEnd w:id="8"/>
      <w:r w:rsidRPr="005461A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0"/>
        <w:gridCol w:w="3000"/>
        <w:gridCol w:w="500"/>
        <w:gridCol w:w="5100"/>
      </w:tblGrid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Elements and Performance Criteria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rPr>
                <w:rStyle w:val="SpecialBold"/>
              </w:rPr>
              <w:t>Element</w:t>
            </w:r>
          </w:p>
        </w:tc>
        <w:tc>
          <w:tcPr>
            <w:tcW w:w="56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Performance Criteria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>1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>Assess investigation priorities and plans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t>1.1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The progress of the investigation is regularly monitored to ensure tasks are completed and objectives met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t>1.2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Deficiencies and areas requiring further action are identified and addressed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t>1.3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Feedback on the progress of the investigation is regularly communicated to relevant personnel, management, clients and stakeholders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t>2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Determine and report investigation status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>2.1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>The investigation is regularly assessed against competing investigations/de</w:t>
            </w:r>
            <w:r w:rsidRPr="005461AA">
              <w:t>mands to determine priorities and monitor resource and budgetary expenditure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>2.2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>The investigation is strategically assessed at regular intervals to ensure that objectives are achievable within resource and legal constraints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t>2.3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 xml:space="preserve">Critical decisions </w:t>
            </w:r>
            <w:r w:rsidRPr="005461AA">
              <w:t>regarding the investigation are recorded and reported to relevant personnel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>3</w:t>
            </w:r>
          </w:p>
        </w:tc>
        <w:tc>
          <w:tcPr>
            <w:tcW w:w="3000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>Evaluate the effectiveness of agency alliances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t>3.1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Organisational responsibilities for resource/budgetary allocations are monitored and reviewed to facilitate achievement of obj</w:t>
            </w:r>
            <w:r w:rsidRPr="005461AA">
              <w:rPr>
                <w:rStyle w:val="SpecialBold"/>
              </w:rPr>
              <w:t>ectives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t>3.2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Communication and coordination between agencies is evaluated and modified where required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t>3.3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Tasks performed by participating agencies are reviewed and modified, if required, to maximise use of expertise and resources available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t>3.4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 xml:space="preserve">The effectiveness of agency alliances and partnerships is reviewed at the completion of the investigation 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3000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t>3.5</w:t>
            </w:r>
          </w:p>
        </w:tc>
        <w:tc>
          <w:tcPr>
            <w:tcW w:w="51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rPr>
                <w:rStyle w:val="SpecialBold"/>
              </w:rPr>
              <w:t>Recommendations arising from the review of agency alliances are documented and forwarded to relevant managers, clients and stakeholders</w:t>
            </w:r>
          </w:p>
        </w:tc>
      </w:tr>
    </w:tbl>
    <w:p w:rsidR="00000000" w:rsidRPr="005461AA" w:rsidP="005461AA">
      <w:pPr>
        <w:pStyle w:val="BodyText"/>
      </w:pPr>
    </w:p>
    <w:p w:rsidR="00000000" w:rsidRPr="005461AA" w:rsidP="005461AA">
      <w:pPr>
        <w:pStyle w:val="AllowPageBreak"/>
      </w:pPr>
    </w:p>
    <w:p w:rsidR="00000000" w:rsidRPr="005461AA" w:rsidP="005461AA">
      <w:pPr>
        <w:pStyle w:val="Heading1"/>
      </w:pPr>
      <w:bookmarkStart w:id="9" w:name="O_312406"/>
      <w:bookmarkEnd w:id="9"/>
      <w:r w:rsidRPr="005461A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00"/>
      </w:tblGrid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 xml:space="preserve">This describes the essential skills and knowledge and their level, required for this unit. 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Required Skills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t>oral communication and liaison skills (listening, establishing rapport, public relations, negotiation, conflict resolution, feedback)</w:t>
            </w:r>
          </w:p>
          <w:p w:rsidR="00000000" w:rsidRPr="005461AA" w:rsidP="005461AA">
            <w:pPr>
              <w:pStyle w:val="BodyText"/>
            </w:pPr>
            <w:r w:rsidRPr="005461AA">
              <w:t>written communication in preparing investigation plans, tactical plans, resource bids etc.</w:t>
            </w:r>
          </w:p>
          <w:p w:rsidR="00000000" w:rsidRPr="005461AA" w:rsidP="005461AA">
            <w:pPr>
              <w:pStyle w:val="BodyText"/>
            </w:pPr>
            <w:r w:rsidRPr="005461AA">
              <w:t>managing the organisation's com</w:t>
            </w:r>
            <w:r w:rsidRPr="005461AA">
              <w:t>puter and/or manual information management system</w:t>
            </w:r>
          </w:p>
          <w:p w:rsidR="00000000" w:rsidRPr="005461AA" w:rsidP="005461AA">
            <w:pPr>
              <w:pStyle w:val="BodyText"/>
            </w:pPr>
            <w:r w:rsidRPr="005461AA">
              <w:t>ability to conduct investigations</w:t>
            </w:r>
          </w:p>
          <w:p w:rsidR="00000000" w:rsidRPr="005461AA" w:rsidP="005461AA">
            <w:pPr>
              <w:pStyle w:val="BodyText"/>
            </w:pPr>
            <w:r w:rsidRPr="005461AA">
              <w:t>organisation and planning skills, in particular the skills to coordinate crucial and diverse clients, law enforcement providers and stakeholders</w:t>
            </w:r>
          </w:p>
          <w:p w:rsidR="00000000" w:rsidRPr="005461AA" w:rsidP="005461AA">
            <w:pPr>
              <w:pStyle w:val="BodyText"/>
            </w:pPr>
            <w:r w:rsidRPr="005461AA">
              <w:t>resource management includi</w:t>
            </w:r>
            <w:r w:rsidRPr="005461AA">
              <w:t>ng budgetary, human and physical resources and allocation/access</w:t>
            </w:r>
          </w:p>
          <w:p w:rsidR="00000000" w:rsidRPr="005461AA" w:rsidP="005461AA">
            <w:pPr>
              <w:pStyle w:val="BodyText"/>
            </w:pPr>
            <w:r w:rsidRPr="005461AA">
              <w:t>reasoning and logical analysis, problem solving and decision making</w:t>
            </w:r>
          </w:p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 xml:space="preserve">high level presentations 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Required Knowledge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t>the broad law enforcement context and the criminal justice system</w:t>
            </w:r>
          </w:p>
          <w:p w:rsidR="00000000" w:rsidRPr="005461AA" w:rsidP="005461AA">
            <w:pPr>
              <w:pStyle w:val="BodyText"/>
            </w:pPr>
            <w:r w:rsidRPr="005461AA">
              <w:t>organisati</w:t>
            </w:r>
            <w:r w:rsidRPr="005461AA">
              <w:t>on's corporate goals and objectives</w:t>
            </w:r>
          </w:p>
          <w:p w:rsidR="00000000" w:rsidRPr="005461AA" w:rsidP="005461AA">
            <w:pPr>
              <w:pStyle w:val="BodyText"/>
            </w:pPr>
            <w:r w:rsidRPr="005461AA">
              <w:t>legislation relevant to the jurisdiction/s involved in the investigation</w:t>
            </w:r>
          </w:p>
          <w:p w:rsidR="00000000" w:rsidRPr="005461AA" w:rsidP="005461AA">
            <w:pPr>
              <w:pStyle w:val="BodyText"/>
            </w:pPr>
            <w:r w:rsidRPr="005461AA">
              <w:t>jurisdictional and organisational requirements of agencies, clients, and stakeholder</w:t>
            </w:r>
          </w:p>
          <w:p w:rsidR="00000000" w:rsidRPr="005461AA" w:rsidP="005461AA">
            <w:pPr>
              <w:pStyle w:val="BodyText"/>
            </w:pPr>
            <w:r w:rsidRPr="005461AA">
              <w:t>organisation's operational priorities</w:t>
            </w:r>
          </w:p>
          <w:p w:rsidR="00000000" w:rsidRPr="005461AA" w:rsidP="005461AA">
            <w:pPr>
              <w:pStyle w:val="BodyText"/>
            </w:pPr>
            <w:r w:rsidRPr="005461AA">
              <w:t>macro environmental impact upon investigations of serious crime, including government, policy, political, and community interests</w:t>
            </w:r>
          </w:p>
          <w:p w:rsidR="00000000" w:rsidRPr="005461AA" w:rsidP="005461AA">
            <w:pPr>
              <w:pStyle w:val="BodyText"/>
            </w:pPr>
            <w:r w:rsidRPr="005461AA">
              <w:t>access and deployment mechanisms to ensure optimal economy and efficiency in the use of human, physical and financial resource</w:t>
            </w:r>
            <w:r w:rsidRPr="005461AA">
              <w:t>s</w:t>
            </w:r>
          </w:p>
          <w:p w:rsidR="00000000" w:rsidRPr="005461AA" w:rsidP="005461AA">
            <w:pPr>
              <w:pStyle w:val="BodyText"/>
            </w:pPr>
            <w:r w:rsidRPr="005461AA">
              <w:t>opportunities, risks and constraint assessment which may hamper the investigation</w:t>
            </w:r>
          </w:p>
          <w:p w:rsidR="00000000" w:rsidRPr="005461AA" w:rsidP="005461AA">
            <w:pPr>
              <w:pStyle w:val="BodyText"/>
            </w:pPr>
            <w:r w:rsidRPr="005461AA">
              <w:t>decision making processes and organisational chain of command</w:t>
            </w:r>
          </w:p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 xml:space="preserve">evaluation and auditing processes 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</w:p>
        </w:tc>
      </w:tr>
    </w:tbl>
    <w:p w:rsidR="00000000" w:rsidRPr="005461AA" w:rsidP="005461AA">
      <w:pPr>
        <w:pStyle w:val="BodyText"/>
      </w:pPr>
    </w:p>
    <w:p w:rsidR="00000000" w:rsidRPr="005461AA" w:rsidP="005461AA">
      <w:pPr>
        <w:pStyle w:val="AllowPageBreak"/>
      </w:pPr>
    </w:p>
    <w:p w:rsidR="00000000" w:rsidRPr="005461AA" w:rsidP="005461AA">
      <w:pPr>
        <w:pStyle w:val="Heading1"/>
      </w:pPr>
      <w:bookmarkStart w:id="10" w:name="O_312404"/>
      <w:bookmarkEnd w:id="10"/>
      <w:r w:rsidRPr="005461A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t>It is essential for this unit that competence be demonstrated in applying the process of continuous reviews and assessment of investigations to achieve planned and</w:t>
            </w:r>
            <w:r w:rsidRPr="005461AA">
              <w:t xml:space="preserve"> reviewed priorities</w:t>
            </w:r>
          </w:p>
          <w:p w:rsidR="00000000" w:rsidRPr="005461AA" w:rsidP="005461AA">
            <w:pPr>
              <w:pStyle w:val="BodyText"/>
            </w:pPr>
            <w:r w:rsidRPr="005461AA">
              <w:rPr>
                <w:rStyle w:val="SpecialBold"/>
              </w:rPr>
              <w:t>Consistency in performance</w:t>
            </w:r>
          </w:p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 xml:space="preserve">Evidence of competency in this unit will need to be gathered over time and from across a range of simulated and/or actual workplace activities 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rPr>
                <w:rStyle w:val="SpecialBold"/>
              </w:rPr>
              <w:t>Context of ass</w:t>
            </w:r>
            <w:r w:rsidRPr="005461AA">
              <w:rPr>
                <w:rStyle w:val="SpecialBold"/>
              </w:rPr>
              <w:t>essment</w:t>
            </w:r>
          </w:p>
          <w:p w:rsidR="00000000" w:rsidRPr="005461AA" w:rsidP="005461AA">
            <w:pPr>
              <w:pStyle w:val="BodyText"/>
            </w:pPr>
            <w:r w:rsidRPr="005461AA">
              <w:t>Evidence should be gathered over a period of time in a range of actual or simulated workplace environments</w:t>
            </w:r>
          </w:p>
          <w:p w:rsidR="00000000" w:rsidRPr="005461AA" w:rsidP="005461AA">
            <w:pPr>
              <w:pStyle w:val="BodyText"/>
            </w:pPr>
            <w:r w:rsidRPr="005461AA">
              <w:rPr>
                <w:rStyle w:val="SpecialBold"/>
              </w:rPr>
              <w:t>Specific resources for assessment</w:t>
            </w:r>
          </w:p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 xml:space="preserve">No special requirements 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Guidance information for assessment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t>Information that will assist or guide assessm</w:t>
            </w:r>
            <w:r w:rsidRPr="005461AA">
              <w:t xml:space="preserve">ent will be written during Phase II of the Review of the PUA00 Public Safety Training Package. </w:t>
            </w:r>
          </w:p>
        </w:tc>
      </w:tr>
    </w:tbl>
    <w:p w:rsidR="00000000" w:rsidRPr="005461AA" w:rsidP="005461AA">
      <w:pPr>
        <w:pStyle w:val="BodyText"/>
      </w:pPr>
    </w:p>
    <w:p w:rsidR="00000000" w:rsidRPr="005461AA" w:rsidP="005461AA">
      <w:pPr>
        <w:pStyle w:val="AllowPageBreak"/>
      </w:pPr>
    </w:p>
    <w:p w:rsidR="00000000" w:rsidRPr="005461AA" w:rsidP="005461AA">
      <w:pPr>
        <w:pStyle w:val="Heading1"/>
      </w:pPr>
      <w:bookmarkStart w:id="11" w:name="O_312405"/>
      <w:bookmarkEnd w:id="11"/>
      <w:r w:rsidRPr="005461A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500"/>
        <w:gridCol w:w="4500"/>
      </w:tblGrid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RANGE STATEMENT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0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 xml:space="preserve">The Range Statement relates to the Unit of Competency as a whole. It allows for different work environments and situations that may affect performance. </w:t>
            </w:r>
            <w:r w:rsidRPr="005461AA">
              <w:rPr>
                <w:rStyle w:val="SpecialBold"/>
              </w:rPr>
              <w:t>Bold italicised</w:t>
            </w:r>
            <w:r w:rsidRPr="005461AA">
              <w:t xml:space="preserve"> wording in the Performance Criteria is detailed below. 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Declaration of a major investi</w:t>
            </w:r>
            <w:r w:rsidRPr="005461AA">
              <w:rPr>
                <w:rStyle w:val="SpecialBold"/>
              </w:rPr>
              <w:t>gation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>An investigation may be declared to be a major investigation, in accordance with organisational policy and guidelines which may include estimated time to complete the investigation, resources required to undertake the investigation, complexity of th</w:t>
            </w:r>
            <w:r w:rsidRPr="005461AA">
              <w:t xml:space="preserve">e investigation 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Deficiencies in the investigation may occur because of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t>budgetary/resource constraints</w:t>
            </w:r>
          </w:p>
          <w:p w:rsidR="00000000" w:rsidRPr="005461AA" w:rsidP="005461AA">
            <w:pPr>
              <w:pStyle w:val="BodyText"/>
            </w:pPr>
            <w:r w:rsidRPr="005461AA">
              <w:t>legal obligations</w:t>
            </w:r>
          </w:p>
          <w:p w:rsidR="00000000" w:rsidRPr="005461AA" w:rsidP="005461AA">
            <w:pPr>
              <w:pStyle w:val="BodyText"/>
            </w:pPr>
            <w:r w:rsidRPr="005461AA">
              <w:t>organisational policy requirements</w:t>
            </w:r>
          </w:p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>Deficiencies and the remedial actions undertaken by the manager should be documented in the plan as</w:t>
            </w:r>
            <w:r w:rsidRPr="005461AA">
              <w:t xml:space="preserve"> the investigation progresses 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Clients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t>the persons or organisations requesting investigations proceed on their behalf</w:t>
            </w:r>
          </w:p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>Clients may be internal or external and can range from an individual to a group of people representing various levels of mana</w:t>
            </w:r>
            <w:r w:rsidRPr="005461AA">
              <w:t xml:space="preserve">gement from an investigative group, another section of the agency or a multi-agency and multi-organisational group 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Stakeholders are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t>other people or organisations (not being the client) who may legitimately have an interest in the progress and results of the investigation</w:t>
            </w:r>
          </w:p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 xml:space="preserve">stakeholders may be internal or external 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Strategic assessment involves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t>identification of emerging issues</w:t>
            </w:r>
          </w:p>
          <w:p w:rsidR="00000000" w:rsidRPr="005461AA" w:rsidP="005461AA">
            <w:pPr>
              <w:pStyle w:val="BodyText"/>
            </w:pPr>
            <w:r w:rsidRPr="005461AA">
              <w:t>time fram</w:t>
            </w:r>
            <w:r w:rsidRPr="005461AA">
              <w:t>es</w:t>
            </w:r>
          </w:p>
          <w:p w:rsidR="00000000" w:rsidRPr="005461AA" w:rsidP="005461AA">
            <w:pPr>
              <w:pStyle w:val="BodyText"/>
            </w:pPr>
            <w:r w:rsidRPr="005461AA">
              <w:t xml:space="preserve">budgetary/resource/legal constraints </w:t>
            </w:r>
          </w:p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 xml:space="preserve">new methodologies for analysis of impact on investigation 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Critical decisions may be influenced by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  <w:r w:rsidRPr="005461AA">
              <w:t>financial and physical constraints</w:t>
            </w:r>
          </w:p>
          <w:p w:rsidR="00000000" w:rsidRPr="005461AA" w:rsidP="005461AA">
            <w:pPr>
              <w:pStyle w:val="BodyText"/>
            </w:pPr>
            <w:r w:rsidRPr="005461AA">
              <w:t>available resources</w:t>
            </w:r>
          </w:p>
          <w:p w:rsidR="00000000" w:rsidRPr="005461AA" w:rsidP="005461AA">
            <w:pPr>
              <w:pStyle w:val="BodyText"/>
            </w:pPr>
            <w:r w:rsidRPr="005461AA">
              <w:t>legal limitations</w:t>
            </w:r>
          </w:p>
          <w:p w:rsidR="00000000" w:rsidRPr="005461AA" w:rsidP="005461AA">
            <w:pPr>
              <w:pStyle w:val="BodyText"/>
            </w:pPr>
            <w:r w:rsidRPr="005461AA">
              <w:t>re-focus of organisational priorities</w:t>
            </w:r>
          </w:p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 xml:space="preserve">Decisions to terminate, re-prioritise, or change the focus of the investigation may be required as a result of the strategic assessment and should be documented in the investigation plan 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Effective use of resources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>Tasks performed by each agency should be</w:t>
            </w:r>
            <w:r w:rsidRPr="005461AA">
              <w:t xml:space="preserve"> reviewed at regular intervals to make best use of available resources, reduce wastage and ensure objectives are achieved in a timely, cost-efficient manner 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The effectiveness of agency alliances and partnerships can be evidenced through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>the productivenes</w:t>
            </w:r>
            <w:r w:rsidRPr="005461AA">
              <w:t xml:space="preserve">s of the partnership's ability to work harmoniously in a multi-agency, multi-organisational environment, and cooperative sharing of resources to achieve investigation objectives 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rPr>
                <w:rStyle w:val="SpecialBold"/>
              </w:rPr>
              <w:t>Relevant personnel may include</w:t>
            </w: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461AA">
            <w:pPr>
              <w:pStyle w:val="BodyText"/>
              <w:rPr>
                <w:lang w:val="en-NZ"/>
              </w:rPr>
            </w:pPr>
            <w:r w:rsidRPr="005461AA">
              <w:t xml:space="preserve">those persons who can contribute to the investigation such as support services and technical services </w:t>
            </w:r>
          </w:p>
        </w:tc>
      </w:tr>
      <w:tr w:rsidTr="002772F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461AA" w:rsidP="005461AA">
            <w:pPr>
              <w:pStyle w:val="BodyText"/>
            </w:pPr>
          </w:p>
        </w:tc>
      </w:tr>
    </w:tbl>
    <w:p w:rsidR="00000000" w:rsidRPr="005461AA" w:rsidP="005461AA">
      <w:pPr>
        <w:pStyle w:val="BodyText"/>
      </w:pPr>
    </w:p>
    <w:p w:rsidR="00000000" w:rsidRPr="005461AA" w:rsidP="005461AA">
      <w:pPr>
        <w:pStyle w:val="AllowPageBreak"/>
      </w:pPr>
    </w:p>
    <w:p w:rsidR="00000000" w:rsidRPr="005461AA" w:rsidP="005461AA">
      <w:pPr>
        <w:pStyle w:val="Heading1"/>
      </w:pPr>
      <w:bookmarkStart w:id="12" w:name="O_312415"/>
      <w:bookmarkEnd w:id="12"/>
      <w:r w:rsidRPr="005461AA">
        <w:t>Unit Sector(s)</w:t>
      </w:r>
    </w:p>
    <w:p w:rsidR="00000000" w:rsidRPr="005461AA" w:rsidP="005461AA"/>
    <w:sectPr w:rsidSect="005461A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1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72FD" w:rsidP="002772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1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2FD" w:rsidP="005461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2772FD" w:rsidP="005461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772FD" w:rsidP="005461A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1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72FD" w:rsidP="002772FD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461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72FD" w:rsidP="005461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PUAPOL030B Review and evaluate major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772FD" w:rsidP="005461A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461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5461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461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461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461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461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461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461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461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461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461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461AA"/>
  </w:style>
  <w:style w:type="character" w:customStyle="1" w:styleId="Heading1Char">
    <w:name w:val="Heading 1 Char"/>
    <w:basedOn w:val="DefaultParagraphFont"/>
    <w:link w:val="Heading1"/>
    <w:rsid w:val="005461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461A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461A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5461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461AA"/>
    <w:rPr>
      <w:rFonts w:ascii="Times New Roman" w:eastAsia="Times New Roman" w:hAnsi="Times New Roman" w:cs="Times New Roman"/>
      <w:sz w:val="16"/>
      <w:lang w:val="en-US" w:eastAsia="en-US"/>
    </w:rPr>
  </w:style>
  <w:style w:type="character" w:customStyle="1" w:styleId="SpecialBold">
    <w:name w:val="Special Bold"/>
    <w:basedOn w:val="DefaultParagraphFont"/>
    <w:rsid w:val="005461AA"/>
    <w:rPr>
      <w:b/>
      <w:spacing w:val="0"/>
    </w:rPr>
  </w:style>
  <w:style w:type="paragraph" w:styleId="Header">
    <w:name w:val="header"/>
    <w:basedOn w:val="Normal"/>
    <w:link w:val="HeaderChar"/>
    <w:rsid w:val="005461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461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5461A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5461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461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461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461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46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461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461A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5461A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5461A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5461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461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461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461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461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5461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461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461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461A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461A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461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461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461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461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461A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461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461A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5461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461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461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461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461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461AA"/>
    <w:rPr>
      <w:i/>
    </w:rPr>
  </w:style>
  <w:style w:type="paragraph" w:styleId="Caption">
    <w:name w:val="caption"/>
    <w:basedOn w:val="BodyText"/>
    <w:next w:val="Normal"/>
    <w:qFormat/>
    <w:rsid w:val="005461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461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461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461AA"/>
  </w:style>
  <w:style w:type="paragraph" w:styleId="TableofFigures">
    <w:name w:val="table of figures"/>
    <w:basedOn w:val="Normal"/>
    <w:next w:val="Normal"/>
    <w:semiHidden/>
    <w:rsid w:val="005461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461AA"/>
    <w:pPr>
      <w:numPr>
        <w:numId w:val="9"/>
      </w:numPr>
    </w:pPr>
  </w:style>
  <w:style w:type="character" w:customStyle="1" w:styleId="WingdingSymbols">
    <w:name w:val="Wingding Symbols"/>
    <w:rsid w:val="005461AA"/>
    <w:rPr>
      <w:rFonts w:ascii="Wingdings" w:hAnsi="Wingdings"/>
    </w:rPr>
  </w:style>
  <w:style w:type="paragraph" w:customStyle="1" w:styleId="TableHeading">
    <w:name w:val="Table Heading"/>
    <w:basedOn w:val="HeadingBase"/>
    <w:rsid w:val="005461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461AA"/>
    <w:rPr>
      <w:color w:val="0033CC"/>
      <w:u w:val="none"/>
    </w:rPr>
  </w:style>
  <w:style w:type="paragraph" w:customStyle="1" w:styleId="BodyTextRight">
    <w:name w:val="Body Text Right"/>
    <w:basedOn w:val="BodyText"/>
    <w:rsid w:val="005461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461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461A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461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461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461A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5461AA"/>
    <w:rPr>
      <w:sz w:val="32"/>
    </w:rPr>
  </w:style>
  <w:style w:type="paragraph" w:customStyle="1" w:styleId="HeadingProcedure">
    <w:name w:val="Heading Procedure"/>
    <w:basedOn w:val="HeadingBase"/>
    <w:next w:val="Normal"/>
    <w:rsid w:val="005461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461AA"/>
    <w:pPr>
      <w:spacing w:before="60" w:after="60"/>
    </w:pPr>
  </w:style>
  <w:style w:type="paragraph" w:styleId="ListContinue">
    <w:name w:val="List Continue"/>
    <w:basedOn w:val="List"/>
    <w:rsid w:val="005461AA"/>
    <w:pPr>
      <w:ind w:firstLine="0"/>
    </w:pPr>
  </w:style>
  <w:style w:type="paragraph" w:customStyle="1" w:styleId="ListNote">
    <w:name w:val="List Note"/>
    <w:basedOn w:val="List"/>
    <w:rsid w:val="005461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461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461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461AA"/>
    <w:rPr>
      <w:rFonts w:ascii="Courier New" w:hAnsi="Courier New"/>
    </w:rPr>
  </w:style>
  <w:style w:type="paragraph" w:customStyle="1" w:styleId="NoteBullet">
    <w:name w:val="Note Bullet"/>
    <w:basedOn w:val="Note"/>
    <w:rsid w:val="005461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461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461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461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461A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461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461A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5461AA"/>
    <w:rPr>
      <w:b/>
      <w:smallCaps/>
    </w:rPr>
  </w:style>
  <w:style w:type="paragraph" w:customStyle="1" w:styleId="TableListNumber">
    <w:name w:val="Table List Number"/>
    <w:basedOn w:val="ListNumber"/>
    <w:rsid w:val="005461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461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461AA"/>
    <w:pPr>
      <w:numPr>
        <w:numId w:val="7"/>
      </w:numPr>
    </w:pPr>
  </w:style>
  <w:style w:type="paragraph" w:customStyle="1" w:styleId="ListAlpha2">
    <w:name w:val="List Alpha 2"/>
    <w:basedOn w:val="List2"/>
    <w:rsid w:val="005461AA"/>
    <w:pPr>
      <w:numPr>
        <w:numId w:val="6"/>
      </w:numPr>
    </w:pPr>
  </w:style>
  <w:style w:type="paragraph" w:styleId="List2">
    <w:name w:val="List 2"/>
    <w:basedOn w:val="BodyText"/>
    <w:rsid w:val="005461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461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461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461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461A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461AA"/>
    <w:pPr>
      <w:numPr>
        <w:numId w:val="1"/>
      </w:numPr>
    </w:pPr>
  </w:style>
  <w:style w:type="paragraph" w:styleId="ListBullet5">
    <w:name w:val="List Bullet 5"/>
    <w:basedOn w:val="List5"/>
    <w:rsid w:val="005461AA"/>
    <w:pPr>
      <w:numPr>
        <w:numId w:val="2"/>
      </w:numPr>
    </w:pPr>
  </w:style>
  <w:style w:type="paragraph" w:styleId="ListContinue2">
    <w:name w:val="List Continue 2"/>
    <w:basedOn w:val="List2"/>
    <w:rsid w:val="005461AA"/>
    <w:pPr>
      <w:ind w:firstLine="0"/>
    </w:pPr>
  </w:style>
  <w:style w:type="paragraph" w:styleId="ListContinue3">
    <w:name w:val="List Continue 3"/>
    <w:basedOn w:val="List3"/>
    <w:rsid w:val="005461AA"/>
    <w:pPr>
      <w:ind w:left="1021" w:firstLine="0"/>
    </w:pPr>
  </w:style>
  <w:style w:type="paragraph" w:styleId="ListContinue4">
    <w:name w:val="List Continue 4"/>
    <w:basedOn w:val="List4"/>
    <w:rsid w:val="005461AA"/>
    <w:pPr>
      <w:ind w:firstLine="0"/>
    </w:pPr>
  </w:style>
  <w:style w:type="paragraph" w:styleId="ListContinue5">
    <w:name w:val="List Continue 5"/>
    <w:basedOn w:val="List5"/>
    <w:rsid w:val="005461AA"/>
    <w:pPr>
      <w:ind w:firstLine="0"/>
    </w:pPr>
  </w:style>
  <w:style w:type="paragraph" w:styleId="ListNumber3">
    <w:name w:val="List Number 3"/>
    <w:basedOn w:val="List3"/>
    <w:rsid w:val="005461AA"/>
    <w:pPr>
      <w:numPr>
        <w:numId w:val="3"/>
      </w:numPr>
    </w:pPr>
  </w:style>
  <w:style w:type="paragraph" w:styleId="ListNumber4">
    <w:name w:val="List Number 4"/>
    <w:basedOn w:val="List4"/>
    <w:rsid w:val="005461AA"/>
    <w:pPr>
      <w:numPr>
        <w:numId w:val="4"/>
      </w:numPr>
    </w:pPr>
  </w:style>
  <w:style w:type="paragraph" w:styleId="ListNumber5">
    <w:name w:val="List Number 5"/>
    <w:basedOn w:val="List5"/>
    <w:rsid w:val="005461AA"/>
    <w:pPr>
      <w:numPr>
        <w:numId w:val="5"/>
      </w:numPr>
    </w:pPr>
  </w:style>
  <w:style w:type="paragraph" w:styleId="BlockText">
    <w:name w:val="Block Text"/>
    <w:basedOn w:val="Normal"/>
    <w:rsid w:val="005461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461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461AA"/>
    <w:rPr>
      <w:sz w:val="16"/>
      <w:vertAlign w:val="superscript"/>
    </w:rPr>
  </w:style>
  <w:style w:type="character" w:customStyle="1" w:styleId="Symbols">
    <w:name w:val="Symbols"/>
    <w:basedOn w:val="DefaultParagraphFont"/>
    <w:rsid w:val="005461AA"/>
    <w:rPr>
      <w:rFonts w:ascii="Symbol" w:hAnsi="Symbol"/>
    </w:rPr>
  </w:style>
  <w:style w:type="character" w:customStyle="1" w:styleId="MenuOptions">
    <w:name w:val="Menu Options"/>
    <w:basedOn w:val="DefaultParagraphFont"/>
    <w:rsid w:val="005461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461AA"/>
    <w:rPr>
      <w:b/>
    </w:rPr>
  </w:style>
  <w:style w:type="character" w:customStyle="1" w:styleId="Underlined">
    <w:name w:val="Underlined"/>
    <w:basedOn w:val="DefaultParagraphFont"/>
    <w:rsid w:val="005461AA"/>
    <w:rPr>
      <w:u w:val="single"/>
    </w:rPr>
  </w:style>
  <w:style w:type="paragraph" w:customStyle="1" w:styleId="TableBodyTextRight">
    <w:name w:val="Table Body Text Right"/>
    <w:basedOn w:val="TableBodyText"/>
    <w:rsid w:val="005461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461AA"/>
    <w:rPr>
      <w:sz w:val="18"/>
    </w:rPr>
  </w:style>
  <w:style w:type="paragraph" w:customStyle="1" w:styleId="BodySmallRight">
    <w:name w:val="Body Small Right"/>
    <w:basedOn w:val="BodyTextRight"/>
    <w:rsid w:val="005461AA"/>
    <w:rPr>
      <w:sz w:val="18"/>
      <w:szCs w:val="18"/>
    </w:rPr>
  </w:style>
  <w:style w:type="paragraph" w:customStyle="1" w:styleId="MarginEdition">
    <w:name w:val="Margin Edition"/>
    <w:basedOn w:val="MarginNote"/>
    <w:rsid w:val="005461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461AA"/>
    <w:rPr>
      <w:sz w:val="2"/>
      <w:szCs w:val="2"/>
    </w:rPr>
  </w:style>
  <w:style w:type="character" w:customStyle="1" w:styleId="Small">
    <w:name w:val="Small"/>
    <w:basedOn w:val="DefaultParagraphFont"/>
    <w:rsid w:val="005461AA"/>
    <w:rPr>
      <w:sz w:val="16"/>
    </w:rPr>
  </w:style>
  <w:style w:type="paragraph" w:customStyle="1" w:styleId="WideTable">
    <w:name w:val="Wide Table"/>
    <w:basedOn w:val="Normal"/>
    <w:rsid w:val="005461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461AA"/>
  </w:style>
  <w:style w:type="paragraph" w:styleId="Quote">
    <w:name w:val="Quote"/>
    <w:basedOn w:val="Heading1"/>
    <w:link w:val="QuoteChar"/>
    <w:qFormat/>
    <w:rsid w:val="005461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461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461AA"/>
    <w:pPr>
      <w:pageBreakBefore/>
    </w:pPr>
  </w:style>
  <w:style w:type="paragraph" w:customStyle="1" w:styleId="Border">
    <w:name w:val="Border"/>
    <w:basedOn w:val="Normal"/>
    <w:qFormat/>
    <w:rsid w:val="005461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461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461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461A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5461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461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461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461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461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461AA"/>
    <w:rPr>
      <w:u w:val="single"/>
    </w:rPr>
  </w:style>
  <w:style w:type="character" w:customStyle="1" w:styleId="BoldandItalics">
    <w:name w:val="Bold and Italics"/>
    <w:qFormat/>
    <w:rsid w:val="005461AA"/>
    <w:rPr>
      <w:b/>
      <w:i/>
      <w:u w:val="none"/>
    </w:rPr>
  </w:style>
  <w:style w:type="paragraph" w:styleId="BalloonText">
    <w:name w:val="Balloon Text"/>
    <w:basedOn w:val="Normal"/>
    <w:link w:val="BalloonTextChar"/>
    <w:rsid w:val="005461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61A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5461A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461A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1088</Words>
  <Characters>6925</Characters>
  <Application>Microsoft Office Word</Application>
  <DocSecurity>0</DocSecurity>
  <Lines>247</Lines>
  <Paragraphs>117</Paragraphs>
  <ScaleCrop>false</ScaleCrop>
  <Company>Author-it Software Corporation Ltd.</Company>
  <LinksUpToDate>false</LinksUpToDate>
  <CharactersWithSpaces>7913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PUAPOL030B Review and evaluate major investigations</dc:title>
  <dc:subject>Approved</dc:subject>
  <dc:creator>Government Skills Australia</dc:creator>
  <cp:keywords>Release: 1</cp:keywords>
  <dc:description>Copyright © 1996-2007 Author-it Software Corporation Ltd., all rights reserved.</dc:description>
  <cp:lastModifiedBy>Peter Giorgilli</cp:lastModifiedBy>
  <cp:revision>3</cp:revision>
  <dcterms:created xsi:type="dcterms:W3CDTF">2012-05-26T20:15:00Z</dcterms:created>
  <dcterms:modified xsi:type="dcterms:W3CDTF">2012-05-26T20:15:00Z</dcterms:modified>
</cp:coreProperties>
</file>