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118" w:rsidP="00426118">
      <w:pPr>
        <w:pStyle w:val="Title"/>
      </w:pPr>
      <w:bookmarkStart w:id="0" w:name="_GoBack"/>
      <w:bookmarkEnd w:id="0"/>
      <w:r>
        <w:fldChar w:fldCharType="begin"/>
      </w:r>
      <w:r>
        <w:instrText xml:space="preserve"> TITLE   \* MERGEFORMAT </w:instrText>
      </w:r>
      <w:r>
        <w:fldChar w:fldCharType="separate"/>
      </w:r>
      <w:r>
        <w:t>PUAPOL013B Create, maintain and enhance productive working relationships</w:t>
      </w:r>
      <w:r>
        <w:fldChar w:fldCharType="end"/>
      </w:r>
    </w:p>
    <w:p w:rsidR="00426118" w:rsidP="00426118">
      <w:pPr>
        <w:pStyle w:val="Version"/>
        <w:sectPr w:rsidSect="000811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1DB" w:rsidP="000811DB">
      <w:pPr>
        <w:pStyle w:val="SuperHeading"/>
      </w:pPr>
      <w:r w:rsidRPr="000811DB">
        <w:t>PUAPOL013B Create, maintain and enhance productive working relationships</w:t>
      </w:r>
    </w:p>
    <w:p w:rsidR="00000000" w:rsidRPr="000811DB" w:rsidP="000811DB">
      <w:pPr>
        <w:pStyle w:val="Heading1"/>
      </w:pPr>
      <w:bookmarkStart w:id="1" w:name="O_312366"/>
      <w:bookmarkEnd w:id="1"/>
      <w:r w:rsidRPr="000811DB">
        <w:t>Modification History</w:t>
      </w:r>
    </w:p>
    <w:p w:rsidR="00000000" w:rsidRPr="000811DB" w:rsidP="000811DB">
      <w:pPr>
        <w:pStyle w:val="Heading1"/>
      </w:pPr>
      <w:bookmarkStart w:id="2" w:name="O_312365"/>
      <w:bookmarkEnd w:id="2"/>
      <w:r w:rsidRPr="000811DB">
        <w:t>Unit Descriptor</w:t>
      </w:r>
    </w:p>
    <w:p w:rsidR="00000000" w:rsidRPr="000811DB" w:rsidP="000811DB">
      <w:pPr>
        <w:pStyle w:val="BodyText"/>
      </w:pPr>
      <w:r w:rsidRPr="000811DB">
        <w:t>This unit covers the com</w:t>
      </w:r>
      <w:r w:rsidRPr="000811DB">
        <w:t>petency to develop and maintain positive relationships in external and internal environments so that the work teams/groups can achieve planned outcomes that reflect community needs.</w:t>
      </w:r>
    </w:p>
    <w:p w:rsidR="00000000" w:rsidRPr="000811DB" w:rsidP="000811DB">
      <w:pPr>
        <w:pStyle w:val="AllowPageBreak"/>
      </w:pPr>
    </w:p>
    <w:p w:rsidR="00000000" w:rsidRPr="000811DB" w:rsidP="000811DB">
      <w:pPr>
        <w:pStyle w:val="Heading1"/>
      </w:pPr>
      <w:bookmarkStart w:id="3" w:name="O_312364"/>
      <w:bookmarkEnd w:id="3"/>
      <w:r w:rsidRPr="000811DB">
        <w:t>Application of the Unit</w:t>
      </w:r>
    </w:p>
    <w:p w:rsidR="00000000" w:rsidRPr="000811DB" w:rsidP="000811DB">
      <w:pPr>
        <w:pStyle w:val="BodyText"/>
      </w:pPr>
      <w:r w:rsidRPr="000811DB">
        <w:t>The application of this unit in t</w:t>
      </w:r>
      <w:r w:rsidRPr="000811DB">
        <w:t>he workplace - the environments, complexities and situations involved - will be written during Phase II of the Review of the PUA00 Public Safety Training Package.</w:t>
      </w:r>
    </w:p>
    <w:p w:rsidR="00000000" w:rsidRPr="000811DB" w:rsidP="000811DB">
      <w:pPr>
        <w:pStyle w:val="BodyText"/>
      </w:pPr>
      <w:r w:rsidRPr="000811DB">
        <w:t>This text will be useful for the purposes of job descriptions, recruitment advice or job anal</w:t>
      </w:r>
      <w:r w:rsidRPr="000811DB">
        <w:t>ysis; where possible, it will not be too job specific to allow other industries to import it into other Training Packages, where feasible.</w:t>
      </w:r>
    </w:p>
    <w:p w:rsidR="00000000" w:rsidRPr="000811DB" w:rsidP="000811DB">
      <w:pPr>
        <w:pStyle w:val="AllowPageBreak"/>
      </w:pPr>
    </w:p>
    <w:p w:rsidR="00000000" w:rsidRPr="000811DB" w:rsidP="000811DB">
      <w:pPr>
        <w:pStyle w:val="Heading1"/>
      </w:pPr>
      <w:bookmarkStart w:id="4" w:name="O_312363"/>
      <w:bookmarkEnd w:id="4"/>
      <w:r w:rsidRPr="000811DB">
        <w:t>Licensing/Regulatory Information</w:t>
      </w:r>
    </w:p>
    <w:p w:rsidR="00000000" w:rsidRPr="000811DB" w:rsidP="000811DB">
      <w:pPr>
        <w:pStyle w:val="Heading1"/>
      </w:pPr>
      <w:bookmarkStart w:id="5" w:name="O_312362"/>
      <w:bookmarkEnd w:id="5"/>
      <w:r w:rsidRPr="000811DB">
        <w:t>Pre-Requisites</w:t>
      </w:r>
    </w:p>
    <w:p w:rsidR="00000000" w:rsidRPr="000811DB" w:rsidP="000811DB">
      <w:pPr>
        <w:pStyle w:val="BodyText"/>
      </w:pPr>
      <w:r w:rsidRPr="000811DB">
        <w:t>Nil</w:t>
      </w:r>
    </w:p>
    <w:p w:rsidR="00000000" w:rsidRPr="000811DB" w:rsidP="000811DB">
      <w:pPr>
        <w:pStyle w:val="AllowPageBreak"/>
      </w:pPr>
    </w:p>
    <w:p w:rsidR="00000000" w:rsidRPr="000811DB" w:rsidP="000811DB">
      <w:pPr>
        <w:pStyle w:val="Heading1"/>
      </w:pPr>
      <w:bookmarkStart w:id="6" w:name="O_312361"/>
      <w:bookmarkEnd w:id="6"/>
      <w:r w:rsidRPr="000811DB">
        <w:t>Employability S</w:t>
      </w:r>
      <w:r w:rsidRPr="000811DB">
        <w:t>kills Information</w:t>
      </w:r>
    </w:p>
    <w:p w:rsidR="00000000" w:rsidRPr="000811DB" w:rsidP="000811DB">
      <w:pPr>
        <w:pStyle w:val="BodyText"/>
      </w:pPr>
      <w:r w:rsidRPr="000811DB">
        <w:t>The required outcomes described in this Unit of Competency contain applicable facets of Employability Skills. The Employability Skills Summary of the qualification in which this Unit of Competency is packaged, will assist in identifying E</w:t>
      </w:r>
      <w:r w:rsidRPr="000811DB">
        <w:t>mployability Skill requirements.</w:t>
      </w:r>
    </w:p>
    <w:p w:rsidR="00000000" w:rsidRPr="000811DB" w:rsidP="000811DB">
      <w:pPr>
        <w:pStyle w:val="AllowPageBreak"/>
      </w:pPr>
    </w:p>
    <w:p w:rsidR="00000000" w:rsidRPr="000811DB" w:rsidP="000811DB">
      <w:pPr>
        <w:pStyle w:val="Heading1"/>
      </w:pPr>
      <w:bookmarkStart w:id="7" w:name="O_312360"/>
      <w:bookmarkEnd w:id="7"/>
      <w:r w:rsidRPr="000811DB">
        <w:t>Elements and Performance Criteria Pre-Content</w:t>
      </w:r>
    </w:p>
    <w:p w:rsidR="00000000" w:rsidRPr="000811DB" w:rsidP="000811DB">
      <w:pPr>
        <w:pStyle w:val="BodyText"/>
      </w:pPr>
      <w:r w:rsidRPr="000811DB">
        <w:t>Elements describe the essential outcomes of a Unit of Competency.</w:t>
      </w:r>
    </w:p>
    <w:p w:rsidR="00000000" w:rsidRPr="000811DB" w:rsidP="000811DB">
      <w:pPr>
        <w:pStyle w:val="BodyText"/>
      </w:pPr>
      <w:r w:rsidRPr="000811DB">
        <w:t>Performance Criteria describe the required performance needed to demonstrate achievement of the element. Where bold italicised text is used, further information is detailed in the Required Skills and Knowledge and/or the Range Statement. Assessment of perf</w:t>
      </w:r>
      <w:r w:rsidRPr="000811DB">
        <w:t>ormance is to be consistent with the Evidence Guide.</w:t>
      </w:r>
    </w:p>
    <w:p w:rsidR="00000000" w:rsidRPr="000811DB" w:rsidP="000811DB">
      <w:pPr>
        <w:pStyle w:val="AllowPageBreak"/>
      </w:pPr>
    </w:p>
    <w:p w:rsidR="00000000" w:rsidRPr="000811DB" w:rsidP="000811DB">
      <w:pPr>
        <w:pStyle w:val="Heading1"/>
      </w:pPr>
      <w:bookmarkStart w:id="8" w:name="O_312359"/>
      <w:bookmarkEnd w:id="8"/>
      <w:r w:rsidRPr="000811D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2611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Elements and Performance Criteria</w:t>
            </w:r>
          </w:p>
        </w:tc>
      </w:tr>
      <w:tr w:rsidTr="0042611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Performance Criteria</w:t>
            </w:r>
          </w:p>
        </w:tc>
      </w:tr>
      <w:tr w:rsidTr="004261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1</w:t>
            </w:r>
          </w:p>
        </w:tc>
        <w:tc>
          <w:tcPr>
            <w:tcW w:w="3000" w:type="dxa"/>
            <w:vMerge w:val="restart"/>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Convey and receive </w:t>
            </w:r>
            <w:r w:rsidRPr="000811DB">
              <w:rPr>
                <w:rStyle w:val="SpecialBold"/>
              </w:rPr>
              <w:t>information and ideas</w:t>
            </w: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1.1</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Communication techniques appropriate to the audience are used to present and express ideas to individuals and groups</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1.2</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Communication/interaction is sensitive to social and cultural diversity and in accordance with organisational guidelines</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1.3</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 xml:space="preserve">Client requirements are identified within the work teams/groups plans and negotiated to achieve mutually agreed outcomes to the community clients' </w:t>
            </w:r>
            <w:r w:rsidRPr="000811DB">
              <w:t>satisfaction</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1.4</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Input from others is sought and valued in developing new ideas</w:t>
            </w:r>
          </w:p>
        </w:tc>
      </w:tr>
      <w:tr w:rsidTr="004261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2</w:t>
            </w:r>
          </w:p>
        </w:tc>
        <w:tc>
          <w:tcPr>
            <w:tcW w:w="3000" w:type="dxa"/>
            <w:vMerge w:val="restart"/>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Develop trust and confi</w:t>
            </w:r>
            <w:r w:rsidRPr="000811DB">
              <w:rPr>
                <w:rStyle w:val="SpecialBold"/>
              </w:rPr>
              <w:t>dence</w:t>
            </w: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2.1</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Regular consultation is undertaken with a range of internal and external clients</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2.2</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 xml:space="preserve">Interpersonal styles and methods </w:t>
            </w:r>
            <w:r w:rsidRPr="000811DB">
              <w:t>are adjusted/adapted to the social and cultural environment</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2.3</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Issues raised through consultations are dealt with and resolved promptly or referred to the appropriate personnel for resolution</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2.4</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The outcomes of consultation are made known promptly to stakeholders</w:t>
            </w:r>
          </w:p>
        </w:tc>
      </w:tr>
      <w:tr w:rsidTr="004261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3</w:t>
            </w:r>
          </w:p>
        </w:tc>
        <w:tc>
          <w:tcPr>
            <w:tcW w:w="3000" w:type="dxa"/>
            <w:vMerge w:val="restart"/>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Interact with others with professional integrity</w:t>
            </w: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3.1</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Dealings with others are conducted with professional integrity and consistent with the </w:t>
            </w:r>
            <w:r w:rsidRPr="000811DB">
              <w:rPr>
                <w:rStyle w:val="SpecialBold"/>
              </w:rPr>
              <w:t>code of ethics</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3.2</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 xml:space="preserve">Difficult situations </w:t>
            </w:r>
            <w:r w:rsidRPr="000811DB">
              <w:t>are resolved to achieve outcomes which are acceptable to the participants and the organisation</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3.3</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Interactions reflect respect, compassion and recognise diversity</w:t>
            </w:r>
          </w:p>
        </w:tc>
      </w:tr>
      <w:tr w:rsidTr="0042611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4</w:t>
            </w:r>
          </w:p>
        </w:tc>
        <w:tc>
          <w:tcPr>
            <w:tcW w:w="3000" w:type="dxa"/>
            <w:vMerge w:val="restart"/>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Build and maintain effective networks</w:t>
            </w: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4.1</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Contact with a comprehensive range of service agencies is established according to community or organisational protocol and practice</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4.2</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Effect</w:t>
            </w:r>
            <w:r w:rsidRPr="000811DB">
              <w:t>ive working relationships are established with key people in relevant agencies and services</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4.3</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Other agency principles, objectives and guidelines are identified and analysed for common and complementary purpose</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4.4</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 xml:space="preserve">Support </w:t>
            </w:r>
            <w:r w:rsidRPr="000811DB">
              <w:t>and referral requirements of other agencies are identified, recorded and consulted</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4.5</w:t>
            </w:r>
          </w:p>
        </w:tc>
        <w:tc>
          <w:tcPr>
            <w:tcW w:w="51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Concerns held by other agencies are anticipated</w:t>
            </w:r>
          </w:p>
        </w:tc>
      </w:tr>
      <w:tr w:rsidTr="0042611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4.6</w:t>
            </w:r>
          </w:p>
        </w:tc>
        <w:tc>
          <w:tcPr>
            <w:tcW w:w="51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confirmed and addressed positively, honestly and respectfully</w:t>
            </w:r>
          </w:p>
        </w:tc>
      </w:tr>
    </w:tbl>
    <w:p w:rsidR="00000000" w:rsidRPr="000811DB" w:rsidP="000811DB">
      <w:pPr>
        <w:pStyle w:val="BodyText"/>
      </w:pPr>
    </w:p>
    <w:p w:rsidR="00000000" w:rsidRPr="000811DB" w:rsidP="000811DB">
      <w:pPr>
        <w:pStyle w:val="AllowPageBreak"/>
      </w:pPr>
    </w:p>
    <w:p w:rsidR="00000000" w:rsidRPr="000811DB" w:rsidP="000811DB">
      <w:pPr>
        <w:pStyle w:val="Heading1"/>
      </w:pPr>
      <w:bookmarkStart w:id="9" w:name="O_312358"/>
      <w:bookmarkEnd w:id="9"/>
      <w:r w:rsidRPr="000811DB">
        <w:t>Required Skills and Knowledge</w:t>
      </w:r>
    </w:p>
    <w:tbl>
      <w:tblPr>
        <w:tblW w:w="0" w:type="auto"/>
        <w:tblLayout w:type="fixed"/>
        <w:tblCellMar>
          <w:left w:w="62" w:type="dxa"/>
          <w:right w:w="62" w:type="dxa"/>
        </w:tblCellMar>
        <w:tblLook w:val="0000"/>
      </w:tblPr>
      <w:tblGrid>
        <w:gridCol w:w="9000"/>
      </w:tblGrid>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p>
        </w:tc>
      </w:tr>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This describes the essential skills and knowledge and their level, required for this unit. </w:t>
            </w:r>
          </w:p>
        </w:tc>
      </w:tr>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Required Skills</w:t>
            </w:r>
          </w:p>
        </w:tc>
      </w:tr>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communicating and negotiating with colleagues, supervisors and subordinates</w:t>
            </w:r>
          </w:p>
          <w:p w:rsidR="00000000" w:rsidRPr="000811DB" w:rsidP="000811DB">
            <w:pPr>
              <w:pStyle w:val="BodyText"/>
            </w:pPr>
            <w:r w:rsidRPr="000811DB">
              <w:t>overtly displaying professionalism in all day to day work activities</w:t>
            </w:r>
          </w:p>
          <w:p w:rsidR="00000000" w:rsidRPr="000811DB" w:rsidP="000811DB">
            <w:pPr>
              <w:pStyle w:val="BodyText"/>
            </w:pPr>
            <w:r w:rsidRPr="000811DB">
              <w:t>counselling and mentoring colleagues</w:t>
            </w:r>
          </w:p>
          <w:p w:rsidR="00000000" w:rsidRPr="000811DB" w:rsidP="000811DB">
            <w:pPr>
              <w:pStyle w:val="BodyText"/>
            </w:pPr>
            <w:r w:rsidRPr="000811DB">
              <w:t>motivating, leading and directing individuals/teams</w:t>
            </w:r>
          </w:p>
          <w:p w:rsidR="00000000" w:rsidRPr="000811DB" w:rsidP="000811DB">
            <w:pPr>
              <w:pStyle w:val="BodyText"/>
            </w:pPr>
            <w:r w:rsidRPr="000811DB">
              <w:t>responding to the concerns of individuals and work teams</w:t>
            </w:r>
          </w:p>
          <w:p w:rsidR="00000000" w:rsidRPr="000811DB" w:rsidP="000811DB">
            <w:pPr>
              <w:pStyle w:val="BodyText"/>
            </w:pPr>
            <w:r w:rsidRPr="000811DB">
              <w:t>formal and informal monitoring of work performance</w:t>
            </w:r>
          </w:p>
          <w:p w:rsidR="00000000" w:rsidP="000811DB">
            <w:pPr>
              <w:pStyle w:val="BodyText"/>
              <w:rPr>
                <w:lang w:val="en-NZ"/>
              </w:rPr>
            </w:pPr>
            <w:r w:rsidRPr="000811DB">
              <w:t xml:space="preserve">networking </w:t>
            </w:r>
          </w:p>
        </w:tc>
      </w:tr>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Required Knowledge</w:t>
            </w:r>
          </w:p>
        </w:tc>
      </w:tr>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jurisdictional laws</w:t>
            </w:r>
          </w:p>
          <w:p w:rsidR="00000000" w:rsidRPr="000811DB" w:rsidP="000811DB">
            <w:pPr>
              <w:pStyle w:val="BodyText"/>
            </w:pPr>
            <w:r w:rsidRPr="000811DB">
              <w:t>polic</w:t>
            </w:r>
            <w:r w:rsidRPr="000811DB">
              <w:t>ies and procedures and in particular those related to work practices</w:t>
            </w:r>
          </w:p>
          <w:p w:rsidR="00000000" w:rsidRPr="000811DB" w:rsidP="000811DB">
            <w:pPr>
              <w:pStyle w:val="BodyText"/>
            </w:pPr>
            <w:r w:rsidRPr="000811DB">
              <w:t>rostering and workplace agreements and disciplinary procedures</w:t>
            </w:r>
          </w:p>
          <w:p w:rsidR="00000000" w:rsidRPr="000811DB" w:rsidP="000811DB">
            <w:pPr>
              <w:pStyle w:val="BodyText"/>
            </w:pPr>
            <w:r w:rsidRPr="000811DB">
              <w:t>organisational policy and procedures covering operational safety issues/practices</w:t>
            </w:r>
          </w:p>
          <w:p w:rsidR="00000000" w:rsidRPr="000811DB" w:rsidP="000811DB">
            <w:pPr>
              <w:pStyle w:val="BodyText"/>
            </w:pPr>
            <w:r w:rsidRPr="000811DB">
              <w:t>professionalism as expressed through an or</w:t>
            </w:r>
            <w:r w:rsidRPr="000811DB">
              <w:t>ganisation's 'Codes of Ethics/Codes of Practice'</w:t>
            </w:r>
          </w:p>
          <w:p w:rsidR="00000000" w:rsidRPr="000811DB" w:rsidP="000811DB">
            <w:pPr>
              <w:pStyle w:val="BodyText"/>
            </w:pPr>
            <w:r w:rsidRPr="000811DB">
              <w:t>general and/or specialised policing tasks as appropriate to area of supervision</w:t>
            </w:r>
          </w:p>
          <w:p w:rsidR="00000000" w:rsidRPr="000811DB" w:rsidP="000811DB">
            <w:pPr>
              <w:pStyle w:val="BodyText"/>
            </w:pPr>
            <w:r w:rsidRPr="000811DB">
              <w:t>the organisation's corporate goals, plans and strategies</w:t>
            </w:r>
          </w:p>
          <w:p w:rsidR="00000000" w:rsidRPr="000811DB" w:rsidP="000811DB">
            <w:pPr>
              <w:pStyle w:val="BodyText"/>
            </w:pPr>
            <w:r w:rsidRPr="000811DB">
              <w:t>strategies to motivate and promote working relationships</w:t>
            </w:r>
          </w:p>
          <w:p w:rsidR="00000000" w:rsidRPr="000811DB" w:rsidP="000811DB">
            <w:pPr>
              <w:pStyle w:val="BodyText"/>
            </w:pPr>
            <w:r w:rsidRPr="000811DB">
              <w:t>work performance review processes and mechanisms</w:t>
            </w:r>
          </w:p>
          <w:p w:rsidR="00000000" w:rsidRPr="000811DB" w:rsidP="000811DB">
            <w:pPr>
              <w:pStyle w:val="BodyText"/>
            </w:pPr>
            <w:r w:rsidRPr="000811DB">
              <w:t>principles of networking</w:t>
            </w:r>
          </w:p>
          <w:p w:rsidR="00000000" w:rsidRPr="000811DB" w:rsidP="000811DB">
            <w:pPr>
              <w:pStyle w:val="BodyText"/>
            </w:pPr>
            <w:r w:rsidRPr="000811DB">
              <w:t>mentoring/coaching/developing others</w:t>
            </w:r>
          </w:p>
          <w:p w:rsidR="00000000" w:rsidRPr="000811DB" w:rsidP="000811DB">
            <w:pPr>
              <w:pStyle w:val="BodyText"/>
            </w:pPr>
            <w:r w:rsidRPr="000811DB">
              <w:t>goal setting</w:t>
            </w:r>
          </w:p>
          <w:p w:rsidR="00000000" w:rsidP="000811DB">
            <w:pPr>
              <w:pStyle w:val="BodyText"/>
              <w:rPr>
                <w:lang w:val="en-NZ"/>
              </w:rPr>
            </w:pPr>
            <w:r w:rsidRPr="000811DB">
              <w:t xml:space="preserve">recognising individual differences </w:t>
            </w:r>
          </w:p>
        </w:tc>
      </w:tr>
      <w:tr w:rsidTr="0042611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811DB" w:rsidP="000811DB">
            <w:pPr>
              <w:pStyle w:val="BodyText"/>
            </w:pPr>
          </w:p>
        </w:tc>
      </w:tr>
    </w:tbl>
    <w:p w:rsidR="00000000" w:rsidRPr="000811DB" w:rsidP="000811DB">
      <w:pPr>
        <w:pStyle w:val="BodyText"/>
      </w:pPr>
    </w:p>
    <w:p w:rsidR="00000000" w:rsidRPr="000811DB" w:rsidP="000811DB">
      <w:pPr>
        <w:pStyle w:val="AllowPageBreak"/>
      </w:pPr>
    </w:p>
    <w:p w:rsidR="00000000" w:rsidRPr="000811DB" w:rsidP="000811DB">
      <w:pPr>
        <w:pStyle w:val="Heading1"/>
      </w:pPr>
      <w:bookmarkStart w:id="10" w:name="O_312356"/>
      <w:bookmarkEnd w:id="10"/>
      <w:r w:rsidRPr="000811DB">
        <w:t>Evidence Guide</w:t>
      </w:r>
    </w:p>
    <w:tbl>
      <w:tblPr>
        <w:tblW w:w="0" w:type="auto"/>
        <w:tblLayout w:type="fixed"/>
        <w:tblCellMar>
          <w:left w:w="62" w:type="dxa"/>
          <w:right w:w="62" w:type="dxa"/>
        </w:tblCellMar>
        <w:tblLook w:val="0000"/>
      </w:tblPr>
      <w:tblGrid>
        <w:gridCol w:w="4500"/>
        <w:gridCol w:w="4500"/>
      </w:tblGrid>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It is essential for this unit that competence be demonstrated in the ability to develop effective and sound internal and external relationships which facilitate th</w:t>
            </w:r>
            <w:r w:rsidRPr="000811DB">
              <w:t>e achievement of planned outcomes</w:t>
            </w:r>
          </w:p>
          <w:p w:rsidR="00000000" w:rsidRPr="000811DB" w:rsidP="000811DB">
            <w:pPr>
              <w:pStyle w:val="BodyText"/>
            </w:pPr>
            <w:r w:rsidRPr="000811DB">
              <w:rPr>
                <w:rStyle w:val="SpecialBold"/>
              </w:rPr>
              <w:t>Consistency in performance</w:t>
            </w:r>
          </w:p>
          <w:p w:rsidR="00000000" w:rsidP="000811DB">
            <w:pPr>
              <w:pStyle w:val="BodyText"/>
              <w:rPr>
                <w:lang w:val="en-NZ"/>
              </w:rPr>
            </w:pPr>
            <w:r w:rsidRPr="000811DB">
              <w:t xml:space="preserve">Evidence of competence must be assessed over time in a range of workplace or simulated situations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rPr>
                <w:rStyle w:val="SpecialBold"/>
              </w:rPr>
              <w:t>Context of assessment</w:t>
            </w:r>
          </w:p>
          <w:p w:rsidR="00000000" w:rsidRPr="000811DB" w:rsidP="000811DB">
            <w:pPr>
              <w:pStyle w:val="BodyText"/>
            </w:pPr>
            <w:r w:rsidRPr="000811DB">
              <w:t>Evidence should be gathe</w:t>
            </w:r>
            <w:r w:rsidRPr="000811DB">
              <w:t>red over a period of time in a range of actual or simulated workplace environments</w:t>
            </w:r>
          </w:p>
          <w:p w:rsidR="00000000" w:rsidRPr="000811DB" w:rsidP="000811DB">
            <w:pPr>
              <w:pStyle w:val="BodyText"/>
            </w:pPr>
            <w:r w:rsidRPr="000811DB">
              <w:rPr>
                <w:rStyle w:val="SpecialBold"/>
              </w:rPr>
              <w:t>Specific resources for assessment</w:t>
            </w:r>
          </w:p>
          <w:p w:rsidR="00000000" w:rsidP="000811DB">
            <w:pPr>
              <w:pStyle w:val="BodyText"/>
              <w:rPr>
                <w:lang w:val="en-NZ"/>
              </w:rPr>
            </w:pPr>
            <w:r w:rsidRPr="000811DB">
              <w:t xml:space="preserve">No special requirements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Information that will assist or guide assessment will be written during Phase</w:t>
            </w:r>
            <w:r w:rsidRPr="000811DB">
              <w:t xml:space="preserve"> II of the Review of the PUA00 Public Safety Training Package. </w:t>
            </w:r>
          </w:p>
        </w:tc>
      </w:tr>
    </w:tbl>
    <w:p w:rsidR="00000000" w:rsidRPr="000811DB" w:rsidP="000811DB">
      <w:pPr>
        <w:pStyle w:val="BodyText"/>
      </w:pPr>
    </w:p>
    <w:p w:rsidR="00000000" w:rsidRPr="000811DB" w:rsidP="000811DB">
      <w:pPr>
        <w:pStyle w:val="AllowPageBreak"/>
      </w:pPr>
    </w:p>
    <w:p w:rsidR="00000000" w:rsidRPr="000811DB" w:rsidP="000811DB">
      <w:pPr>
        <w:pStyle w:val="Heading1"/>
      </w:pPr>
      <w:bookmarkStart w:id="11" w:name="O_312357"/>
      <w:bookmarkEnd w:id="11"/>
      <w:r w:rsidRPr="000811DB">
        <w:t>Range Statement</w:t>
      </w:r>
    </w:p>
    <w:tbl>
      <w:tblPr>
        <w:tblW w:w="0" w:type="auto"/>
        <w:tblLayout w:type="fixed"/>
        <w:tblCellMar>
          <w:left w:w="62" w:type="dxa"/>
          <w:right w:w="62" w:type="dxa"/>
        </w:tblCellMar>
        <w:tblLook w:val="0000"/>
      </w:tblPr>
      <w:tblGrid>
        <w:gridCol w:w="4500"/>
        <w:gridCol w:w="4500"/>
      </w:tblGrid>
      <w:tr w:rsidTr="004261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RANGE STATEMENT</w:t>
            </w:r>
          </w:p>
        </w:tc>
      </w:tr>
      <w:tr w:rsidTr="0042611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The Range Statement relates to the Unit of Competency as a whole. It allows for different work environments and situations that may affect </w:t>
            </w:r>
            <w:r w:rsidRPr="000811DB">
              <w:t xml:space="preserve">performance. </w:t>
            </w:r>
            <w:r w:rsidRPr="000811DB">
              <w:rPr>
                <w:rStyle w:val="SpecialBold"/>
              </w:rPr>
              <w:t>Bold italicised</w:t>
            </w:r>
            <w:r w:rsidRPr="000811DB">
              <w:t xml:space="preserve"> wording in the Performance Criteria is detailed below.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Information and ideas may be derived from</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departmental information</w:t>
            </w:r>
          </w:p>
          <w:p w:rsidR="00000000" w:rsidRPr="000811DB" w:rsidP="000811DB">
            <w:pPr>
              <w:pStyle w:val="BodyText"/>
            </w:pPr>
            <w:r w:rsidRPr="000811DB">
              <w:t>computer information systems</w:t>
            </w:r>
          </w:p>
          <w:p w:rsidR="00000000" w:rsidRPr="000811DB" w:rsidP="000811DB">
            <w:pPr>
              <w:pStyle w:val="BodyText"/>
            </w:pPr>
            <w:r w:rsidRPr="000811DB">
              <w:t>internal and external intelligence</w:t>
            </w:r>
          </w:p>
          <w:p w:rsidR="00000000" w:rsidRPr="000811DB" w:rsidP="000811DB">
            <w:pPr>
              <w:pStyle w:val="BodyText"/>
            </w:pPr>
            <w:r w:rsidRPr="000811DB">
              <w:t>community information</w:t>
            </w:r>
          </w:p>
          <w:p w:rsidR="00000000" w:rsidRPr="000811DB" w:rsidP="000811DB">
            <w:pPr>
              <w:pStyle w:val="BodyText"/>
            </w:pPr>
            <w:r w:rsidRPr="000811DB">
              <w:t>community groups</w:t>
            </w:r>
          </w:p>
          <w:p w:rsidR="00000000" w:rsidRPr="000811DB" w:rsidP="000811DB">
            <w:pPr>
              <w:pStyle w:val="BodyText"/>
            </w:pPr>
            <w:r w:rsidRPr="000811DB">
              <w:t>local/national/international media</w:t>
            </w:r>
          </w:p>
          <w:p w:rsidR="00000000" w:rsidRPr="000811DB" w:rsidP="000811DB">
            <w:pPr>
              <w:pStyle w:val="BodyText"/>
            </w:pPr>
            <w:r w:rsidRPr="000811DB">
              <w:t>other organisations</w:t>
            </w:r>
          </w:p>
          <w:p w:rsidR="00000000" w:rsidRPr="000811DB" w:rsidP="000811DB">
            <w:pPr>
              <w:pStyle w:val="BodyText"/>
            </w:pPr>
            <w:r w:rsidRPr="000811DB">
              <w:t>colleagues</w:t>
            </w:r>
          </w:p>
          <w:p w:rsidR="00000000" w:rsidRPr="000811DB" w:rsidP="000811DB">
            <w:pPr>
              <w:pStyle w:val="BodyText"/>
            </w:pPr>
            <w:r w:rsidRPr="000811DB">
              <w:t>team members, self, other policing personnel</w:t>
            </w:r>
          </w:p>
          <w:p w:rsidR="00000000" w:rsidRPr="000811DB" w:rsidP="000811DB">
            <w:pPr>
              <w:pStyle w:val="BodyText"/>
            </w:pPr>
            <w:r w:rsidRPr="000811DB">
              <w:t>provision of intelligence regarding local activities</w:t>
            </w:r>
          </w:p>
          <w:p w:rsidR="00000000" w:rsidRPr="000811DB" w:rsidP="000811DB">
            <w:pPr>
              <w:pStyle w:val="BodyText"/>
            </w:pPr>
            <w:r w:rsidRPr="000811DB">
              <w:t>passing on of information/feedback on community response to team's presence/actions</w:t>
            </w:r>
          </w:p>
          <w:p w:rsidR="00000000" w:rsidRPr="000811DB" w:rsidP="000811DB">
            <w:pPr>
              <w:pStyle w:val="BodyText"/>
            </w:pPr>
            <w:r w:rsidRPr="000811DB">
              <w:t>suggest</w:t>
            </w:r>
            <w:r w:rsidRPr="000811DB">
              <w:t>ions for new ways to tackle local issues</w:t>
            </w:r>
          </w:p>
          <w:p w:rsidR="00000000" w:rsidRPr="000811DB" w:rsidP="000811DB">
            <w:pPr>
              <w:pStyle w:val="BodyText"/>
            </w:pPr>
            <w:r w:rsidRPr="000811DB">
              <w:t>offers to establish new community policing ventures</w:t>
            </w:r>
          </w:p>
          <w:p w:rsidR="00000000" w:rsidP="000811DB">
            <w:pPr>
              <w:pStyle w:val="BodyText"/>
              <w:rPr>
                <w:lang w:val="en-NZ"/>
              </w:rPr>
            </w:pPr>
            <w:r w:rsidRPr="000811DB">
              <w:t xml:space="preserve">requests for specialised assistance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Clients may include</w:t>
            </w:r>
          </w:p>
        </w:tc>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internal (colleagues, supervisors, other police personnel) or external (government/non-government agencies, local community services including ethnic communities and groups, businesses, individuals)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Interpersonal styles and methods relate to the manner i</w:t>
            </w:r>
            <w:r w:rsidRPr="000811DB">
              <w:rPr>
                <w:rStyle w:val="SpecialBold"/>
              </w:rPr>
              <w:t>n which</w:t>
            </w:r>
          </w:p>
        </w:tc>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the verbal and non-verbal communication processes are undertaken and reflect the officer's concepts of social/cultural equity and professionalism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Support may include</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personal assistance</w:t>
            </w:r>
          </w:p>
          <w:p w:rsidR="00000000" w:rsidRPr="000811DB" w:rsidP="000811DB">
            <w:pPr>
              <w:pStyle w:val="BodyText"/>
            </w:pPr>
            <w:r w:rsidRPr="000811DB">
              <w:t>advice</w:t>
            </w:r>
          </w:p>
          <w:p w:rsidR="00000000" w:rsidRPr="000811DB" w:rsidP="000811DB">
            <w:pPr>
              <w:pStyle w:val="BodyText"/>
            </w:pPr>
            <w:r w:rsidRPr="000811DB">
              <w:t>brokering of new contacts</w:t>
            </w:r>
          </w:p>
          <w:p w:rsidR="00000000" w:rsidRPr="000811DB" w:rsidP="000811DB">
            <w:pPr>
              <w:pStyle w:val="BodyText"/>
            </w:pPr>
            <w:r w:rsidRPr="000811DB">
              <w:t>mentoring</w:t>
            </w:r>
          </w:p>
          <w:p w:rsidR="00000000" w:rsidP="000811DB">
            <w:pPr>
              <w:pStyle w:val="BodyText"/>
              <w:rPr>
                <w:lang w:val="en-NZ"/>
              </w:rPr>
            </w:pPr>
            <w:r w:rsidRPr="000811DB">
              <w:t xml:space="preserve">referrals, etc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Codes of ethics refer to</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the organisation's established</w:t>
            </w:r>
          </w:p>
          <w:p w:rsidR="00000000" w:rsidP="000811DB">
            <w:pPr>
              <w:pStyle w:val="BodyText"/>
              <w:rPr>
                <w:lang w:val="en-NZ"/>
              </w:rPr>
            </w:pPr>
            <w:r w:rsidRPr="000811DB">
              <w:t xml:space="preserve">gazetted or implied guidelines for professional policing practice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Networks may be internal or external to the organisation and</w:t>
            </w:r>
            <w:r w:rsidRPr="000811DB">
              <w:t>/</w:t>
            </w:r>
            <w:r w:rsidRPr="000811DB">
              <w:rPr>
                <w:rStyle w:val="SpecialBold"/>
              </w:rPr>
              <w:t>or the workplace and could include linkages with</w:t>
            </w: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r w:rsidRPr="000811DB">
              <w:t>internal departments/s</w:t>
            </w:r>
            <w:r w:rsidRPr="000811DB">
              <w:t>ections</w:t>
            </w:r>
          </w:p>
          <w:p w:rsidR="00000000" w:rsidRPr="000811DB" w:rsidP="000811DB">
            <w:pPr>
              <w:pStyle w:val="BodyText"/>
            </w:pPr>
            <w:r w:rsidRPr="000811DB">
              <w:t>community grouped/individuals</w:t>
            </w:r>
          </w:p>
          <w:p w:rsidR="00000000" w:rsidRPr="000811DB" w:rsidP="000811DB">
            <w:pPr>
              <w:pStyle w:val="BodyText"/>
            </w:pPr>
            <w:r w:rsidRPr="000811DB">
              <w:t>local businesses</w:t>
            </w:r>
          </w:p>
          <w:p w:rsidR="00000000" w:rsidP="000811DB">
            <w:pPr>
              <w:pStyle w:val="BodyText"/>
              <w:rPr>
                <w:lang w:val="en-NZ"/>
              </w:rPr>
            </w:pPr>
            <w:r w:rsidRPr="000811DB">
              <w:t xml:space="preserve">local disadvantaged support groups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rPr>
                <w:rStyle w:val="SpecialBold"/>
              </w:rPr>
              <w:t>Difficult situations may include</w:t>
            </w:r>
          </w:p>
        </w:tc>
        <w:tc>
          <w:tcPr>
            <w:tcW w:w="4500" w:type="dxa"/>
            <w:tcBorders>
              <w:top w:val="nil"/>
              <w:left w:val="nil"/>
              <w:bottom w:val="nil"/>
              <w:right w:val="nil"/>
            </w:tcBorders>
            <w:tcMar>
              <w:top w:w="0" w:type="dxa"/>
              <w:left w:w="62" w:type="dxa"/>
              <w:bottom w:w="0" w:type="dxa"/>
              <w:right w:w="62" w:type="dxa"/>
            </w:tcMar>
          </w:tcPr>
          <w:p w:rsidR="00000000" w:rsidP="000811DB">
            <w:pPr>
              <w:pStyle w:val="BodyText"/>
              <w:rPr>
                <w:lang w:val="en-NZ"/>
              </w:rPr>
            </w:pPr>
            <w:r w:rsidRPr="000811DB">
              <w:t xml:space="preserve">formal and informal complaints situations requiring mediation </w:t>
            </w:r>
          </w:p>
        </w:tc>
      </w:tr>
      <w:tr w:rsidTr="0042611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0811DB" w:rsidP="000811DB">
            <w:pPr>
              <w:pStyle w:val="BodyText"/>
            </w:pPr>
          </w:p>
        </w:tc>
      </w:tr>
    </w:tbl>
    <w:p w:rsidR="00000000" w:rsidRPr="000811DB" w:rsidP="000811DB">
      <w:pPr>
        <w:pStyle w:val="BodyText"/>
      </w:pPr>
    </w:p>
    <w:p w:rsidR="00000000" w:rsidRPr="000811DB" w:rsidP="000811DB">
      <w:pPr>
        <w:pStyle w:val="AllowPageBreak"/>
      </w:pPr>
    </w:p>
    <w:p w:rsidR="00000000" w:rsidRPr="000811DB" w:rsidP="000811DB">
      <w:pPr>
        <w:pStyle w:val="Heading1"/>
      </w:pPr>
      <w:bookmarkStart w:id="12" w:name="O_312367"/>
      <w:bookmarkEnd w:id="12"/>
      <w:r w:rsidRPr="000811DB">
        <w:t>Unit Sector(s)</w:t>
      </w:r>
    </w:p>
    <w:p w:rsidR="00000000" w:rsidRPr="000811DB" w:rsidP="000811DB"/>
    <w:sectPr w:rsidSect="000811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6118" w:rsidP="004261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18" w:rsidP="000811D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26118" w:rsidP="000811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26118" w:rsidP="000811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DB" w:rsidRPr="00426118" w:rsidP="004261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18" w:rsidRPr="002D2AF8" w:rsidP="000811DB">
    <w:pPr>
      <w:pStyle w:val="Header"/>
      <w:framePr w:wrap="around"/>
    </w:pPr>
    <w:r>
      <w:fldChar w:fldCharType="begin"/>
    </w:r>
    <w:r>
      <w:instrText xml:space="preserve"> TITLE   \* MERGEFORMAT </w:instrText>
    </w:r>
    <w:r>
      <w:fldChar w:fldCharType="separate"/>
    </w:r>
    <w:r>
      <w:t>PUAPOL013B Create, maintain and enhance productive working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26118" w:rsidP="00081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1DB"/>
    <w:pPr>
      <w:spacing w:before="360" w:after="60"/>
      <w:outlineLvl w:val="0"/>
    </w:pPr>
    <w:rPr>
      <w:sz w:val="32"/>
    </w:rPr>
  </w:style>
  <w:style w:type="paragraph" w:styleId="Heading2">
    <w:name w:val="heading 2"/>
    <w:basedOn w:val="HeadingBase"/>
    <w:next w:val="BodyText"/>
    <w:link w:val="Heading2Char"/>
    <w:qFormat/>
    <w:rsid w:val="000811DB"/>
    <w:pPr>
      <w:keepLines/>
      <w:spacing w:before="240" w:after="120"/>
      <w:outlineLvl w:val="1"/>
    </w:pPr>
    <w:rPr>
      <w:sz w:val="28"/>
      <w:szCs w:val="40"/>
    </w:rPr>
  </w:style>
  <w:style w:type="paragraph" w:styleId="Heading3">
    <w:name w:val="heading 3"/>
    <w:basedOn w:val="HeadingBase"/>
    <w:next w:val="BodyText"/>
    <w:link w:val="Heading3Char"/>
    <w:qFormat/>
    <w:rsid w:val="000811DB"/>
    <w:pPr>
      <w:spacing w:before="180" w:after="120"/>
      <w:outlineLvl w:val="2"/>
    </w:pPr>
    <w:rPr>
      <w:spacing w:val="-10"/>
      <w:kern w:val="32"/>
    </w:rPr>
  </w:style>
  <w:style w:type="paragraph" w:styleId="Heading4">
    <w:name w:val="heading 4"/>
    <w:basedOn w:val="HeadingBase"/>
    <w:next w:val="BodyText"/>
    <w:link w:val="Heading4Char"/>
    <w:qFormat/>
    <w:rsid w:val="000811DB"/>
    <w:pPr>
      <w:spacing w:before="160" w:after="120"/>
      <w:outlineLvl w:val="3"/>
    </w:pPr>
    <w:rPr>
      <w:sz w:val="22"/>
    </w:rPr>
  </w:style>
  <w:style w:type="paragraph" w:styleId="Heading5">
    <w:name w:val="heading 5"/>
    <w:basedOn w:val="HeadingBase"/>
    <w:next w:val="Normal"/>
    <w:link w:val="Heading5Char"/>
    <w:qFormat/>
    <w:rsid w:val="000811DB"/>
    <w:pPr>
      <w:spacing w:before="80"/>
      <w:outlineLvl w:val="4"/>
    </w:pPr>
    <w:rPr>
      <w:color w:val="918585"/>
      <w:sz w:val="20"/>
    </w:rPr>
  </w:style>
  <w:style w:type="paragraph" w:styleId="Heading6">
    <w:name w:val="heading 6"/>
    <w:basedOn w:val="HeadingBase"/>
    <w:next w:val="Normal"/>
    <w:link w:val="Heading6Char"/>
    <w:qFormat/>
    <w:rsid w:val="000811DB"/>
    <w:pPr>
      <w:spacing w:before="60"/>
      <w:outlineLvl w:val="5"/>
    </w:pPr>
    <w:rPr>
      <w:color w:val="918585"/>
      <w:sz w:val="20"/>
    </w:rPr>
  </w:style>
  <w:style w:type="paragraph" w:styleId="Heading7">
    <w:name w:val="heading 7"/>
    <w:basedOn w:val="Normal"/>
    <w:next w:val="Normal"/>
    <w:link w:val="Heading7Char"/>
    <w:qFormat/>
    <w:rsid w:val="000811DB"/>
    <w:pPr>
      <w:ind w:left="720"/>
      <w:outlineLvl w:val="6"/>
    </w:pPr>
    <w:rPr>
      <w:i/>
    </w:rPr>
  </w:style>
  <w:style w:type="paragraph" w:styleId="Heading8">
    <w:name w:val="heading 8"/>
    <w:basedOn w:val="Normal"/>
    <w:next w:val="Normal"/>
    <w:link w:val="Heading8Char"/>
    <w:qFormat/>
    <w:rsid w:val="000811DB"/>
    <w:pPr>
      <w:ind w:left="720"/>
      <w:outlineLvl w:val="7"/>
    </w:pPr>
    <w:rPr>
      <w:i/>
    </w:rPr>
  </w:style>
  <w:style w:type="paragraph" w:styleId="Heading9">
    <w:name w:val="heading 9"/>
    <w:basedOn w:val="Normal"/>
    <w:next w:val="Normal"/>
    <w:link w:val="Heading9Char"/>
    <w:qFormat/>
    <w:rsid w:val="000811DB"/>
    <w:pPr>
      <w:ind w:left="720"/>
      <w:outlineLvl w:val="8"/>
    </w:pPr>
    <w:rPr>
      <w:i/>
    </w:rPr>
  </w:style>
  <w:style w:type="character" w:default="1" w:styleId="DefaultParagraphFont">
    <w:name w:val="Default Paragraph Font"/>
    <w:uiPriority w:val="1"/>
    <w:unhideWhenUsed/>
    <w:rsid w:val="00081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1DB"/>
  </w:style>
  <w:style w:type="character" w:customStyle="1" w:styleId="Heading1Char">
    <w:name w:val="Heading 1 Char"/>
    <w:basedOn w:val="DefaultParagraphFont"/>
    <w:link w:val="Heading1"/>
    <w:rsid w:val="000811DB"/>
    <w:rPr>
      <w:rFonts w:ascii="Times New Roman" w:eastAsia="Times New Roman" w:hAnsi="Times New Roman" w:cs="Times New Roman"/>
      <w:b/>
      <w:sz w:val="32"/>
      <w:szCs w:val="20"/>
      <w:lang w:eastAsia="en-US"/>
    </w:rPr>
  </w:style>
  <w:style w:type="paragraph" w:styleId="BodyText">
    <w:name w:val="Body Text"/>
    <w:basedOn w:val="Normal"/>
    <w:link w:val="BodyTextChar"/>
    <w:rsid w:val="000811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11DB"/>
    <w:rPr>
      <w:rFonts w:ascii="Times New Roman" w:eastAsia="Times New Roman" w:hAnsi="Times New Roman" w:cs="Times New Roman"/>
      <w:sz w:val="24"/>
      <w:lang w:eastAsia="en-US"/>
    </w:rPr>
  </w:style>
  <w:style w:type="paragraph" w:styleId="Footer">
    <w:name w:val="footer"/>
    <w:basedOn w:val="Normal"/>
    <w:link w:val="FooterChar"/>
    <w:rsid w:val="00081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1DB"/>
    <w:rPr>
      <w:rFonts w:ascii="Times New Roman" w:eastAsia="Times New Roman" w:hAnsi="Times New Roman" w:cs="Times New Roman"/>
      <w:sz w:val="16"/>
      <w:lang w:eastAsia="en-US"/>
    </w:rPr>
  </w:style>
  <w:style w:type="character" w:customStyle="1" w:styleId="SpecialBold">
    <w:name w:val="Special Bold"/>
    <w:basedOn w:val="DefaultParagraphFont"/>
    <w:rsid w:val="000811DB"/>
    <w:rPr>
      <w:b/>
      <w:spacing w:val="0"/>
    </w:rPr>
  </w:style>
  <w:style w:type="paragraph" w:customStyle="1" w:styleId="SuperHeading">
    <w:name w:val="SuperHeading"/>
    <w:basedOn w:val="Normal"/>
    <w:rsid w:val="000811DB"/>
    <w:pPr>
      <w:spacing w:before="240" w:after="120"/>
      <w:outlineLvl w:val="0"/>
    </w:pPr>
    <w:rPr>
      <w:rFonts w:ascii="Times New Roman" w:hAnsi="Times New Roman"/>
      <w:b/>
      <w:sz w:val="28"/>
    </w:rPr>
  </w:style>
  <w:style w:type="paragraph" w:customStyle="1" w:styleId="AllowPageBreak">
    <w:name w:val="AllowPageBreak"/>
    <w:rsid w:val="000811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1DB"/>
    <w:rPr>
      <w:rFonts w:ascii="Courier New" w:eastAsia="Times New Roman" w:hAnsi="Courier New" w:cs="Times New Roman"/>
      <w:i/>
      <w:szCs w:val="20"/>
      <w:lang w:eastAsia="en-US"/>
    </w:rPr>
  </w:style>
  <w:style w:type="paragraph" w:customStyle="1" w:styleId="HeadingBase">
    <w:name w:val="Heading Base"/>
    <w:rsid w:val="00081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1DB"/>
    <w:pPr>
      <w:tabs>
        <w:tab w:val="right" w:leader="dot" w:pos="9072"/>
      </w:tabs>
      <w:ind w:left="567"/>
    </w:pPr>
    <w:rPr>
      <w:szCs w:val="22"/>
    </w:rPr>
  </w:style>
  <w:style w:type="paragraph" w:customStyle="1" w:styleId="TOCBase">
    <w:name w:val="TOC Base"/>
    <w:rsid w:val="00081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1DB"/>
    <w:pPr>
      <w:tabs>
        <w:tab w:val="right" w:leader="dot" w:pos="9072"/>
      </w:tabs>
      <w:spacing w:before="40" w:after="40"/>
      <w:ind w:left="284"/>
    </w:pPr>
    <w:rPr>
      <w:rFonts w:ascii="Times New Roman" w:hAnsi="Times New Roman"/>
    </w:rPr>
  </w:style>
  <w:style w:type="paragraph" w:styleId="TOC1">
    <w:name w:val="toc 1"/>
    <w:basedOn w:val="TOCBase"/>
    <w:next w:val="Normal"/>
    <w:rsid w:val="000811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11DB"/>
    <w:pPr>
      <w:spacing w:before="5040"/>
      <w:jc w:val="center"/>
    </w:pPr>
    <w:rPr>
      <w:sz w:val="48"/>
      <w:szCs w:val="72"/>
      <w:lang w:val="en-US"/>
    </w:rPr>
  </w:style>
  <w:style w:type="character" w:customStyle="1" w:styleId="TitleChar">
    <w:name w:val="Title Char"/>
    <w:basedOn w:val="DefaultParagraphFont"/>
    <w:link w:val="Title"/>
    <w:rsid w:val="00081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1DB"/>
    <w:pPr>
      <w:tabs>
        <w:tab w:val="left" w:pos="3600"/>
        <w:tab w:val="left" w:pos="3958"/>
      </w:tabs>
    </w:pPr>
  </w:style>
  <w:style w:type="paragraph" w:styleId="List">
    <w:name w:val="List"/>
    <w:basedOn w:val="BodyText"/>
    <w:next w:val="BodyText"/>
    <w:rsid w:val="000811DB"/>
    <w:pPr>
      <w:tabs>
        <w:tab w:val="left" w:pos="340"/>
      </w:tabs>
      <w:spacing w:before="60" w:after="60"/>
      <w:ind w:left="340" w:hanging="340"/>
    </w:pPr>
  </w:style>
  <w:style w:type="paragraph" w:styleId="ListBullet">
    <w:name w:val="List Bullet"/>
    <w:basedOn w:val="List"/>
    <w:rsid w:val="000811DB"/>
    <w:pPr>
      <w:numPr>
        <w:numId w:val="11"/>
      </w:numPr>
      <w:tabs>
        <w:tab w:val="clear" w:pos="340"/>
      </w:tabs>
      <w:spacing w:before="40" w:after="40"/>
    </w:pPr>
  </w:style>
  <w:style w:type="paragraph" w:customStyle="1" w:styleId="Note">
    <w:name w:val="Note"/>
    <w:basedOn w:val="BodyText"/>
    <w:rsid w:val="00081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1DB"/>
    <w:pPr>
      <w:framePr w:wrap="auto" w:hAnchor="text" w:y="6049"/>
    </w:pPr>
    <w:rPr>
      <w:color w:val="000000"/>
      <w:sz w:val="40"/>
    </w:rPr>
  </w:style>
  <w:style w:type="paragraph" w:customStyle="1" w:styleId="TOCTitle">
    <w:name w:val="TOCTitle"/>
    <w:basedOn w:val="Heading1"/>
    <w:rsid w:val="000811DB"/>
    <w:pPr>
      <w:spacing w:after="240"/>
      <w:jc w:val="center"/>
      <w:outlineLvl w:val="9"/>
    </w:pPr>
    <w:rPr>
      <w:caps/>
    </w:rPr>
  </w:style>
  <w:style w:type="paragraph" w:customStyle="1" w:styleId="Version">
    <w:name w:val="Version"/>
    <w:rsid w:val="000811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1DB"/>
    <w:pPr>
      <w:numPr>
        <w:numId w:val="12"/>
      </w:numPr>
      <w:tabs>
        <w:tab w:val="clear" w:pos="680"/>
      </w:tabs>
    </w:pPr>
  </w:style>
  <w:style w:type="paragraph" w:styleId="Index1">
    <w:name w:val="index 1"/>
    <w:basedOn w:val="Normal"/>
    <w:next w:val="Normal"/>
    <w:semiHidden/>
    <w:rsid w:val="000811DB"/>
    <w:pPr>
      <w:keepNext w:val="0"/>
      <w:tabs>
        <w:tab w:val="right" w:pos="4176"/>
      </w:tabs>
      <w:ind w:left="198" w:hanging="198"/>
    </w:pPr>
    <w:rPr>
      <w:rFonts w:ascii="Garamond" w:hAnsi="Garamond"/>
    </w:rPr>
  </w:style>
  <w:style w:type="paragraph" w:styleId="IndexHeading">
    <w:name w:val="index heading"/>
    <w:basedOn w:val="Normal"/>
    <w:next w:val="Index1"/>
    <w:semiHidden/>
    <w:rsid w:val="000811DB"/>
    <w:pPr>
      <w:spacing w:before="120" w:after="120"/>
    </w:pPr>
    <w:rPr>
      <w:rFonts w:ascii="Arial" w:hAnsi="Arial"/>
      <w:b/>
      <w:color w:val="918585"/>
      <w:sz w:val="24"/>
    </w:rPr>
  </w:style>
  <w:style w:type="paragraph" w:styleId="Header">
    <w:name w:val="header"/>
    <w:basedOn w:val="Normal"/>
    <w:link w:val="HeaderChar"/>
    <w:rsid w:val="00081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1DB"/>
    <w:rPr>
      <w:rFonts w:ascii="Times New Roman" w:eastAsia="Times New Roman" w:hAnsi="Times New Roman" w:cs="Times New Roman"/>
      <w:sz w:val="16"/>
      <w:szCs w:val="20"/>
      <w:lang w:val="en-GB" w:eastAsia="en-US"/>
    </w:rPr>
  </w:style>
  <w:style w:type="paragraph" w:customStyle="1" w:styleId="Chapter">
    <w:name w:val="Chapter"/>
    <w:basedOn w:val="Normal"/>
    <w:rsid w:val="000811DB"/>
    <w:pPr>
      <w:spacing w:before="240"/>
    </w:pPr>
    <w:rPr>
      <w:rFonts w:ascii="Times New Roman" w:hAnsi="Times New Roman"/>
      <w:smallCaps/>
      <w:spacing w:val="80"/>
      <w:sz w:val="28"/>
    </w:rPr>
  </w:style>
  <w:style w:type="paragraph" w:customStyle="1" w:styleId="InChapter">
    <w:name w:val="InChapter"/>
    <w:basedOn w:val="Heading3"/>
    <w:rsid w:val="000811DB"/>
    <w:pPr>
      <w:spacing w:after="240"/>
      <w:outlineLvl w:val="9"/>
    </w:pPr>
    <w:rPr>
      <w:noProof/>
    </w:rPr>
  </w:style>
  <w:style w:type="paragraph" w:styleId="Index2">
    <w:name w:val="index 2"/>
    <w:basedOn w:val="Normal"/>
    <w:next w:val="Normal"/>
    <w:semiHidden/>
    <w:rsid w:val="000811DB"/>
    <w:pPr>
      <w:tabs>
        <w:tab w:val="right" w:pos="4176"/>
      </w:tabs>
      <w:ind w:left="568" w:hanging="284"/>
    </w:pPr>
    <w:rPr>
      <w:rFonts w:ascii="Garamond" w:hAnsi="Garamond"/>
    </w:rPr>
  </w:style>
  <w:style w:type="paragraph" w:customStyle="1" w:styleId="Byline">
    <w:name w:val="Byline"/>
    <w:rsid w:val="00081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1DB"/>
    <w:pPr>
      <w:tabs>
        <w:tab w:val="clear" w:pos="3600"/>
        <w:tab w:val="clear" w:pos="3958"/>
      </w:tabs>
      <w:jc w:val="right"/>
    </w:pPr>
  </w:style>
  <w:style w:type="character" w:styleId="Emphasis">
    <w:name w:val="Emphasis"/>
    <w:basedOn w:val="DefaultParagraphFont"/>
    <w:qFormat/>
    <w:rsid w:val="000811DB"/>
    <w:rPr>
      <w:i/>
    </w:rPr>
  </w:style>
  <w:style w:type="paragraph" w:styleId="Caption">
    <w:name w:val="caption"/>
    <w:basedOn w:val="BodyText"/>
    <w:next w:val="Normal"/>
    <w:qFormat/>
    <w:rsid w:val="000811DB"/>
    <w:pPr>
      <w:framePr w:w="2268" w:hSpace="181" w:vSpace="181" w:wrap="around" w:vAnchor="text" w:hAnchor="page" w:x="1135" w:y="285" w:anchorLock="1"/>
    </w:pPr>
    <w:rPr>
      <w:i/>
    </w:rPr>
  </w:style>
  <w:style w:type="paragraph" w:customStyle="1" w:styleId="MiniTOCTitle">
    <w:name w:val="MiniTOCTitle"/>
    <w:basedOn w:val="Heading4"/>
    <w:rsid w:val="000811DB"/>
    <w:pPr>
      <w:spacing w:before="240"/>
      <w:outlineLvl w:val="9"/>
    </w:pPr>
    <w:rPr>
      <w:noProof/>
      <w:sz w:val="24"/>
    </w:rPr>
  </w:style>
  <w:style w:type="paragraph" w:customStyle="1" w:styleId="MiniTOCItem">
    <w:name w:val="MiniTOCItem"/>
    <w:basedOn w:val="ListBullet"/>
    <w:rsid w:val="000811DB"/>
    <w:pPr>
      <w:numPr>
        <w:numId w:val="0"/>
      </w:numPr>
      <w:tabs>
        <w:tab w:val="right" w:leader="dot" w:pos="6521"/>
      </w:tabs>
      <w:spacing w:before="0" w:after="0"/>
    </w:pPr>
  </w:style>
  <w:style w:type="paragraph" w:customStyle="1" w:styleId="TOFTitle">
    <w:name w:val="TOFTitle"/>
    <w:basedOn w:val="TOCTitle"/>
    <w:rsid w:val="000811DB"/>
  </w:style>
  <w:style w:type="paragraph" w:styleId="TableofFigures">
    <w:name w:val="table of figures"/>
    <w:basedOn w:val="Normal"/>
    <w:next w:val="Normal"/>
    <w:semiHidden/>
    <w:rsid w:val="000811DB"/>
    <w:pPr>
      <w:tabs>
        <w:tab w:val="right" w:leader="dot" w:pos="9072"/>
      </w:tabs>
      <w:ind w:left="970" w:hanging="403"/>
    </w:pPr>
    <w:rPr>
      <w:rFonts w:ascii="Times New Roman" w:hAnsi="Times New Roman"/>
      <w:b/>
    </w:rPr>
  </w:style>
  <w:style w:type="paragraph" w:styleId="ListNumber">
    <w:name w:val="List Number"/>
    <w:basedOn w:val="List"/>
    <w:rsid w:val="000811DB"/>
    <w:pPr>
      <w:numPr>
        <w:numId w:val="9"/>
      </w:numPr>
    </w:pPr>
  </w:style>
  <w:style w:type="character" w:customStyle="1" w:styleId="WingdingSymbols">
    <w:name w:val="Wingding Symbols"/>
    <w:rsid w:val="000811DB"/>
    <w:rPr>
      <w:rFonts w:ascii="Wingdings" w:hAnsi="Wingdings"/>
    </w:rPr>
  </w:style>
  <w:style w:type="paragraph" w:customStyle="1" w:styleId="TableHeading">
    <w:name w:val="Table Heading"/>
    <w:basedOn w:val="HeadingBase"/>
    <w:rsid w:val="000811DB"/>
    <w:pPr>
      <w:keepLines/>
      <w:pBdr>
        <w:bottom w:val="single" w:sz="6" w:space="1" w:color="918585"/>
      </w:pBdr>
      <w:spacing w:before="240"/>
    </w:pPr>
  </w:style>
  <w:style w:type="character" w:customStyle="1" w:styleId="HotSpot">
    <w:name w:val="HotSpot"/>
    <w:rsid w:val="000811DB"/>
    <w:rPr>
      <w:color w:val="0033CC"/>
      <w:u w:val="none"/>
    </w:rPr>
  </w:style>
  <w:style w:type="paragraph" w:customStyle="1" w:styleId="BodyTextRight">
    <w:name w:val="Body Text Right"/>
    <w:basedOn w:val="BodyText"/>
    <w:rsid w:val="000811DB"/>
    <w:pPr>
      <w:spacing w:before="0" w:after="0"/>
      <w:jc w:val="right"/>
    </w:pPr>
  </w:style>
  <w:style w:type="paragraph" w:styleId="Index3">
    <w:name w:val="index 3"/>
    <w:basedOn w:val="ListNumber2"/>
    <w:next w:val="Normal"/>
    <w:semiHidden/>
    <w:rsid w:val="000811DB"/>
    <w:pPr>
      <w:numPr>
        <w:numId w:val="0"/>
      </w:numPr>
      <w:tabs>
        <w:tab w:val="right" w:leader="dot" w:pos="4176"/>
      </w:tabs>
    </w:pPr>
  </w:style>
  <w:style w:type="paragraph" w:styleId="ListNumber2">
    <w:name w:val="List Number 2"/>
    <w:basedOn w:val="List2"/>
    <w:rsid w:val="000811DB"/>
    <w:pPr>
      <w:numPr>
        <w:numId w:val="8"/>
      </w:numPr>
      <w:tabs>
        <w:tab w:val="clear" w:pos="1060"/>
      </w:tabs>
    </w:pPr>
  </w:style>
  <w:style w:type="paragraph" w:customStyle="1" w:styleId="MarginNote">
    <w:name w:val="Margin Note"/>
    <w:basedOn w:val="BodyText"/>
    <w:rsid w:val="00081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1DB"/>
    <w:rPr>
      <w:sz w:val="32"/>
    </w:rPr>
  </w:style>
  <w:style w:type="paragraph" w:customStyle="1" w:styleId="HeadingProcedure">
    <w:name w:val="Heading Procedure"/>
    <w:basedOn w:val="HeadingBase"/>
    <w:next w:val="Normal"/>
    <w:rsid w:val="000811DB"/>
    <w:pPr>
      <w:tabs>
        <w:tab w:val="left" w:pos="0"/>
      </w:tabs>
      <w:spacing w:before="120" w:after="60"/>
    </w:pPr>
    <w:rPr>
      <w:i/>
      <w:color w:val="918585"/>
      <w:sz w:val="22"/>
    </w:rPr>
  </w:style>
  <w:style w:type="paragraph" w:customStyle="1" w:styleId="TableBodyText">
    <w:name w:val="Table Body Text"/>
    <w:basedOn w:val="BodyText"/>
    <w:rsid w:val="000811DB"/>
    <w:pPr>
      <w:spacing w:before="60" w:after="60"/>
    </w:pPr>
  </w:style>
  <w:style w:type="paragraph" w:styleId="ListContinue">
    <w:name w:val="List Continue"/>
    <w:basedOn w:val="List"/>
    <w:rsid w:val="000811DB"/>
    <w:pPr>
      <w:ind w:firstLine="0"/>
    </w:pPr>
  </w:style>
  <w:style w:type="paragraph" w:customStyle="1" w:styleId="ListNote">
    <w:name w:val="List Note"/>
    <w:basedOn w:val="List"/>
    <w:rsid w:val="000811DB"/>
    <w:pPr>
      <w:pBdr>
        <w:top w:val="single" w:sz="6" w:space="2" w:color="918585"/>
        <w:bottom w:val="single" w:sz="6" w:space="2" w:color="918585"/>
      </w:pBdr>
      <w:tabs>
        <w:tab w:val="left" w:pos="1021"/>
      </w:tabs>
      <w:ind w:firstLine="0"/>
    </w:pPr>
  </w:style>
  <w:style w:type="paragraph" w:customStyle="1" w:styleId="Warning">
    <w:name w:val="Warning"/>
    <w:basedOn w:val="BodyText"/>
    <w:rsid w:val="000811DB"/>
    <w:pPr>
      <w:shd w:val="clear" w:color="auto" w:fill="D9D9D9"/>
      <w:tabs>
        <w:tab w:val="left" w:pos="992"/>
      </w:tabs>
      <w:ind w:left="119" w:right="119"/>
    </w:pPr>
    <w:rPr>
      <w:sz w:val="20"/>
    </w:rPr>
  </w:style>
  <w:style w:type="paragraph" w:customStyle="1" w:styleId="MarginIcons">
    <w:name w:val="Margin Icons"/>
    <w:basedOn w:val="BodyText"/>
    <w:rsid w:val="00081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1DB"/>
    <w:rPr>
      <w:rFonts w:ascii="Courier New" w:hAnsi="Courier New"/>
    </w:rPr>
  </w:style>
  <w:style w:type="paragraph" w:customStyle="1" w:styleId="NoteBullet">
    <w:name w:val="Note Bullet"/>
    <w:basedOn w:val="Note"/>
    <w:rsid w:val="000811DB"/>
    <w:pPr>
      <w:tabs>
        <w:tab w:val="clear" w:pos="680"/>
      </w:tabs>
      <w:spacing w:before="60" w:after="60"/>
    </w:pPr>
  </w:style>
  <w:style w:type="paragraph" w:customStyle="1" w:styleId="SubHeading2">
    <w:name w:val="SubHeading2"/>
    <w:basedOn w:val="HeadingBase"/>
    <w:rsid w:val="000811DB"/>
    <w:pPr>
      <w:spacing w:before="240" w:after="60"/>
    </w:pPr>
    <w:rPr>
      <w:sz w:val="20"/>
    </w:rPr>
  </w:style>
  <w:style w:type="paragraph" w:customStyle="1" w:styleId="SubHeading1">
    <w:name w:val="SubHeading1"/>
    <w:basedOn w:val="HeadingBase"/>
    <w:rsid w:val="000811DB"/>
    <w:pPr>
      <w:spacing w:before="240" w:after="60"/>
    </w:pPr>
    <w:rPr>
      <w:color w:val="918585"/>
      <w:sz w:val="22"/>
    </w:rPr>
  </w:style>
  <w:style w:type="paragraph" w:customStyle="1" w:styleId="SideHeading">
    <w:name w:val="Side Heading"/>
    <w:basedOn w:val="HeadingBase"/>
    <w:rsid w:val="00081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1DB"/>
    <w:pPr>
      <w:numPr>
        <w:numId w:val="10"/>
      </w:numPr>
    </w:pPr>
  </w:style>
  <w:style w:type="paragraph" w:styleId="PlainText">
    <w:name w:val="Plain Text"/>
    <w:basedOn w:val="Normal"/>
    <w:link w:val="PlainTextChar"/>
    <w:rsid w:val="000811DB"/>
    <w:rPr>
      <w:sz w:val="20"/>
    </w:rPr>
  </w:style>
  <w:style w:type="character" w:customStyle="1" w:styleId="PlainTextChar">
    <w:name w:val="Plain Text Char"/>
    <w:basedOn w:val="DefaultParagraphFont"/>
    <w:link w:val="PlainText"/>
    <w:rsid w:val="000811DB"/>
    <w:rPr>
      <w:rFonts w:ascii="Courier New" w:eastAsia="Times New Roman" w:hAnsi="Courier New" w:cs="Times New Roman"/>
      <w:sz w:val="20"/>
      <w:szCs w:val="20"/>
      <w:lang w:eastAsia="en-US"/>
    </w:rPr>
  </w:style>
  <w:style w:type="character" w:customStyle="1" w:styleId="MenuOption">
    <w:name w:val="Menu Option"/>
    <w:basedOn w:val="DefaultParagraphFont"/>
    <w:rsid w:val="000811DB"/>
    <w:rPr>
      <w:b/>
      <w:smallCaps/>
    </w:rPr>
  </w:style>
  <w:style w:type="paragraph" w:customStyle="1" w:styleId="TableListNumber">
    <w:name w:val="Table List Number"/>
    <w:basedOn w:val="ListNumber"/>
    <w:rsid w:val="000811DB"/>
    <w:pPr>
      <w:numPr>
        <w:numId w:val="0"/>
      </w:numPr>
    </w:pPr>
  </w:style>
  <w:style w:type="paragraph" w:styleId="TOC4">
    <w:name w:val="toc 4"/>
    <w:basedOn w:val="TOCBase"/>
    <w:next w:val="Normal"/>
    <w:semiHidden/>
    <w:rsid w:val="000811DB"/>
    <w:pPr>
      <w:tabs>
        <w:tab w:val="right" w:leader="dot" w:pos="9071"/>
      </w:tabs>
      <w:ind w:left="1701"/>
    </w:pPr>
  </w:style>
  <w:style w:type="paragraph" w:customStyle="1" w:styleId="ListAlpha">
    <w:name w:val="List Alpha"/>
    <w:basedOn w:val="List"/>
    <w:rsid w:val="000811DB"/>
    <w:pPr>
      <w:numPr>
        <w:numId w:val="7"/>
      </w:numPr>
    </w:pPr>
  </w:style>
  <w:style w:type="paragraph" w:customStyle="1" w:styleId="ListAlpha2">
    <w:name w:val="List Alpha 2"/>
    <w:basedOn w:val="List2"/>
    <w:rsid w:val="000811DB"/>
    <w:pPr>
      <w:numPr>
        <w:numId w:val="6"/>
      </w:numPr>
    </w:pPr>
  </w:style>
  <w:style w:type="paragraph" w:styleId="List2">
    <w:name w:val="List 2"/>
    <w:basedOn w:val="BodyText"/>
    <w:rsid w:val="000811DB"/>
    <w:pPr>
      <w:tabs>
        <w:tab w:val="left" w:pos="680"/>
      </w:tabs>
      <w:spacing w:before="60" w:after="60"/>
      <w:ind w:left="680" w:hanging="340"/>
    </w:pPr>
  </w:style>
  <w:style w:type="paragraph" w:styleId="List3">
    <w:name w:val="List 3"/>
    <w:basedOn w:val="BodyText"/>
    <w:rsid w:val="000811DB"/>
    <w:pPr>
      <w:tabs>
        <w:tab w:val="left" w:pos="1021"/>
      </w:tabs>
      <w:spacing w:before="60" w:after="60"/>
      <w:ind w:left="1020" w:hanging="340"/>
    </w:pPr>
  </w:style>
  <w:style w:type="paragraph" w:styleId="List4">
    <w:name w:val="List 4"/>
    <w:basedOn w:val="BodyText"/>
    <w:rsid w:val="000811DB"/>
    <w:pPr>
      <w:tabs>
        <w:tab w:val="left" w:pos="1361"/>
      </w:tabs>
      <w:spacing w:before="60" w:after="60"/>
      <w:ind w:left="1361" w:hanging="340"/>
    </w:pPr>
  </w:style>
  <w:style w:type="paragraph" w:styleId="List5">
    <w:name w:val="List 5"/>
    <w:basedOn w:val="BodyText"/>
    <w:rsid w:val="000811DB"/>
    <w:pPr>
      <w:tabs>
        <w:tab w:val="left" w:pos="1701"/>
      </w:tabs>
      <w:spacing w:before="60" w:after="60"/>
      <w:ind w:left="1701" w:hanging="340"/>
    </w:pPr>
  </w:style>
  <w:style w:type="paragraph" w:styleId="ListBullet3">
    <w:name w:val="List Bullet 3"/>
    <w:basedOn w:val="List3"/>
    <w:rsid w:val="000811DB"/>
    <w:pPr>
      <w:numPr>
        <w:numId w:val="13"/>
      </w:numPr>
      <w:tabs>
        <w:tab w:val="clear" w:pos="1021"/>
      </w:tabs>
      <w:ind w:left="1037" w:hanging="357"/>
    </w:pPr>
  </w:style>
  <w:style w:type="paragraph" w:styleId="ListBullet4">
    <w:name w:val="List Bullet 4"/>
    <w:basedOn w:val="List4"/>
    <w:rsid w:val="000811DB"/>
    <w:pPr>
      <w:numPr>
        <w:numId w:val="1"/>
      </w:numPr>
    </w:pPr>
  </w:style>
  <w:style w:type="paragraph" w:styleId="ListBullet5">
    <w:name w:val="List Bullet 5"/>
    <w:basedOn w:val="List5"/>
    <w:rsid w:val="000811DB"/>
    <w:pPr>
      <w:numPr>
        <w:numId w:val="2"/>
      </w:numPr>
    </w:pPr>
  </w:style>
  <w:style w:type="paragraph" w:styleId="ListContinue2">
    <w:name w:val="List Continue 2"/>
    <w:basedOn w:val="List2"/>
    <w:rsid w:val="000811DB"/>
    <w:pPr>
      <w:ind w:firstLine="0"/>
    </w:pPr>
  </w:style>
  <w:style w:type="paragraph" w:styleId="ListContinue3">
    <w:name w:val="List Continue 3"/>
    <w:basedOn w:val="List3"/>
    <w:rsid w:val="000811DB"/>
    <w:pPr>
      <w:ind w:left="1021" w:firstLine="0"/>
    </w:pPr>
  </w:style>
  <w:style w:type="paragraph" w:styleId="ListContinue4">
    <w:name w:val="List Continue 4"/>
    <w:basedOn w:val="List4"/>
    <w:rsid w:val="000811DB"/>
    <w:pPr>
      <w:ind w:firstLine="0"/>
    </w:pPr>
  </w:style>
  <w:style w:type="paragraph" w:styleId="ListContinue5">
    <w:name w:val="List Continue 5"/>
    <w:basedOn w:val="List5"/>
    <w:rsid w:val="000811DB"/>
    <w:pPr>
      <w:ind w:firstLine="0"/>
    </w:pPr>
  </w:style>
  <w:style w:type="paragraph" w:styleId="ListNumber3">
    <w:name w:val="List Number 3"/>
    <w:basedOn w:val="List3"/>
    <w:rsid w:val="000811DB"/>
    <w:pPr>
      <w:numPr>
        <w:numId w:val="3"/>
      </w:numPr>
    </w:pPr>
  </w:style>
  <w:style w:type="paragraph" w:styleId="ListNumber4">
    <w:name w:val="List Number 4"/>
    <w:basedOn w:val="List4"/>
    <w:rsid w:val="000811DB"/>
    <w:pPr>
      <w:numPr>
        <w:numId w:val="4"/>
      </w:numPr>
    </w:pPr>
  </w:style>
  <w:style w:type="paragraph" w:styleId="ListNumber5">
    <w:name w:val="List Number 5"/>
    <w:basedOn w:val="List5"/>
    <w:rsid w:val="000811DB"/>
    <w:pPr>
      <w:numPr>
        <w:numId w:val="5"/>
      </w:numPr>
    </w:pPr>
  </w:style>
  <w:style w:type="paragraph" w:styleId="BlockText">
    <w:name w:val="Block Text"/>
    <w:basedOn w:val="Normal"/>
    <w:rsid w:val="000811DB"/>
    <w:pPr>
      <w:spacing w:after="120"/>
      <w:ind w:left="1440" w:right="1440"/>
    </w:pPr>
  </w:style>
  <w:style w:type="character" w:customStyle="1" w:styleId="Subscript">
    <w:name w:val="Subscript"/>
    <w:basedOn w:val="DefaultParagraphFont"/>
    <w:rsid w:val="000811DB"/>
    <w:rPr>
      <w:sz w:val="16"/>
      <w:vertAlign w:val="subscript"/>
    </w:rPr>
  </w:style>
  <w:style w:type="character" w:customStyle="1" w:styleId="Superscript">
    <w:name w:val="Superscript"/>
    <w:basedOn w:val="DefaultParagraphFont"/>
    <w:rsid w:val="000811DB"/>
    <w:rPr>
      <w:sz w:val="16"/>
      <w:vertAlign w:val="superscript"/>
    </w:rPr>
  </w:style>
  <w:style w:type="character" w:customStyle="1" w:styleId="Symbols">
    <w:name w:val="Symbols"/>
    <w:basedOn w:val="DefaultParagraphFont"/>
    <w:rsid w:val="000811DB"/>
    <w:rPr>
      <w:rFonts w:ascii="Symbol" w:hAnsi="Symbol"/>
    </w:rPr>
  </w:style>
  <w:style w:type="character" w:customStyle="1" w:styleId="MenuOptions">
    <w:name w:val="Menu Options"/>
    <w:basedOn w:val="DefaultParagraphFont"/>
    <w:rsid w:val="000811DB"/>
    <w:rPr>
      <w:rFonts w:ascii="Arial Narrow" w:hAnsi="Arial Narrow"/>
      <w:smallCaps/>
    </w:rPr>
  </w:style>
  <w:style w:type="character" w:customStyle="1" w:styleId="Buttons">
    <w:name w:val="Buttons"/>
    <w:basedOn w:val="DefaultParagraphFont"/>
    <w:rsid w:val="000811DB"/>
    <w:rPr>
      <w:b/>
    </w:rPr>
  </w:style>
  <w:style w:type="character" w:customStyle="1" w:styleId="Underlined">
    <w:name w:val="Underlined"/>
    <w:basedOn w:val="DefaultParagraphFont"/>
    <w:rsid w:val="000811DB"/>
    <w:rPr>
      <w:u w:val="single"/>
    </w:rPr>
  </w:style>
  <w:style w:type="paragraph" w:customStyle="1" w:styleId="TableBodyTextRight">
    <w:name w:val="Table Body Text Right"/>
    <w:basedOn w:val="TableBodyText"/>
    <w:rsid w:val="000811DB"/>
    <w:pPr>
      <w:widowControl w:val="0"/>
      <w:autoSpaceDE w:val="0"/>
      <w:autoSpaceDN w:val="0"/>
      <w:adjustRightInd w:val="0"/>
      <w:jc w:val="right"/>
    </w:pPr>
    <w:rPr>
      <w:rFonts w:cs="Arial"/>
      <w:szCs w:val="18"/>
    </w:rPr>
  </w:style>
  <w:style w:type="paragraph" w:customStyle="1" w:styleId="CopyrightText">
    <w:name w:val="Copyright Text"/>
    <w:basedOn w:val="BodyText"/>
    <w:rsid w:val="000811DB"/>
    <w:rPr>
      <w:sz w:val="18"/>
    </w:rPr>
  </w:style>
  <w:style w:type="paragraph" w:customStyle="1" w:styleId="BodySmallRight">
    <w:name w:val="Body Small Right"/>
    <w:basedOn w:val="BodyTextRight"/>
    <w:rsid w:val="000811DB"/>
    <w:rPr>
      <w:sz w:val="18"/>
      <w:szCs w:val="18"/>
    </w:rPr>
  </w:style>
  <w:style w:type="paragraph" w:customStyle="1" w:styleId="MarginEdition">
    <w:name w:val="Margin Edition"/>
    <w:basedOn w:val="MarginNote"/>
    <w:rsid w:val="000811DB"/>
    <w:pPr>
      <w:spacing w:before="0" w:after="0"/>
    </w:pPr>
    <w:rPr>
      <w:rFonts w:ascii="Times New Roman" w:hAnsi="Times New Roman"/>
      <w:color w:val="999999"/>
    </w:rPr>
  </w:style>
  <w:style w:type="paragraph" w:customStyle="1" w:styleId="Spacer">
    <w:name w:val="Spacer"/>
    <w:basedOn w:val="Normal"/>
    <w:rsid w:val="000811DB"/>
    <w:rPr>
      <w:sz w:val="2"/>
      <w:szCs w:val="2"/>
    </w:rPr>
  </w:style>
  <w:style w:type="character" w:customStyle="1" w:styleId="Small">
    <w:name w:val="Small"/>
    <w:basedOn w:val="DefaultParagraphFont"/>
    <w:rsid w:val="000811DB"/>
    <w:rPr>
      <w:sz w:val="16"/>
    </w:rPr>
  </w:style>
  <w:style w:type="paragraph" w:customStyle="1" w:styleId="WideTable">
    <w:name w:val="Wide Table"/>
    <w:basedOn w:val="Normal"/>
    <w:rsid w:val="000811DB"/>
    <w:pPr>
      <w:ind w:left="-1418"/>
    </w:pPr>
    <w:rPr>
      <w:sz w:val="2"/>
      <w:szCs w:val="2"/>
    </w:rPr>
  </w:style>
  <w:style w:type="character" w:styleId="PageNumber">
    <w:name w:val="page number"/>
    <w:basedOn w:val="DefaultParagraphFont"/>
    <w:rsid w:val="000811DB"/>
  </w:style>
  <w:style w:type="paragraph" w:styleId="Quote">
    <w:name w:val="Quote"/>
    <w:basedOn w:val="Heading1"/>
    <w:link w:val="QuoteChar"/>
    <w:qFormat/>
    <w:rsid w:val="000811DB"/>
    <w:rPr>
      <w:b w:val="0"/>
      <w:sz w:val="72"/>
      <w:szCs w:val="72"/>
      <w:lang w:val="en-NZ"/>
    </w:rPr>
  </w:style>
  <w:style w:type="character" w:customStyle="1" w:styleId="QuoteChar">
    <w:name w:val="Quote Char"/>
    <w:basedOn w:val="DefaultParagraphFont"/>
    <w:link w:val="Quote"/>
    <w:rsid w:val="00081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1DB"/>
    <w:pPr>
      <w:pageBreakBefore/>
    </w:pPr>
  </w:style>
  <w:style w:type="paragraph" w:customStyle="1" w:styleId="Border">
    <w:name w:val="Border"/>
    <w:basedOn w:val="Normal"/>
    <w:qFormat/>
    <w:rsid w:val="00081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1DB"/>
    <w:rPr>
      <w:b/>
      <w:bCs/>
      <w:i/>
      <w:iCs/>
      <w:color w:val="auto"/>
    </w:rPr>
  </w:style>
  <w:style w:type="paragraph" w:styleId="IntenseQuote">
    <w:name w:val="Intense Quote"/>
    <w:basedOn w:val="Normal"/>
    <w:next w:val="Normal"/>
    <w:link w:val="IntenseQuoteChar"/>
    <w:uiPriority w:val="30"/>
    <w:qFormat/>
    <w:rsid w:val="00081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1DB"/>
    <w:rPr>
      <w:smallCaps/>
      <w:color w:val="auto"/>
      <w:u w:val="single"/>
    </w:rPr>
  </w:style>
  <w:style w:type="character" w:styleId="IntenseReference">
    <w:name w:val="Intense Reference"/>
    <w:basedOn w:val="DefaultParagraphFont"/>
    <w:uiPriority w:val="32"/>
    <w:qFormat/>
    <w:rsid w:val="000811DB"/>
    <w:rPr>
      <w:b/>
      <w:bCs/>
      <w:smallCaps/>
      <w:color w:val="auto"/>
      <w:spacing w:val="5"/>
      <w:u w:val="single"/>
    </w:rPr>
  </w:style>
  <w:style w:type="paragraph" w:customStyle="1" w:styleId="2ColumnHeading">
    <w:name w:val="2Column Heading"/>
    <w:basedOn w:val="BodyText"/>
    <w:qFormat/>
    <w:rsid w:val="000811DB"/>
    <w:pPr>
      <w:spacing w:after="60"/>
      <w:ind w:left="-2268"/>
    </w:pPr>
    <w:rPr>
      <w:b/>
    </w:rPr>
  </w:style>
  <w:style w:type="paragraph" w:customStyle="1" w:styleId="Heading1TOC">
    <w:name w:val="Heading1 TOC"/>
    <w:basedOn w:val="Normal"/>
    <w:qFormat/>
    <w:rsid w:val="000811DB"/>
    <w:pPr>
      <w:spacing w:before="240" w:after="120"/>
    </w:pPr>
    <w:rPr>
      <w:rFonts w:ascii="Times New Roman" w:hAnsi="Times New Roman"/>
      <w:b/>
      <w:sz w:val="32"/>
    </w:rPr>
  </w:style>
  <w:style w:type="paragraph" w:customStyle="1" w:styleId="Heading2TOC">
    <w:name w:val="Heading2 TOC"/>
    <w:basedOn w:val="Normal"/>
    <w:qFormat/>
    <w:rsid w:val="000811DB"/>
    <w:pPr>
      <w:spacing w:before="240" w:after="60"/>
    </w:pPr>
    <w:rPr>
      <w:rFonts w:ascii="Times New Roman" w:hAnsi="Times New Roman"/>
      <w:b/>
      <w:sz w:val="28"/>
    </w:rPr>
  </w:style>
  <w:style w:type="character" w:customStyle="1" w:styleId="Underline">
    <w:name w:val="Underline"/>
    <w:basedOn w:val="DefaultParagraphFont"/>
    <w:qFormat/>
    <w:rsid w:val="000811DB"/>
    <w:rPr>
      <w:u w:val="single"/>
    </w:rPr>
  </w:style>
  <w:style w:type="character" w:customStyle="1" w:styleId="BoldandItalics">
    <w:name w:val="Bold and Italics"/>
    <w:qFormat/>
    <w:rsid w:val="000811DB"/>
    <w:rPr>
      <w:b/>
      <w:i/>
      <w:u w:val="none"/>
    </w:rPr>
  </w:style>
  <w:style w:type="paragraph" w:styleId="BalloonText">
    <w:name w:val="Balloon Text"/>
    <w:basedOn w:val="Normal"/>
    <w:link w:val="BalloonTextChar"/>
    <w:rsid w:val="000811DB"/>
    <w:rPr>
      <w:rFonts w:ascii="Tahoma" w:hAnsi="Tahoma" w:cs="Tahoma"/>
      <w:sz w:val="16"/>
      <w:szCs w:val="16"/>
    </w:rPr>
  </w:style>
  <w:style w:type="character" w:customStyle="1" w:styleId="BalloonTextChar">
    <w:name w:val="Balloon Text Char"/>
    <w:basedOn w:val="DefaultParagraphFont"/>
    <w:link w:val="BalloonText"/>
    <w:rsid w:val="00081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1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1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1DB"/>
    <w:rPr>
      <w:b/>
      <w:color w:val="660033"/>
      <w:spacing w:val="0"/>
    </w:rPr>
  </w:style>
  <w:style w:type="paragraph" w:customStyle="1" w:styleId="Nameditemlist">
    <w:name w:val="Named item list"/>
    <w:basedOn w:val="BodyText"/>
    <w:qFormat/>
    <w:rsid w:val="000811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6445</Characters>
  <Application>Microsoft Office Word</Application>
  <DocSecurity>0</DocSecurity>
  <Lines>264</Lines>
  <Paragraphs>138</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PUAPOL013B Create, maintain and enhance productive working relationships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2012-10-11T20:34:00Z</dcterms:created>
  <dcterms:modified xsi:type="dcterms:W3CDTF">2012-10-11T20:34:00Z</dcterms:modified>
</cp:coreProperties>
</file>