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52E" w:rsidP="005A2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PUAPOL001B Maintain operational safety</w:t>
      </w:r>
      <w:r>
        <w:fldChar w:fldCharType="end"/>
      </w:r>
    </w:p>
    <w:p w:rsidR="005A252E" w:rsidP="005A252E">
      <w:pPr>
        <w:pStyle w:val="Version"/>
        <w:sectPr w:rsidSect="00985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72D" w:rsidP="0098572D">
      <w:pPr>
        <w:pStyle w:val="SuperHeading"/>
      </w:pPr>
      <w:r w:rsidRPr="0098572D">
        <w:t>PUAPOL001B Maintain operational safety</w:t>
      </w:r>
    </w:p>
    <w:p w:rsidR="00000000" w:rsidRPr="0098572D" w:rsidP="0098572D">
      <w:pPr>
        <w:pStyle w:val="Heading1"/>
      </w:pPr>
      <w:bookmarkStart w:id="1" w:name="O_312318"/>
      <w:bookmarkEnd w:id="1"/>
      <w:r w:rsidRPr="0098572D">
        <w:t>Modification History</w:t>
      </w:r>
    </w:p>
    <w:p w:rsidR="00000000" w:rsidRPr="0098572D" w:rsidP="0098572D">
      <w:pPr>
        <w:pStyle w:val="Heading1"/>
      </w:pPr>
      <w:bookmarkStart w:id="2" w:name="O_312317"/>
      <w:bookmarkEnd w:id="2"/>
      <w:r w:rsidRPr="0098572D">
        <w:t>Unit Descriptor</w:t>
      </w:r>
    </w:p>
    <w:p w:rsidR="00000000" w:rsidRPr="0098572D" w:rsidP="0098572D">
      <w:pPr>
        <w:pStyle w:val="BodyText"/>
      </w:pPr>
      <w:r w:rsidRPr="0098572D">
        <w:t>This unit covers the competency to assess and respond to general workplace safety risks, including the use of defensive tactics and/or restraining</w:t>
      </w:r>
      <w:r w:rsidRPr="0098572D">
        <w:t xml:space="preserve"> techniques.</w:t>
      </w:r>
    </w:p>
    <w:p w:rsidR="00000000" w:rsidRPr="0098572D" w:rsidP="0098572D">
      <w:pPr>
        <w:pStyle w:val="BodyText"/>
      </w:pPr>
      <w:r w:rsidRPr="0098572D">
        <w:t>This unit does not cover the specialised safety practices required of specialist officers such as Police Diver, Search and Rescue Squad member, Special Operations/Tactical response Group member, Covert Investigators or some Forensic Investigat</w:t>
      </w:r>
      <w:r w:rsidRPr="0098572D">
        <w:t>ors.</w:t>
      </w: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3" w:name="O_312309"/>
      <w:bookmarkEnd w:id="3"/>
      <w:r w:rsidRPr="0098572D">
        <w:t>Application of the Unit</w:t>
      </w:r>
    </w:p>
    <w:p w:rsidR="00000000" w:rsidRPr="0098572D" w:rsidP="0098572D">
      <w:pPr>
        <w:pStyle w:val="BodyText"/>
      </w:pPr>
      <w:r w:rsidRPr="0098572D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98572D" w:rsidP="0098572D">
      <w:pPr>
        <w:pStyle w:val="BodyText"/>
      </w:pPr>
      <w:r w:rsidRPr="0098572D">
        <w:t>This text will</w:t>
      </w:r>
      <w:r w:rsidRPr="0098572D">
        <w:t xml:space="preserve"> be useful for the purposes of job descriptions, recruitment advice or job analysis; where possible, it will not be too job specific to allow other industries to import it into other Training Packages, where feasible.</w:t>
      </w: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4" w:name="O_312319"/>
      <w:bookmarkEnd w:id="4"/>
      <w:r w:rsidRPr="0098572D">
        <w:t xml:space="preserve">Licensing/Regulatory </w:t>
      </w:r>
      <w:r w:rsidRPr="0098572D">
        <w:t>Information</w:t>
      </w:r>
    </w:p>
    <w:p w:rsidR="00000000" w:rsidRPr="0098572D" w:rsidP="0098572D">
      <w:pPr>
        <w:pStyle w:val="Heading1"/>
      </w:pPr>
      <w:bookmarkStart w:id="5" w:name="O_312314"/>
      <w:bookmarkEnd w:id="5"/>
      <w:r w:rsidRPr="0098572D">
        <w:t>Pre-Requisites</w:t>
      </w:r>
    </w:p>
    <w:p w:rsidR="00000000" w:rsidRPr="0098572D" w:rsidP="0098572D">
      <w:pPr>
        <w:pStyle w:val="BodyText"/>
      </w:pPr>
      <w:r w:rsidRPr="0098572D">
        <w:t>Nil</w:t>
      </w: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6" w:name="O_312313"/>
      <w:bookmarkEnd w:id="6"/>
      <w:r w:rsidRPr="0098572D">
        <w:t>Employability Skills Information</w:t>
      </w:r>
    </w:p>
    <w:p w:rsidR="00000000" w:rsidRPr="0098572D" w:rsidP="0098572D">
      <w:pPr>
        <w:pStyle w:val="BodyText"/>
      </w:pPr>
      <w:r w:rsidRPr="0098572D">
        <w:t xml:space="preserve">The required outcomes described in this Unit of Competency contain applicable facets of Employability Skills. The Employability Skills Summary of </w:t>
      </w:r>
      <w:r w:rsidRPr="0098572D">
        <w:t>the qualification in which this Unit of Competency is packaged, will assist in identifying Employability Skill requirements.</w:t>
      </w: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7" w:name="O_312312"/>
      <w:bookmarkEnd w:id="7"/>
      <w:r w:rsidRPr="0098572D">
        <w:t>Elements and Performance Criteria Pre-Content</w:t>
      </w:r>
    </w:p>
    <w:p w:rsidR="00000000" w:rsidRPr="0098572D" w:rsidP="0098572D">
      <w:pPr>
        <w:pStyle w:val="BodyText"/>
      </w:pPr>
      <w:r w:rsidRPr="0098572D">
        <w:t>Elements describe the essential outcomes of a Unit of Competency.</w:t>
      </w:r>
    </w:p>
    <w:p w:rsidR="00000000" w:rsidRPr="0098572D" w:rsidP="0098572D">
      <w:pPr>
        <w:pStyle w:val="BodyText"/>
      </w:pPr>
      <w:r w:rsidRPr="0098572D">
        <w:t>Pe</w:t>
      </w:r>
      <w:r w:rsidRPr="0098572D">
        <w:t>rformance Criteria describe the required performance needed to demonstrate achievement of the element. Where bold italicised text is used, further information is detailed in the Required Skills and Knowledge and/or the Range Statement. Assessment of perfor</w:t>
      </w:r>
      <w:r w:rsidRPr="0098572D">
        <w:t>mance is to be consistent with the Evidence Guide.</w:t>
      </w: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8" w:name="O_312311"/>
      <w:bookmarkEnd w:id="8"/>
      <w:r w:rsidRPr="009857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Elements and Performance Criteria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Performance Criteria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Monitor and assess situational risks in </w:t>
            </w:r>
            <w:r w:rsidRPr="0098572D">
              <w:rPr>
                <w:rStyle w:val="SpecialBold"/>
              </w:rPr>
              <w:t>workplaces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Situational safety is monitored and assessed and well informed judgements are made in accordance with agreed operational practices and the surrounding environment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Potential risks to own safety, the safety of fellow officers and members of the public</w:t>
            </w:r>
            <w:r w:rsidRPr="0098572D">
              <w:rPr>
                <w:rStyle w:val="SpecialBold"/>
              </w:rPr>
              <w:t xml:space="preserve"> are quickly and correctly identified assessed and monitored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Maintain a safe working environment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Operational safety responses/procedures are identified and/or planned and implemented within organisation's procedures and policies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Equipment, materials and environment are assessed for hazards and protective action is planned to ensure the health and safety of people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 xml:space="preserve">Safety issues </w:t>
            </w:r>
            <w:r w:rsidRPr="0098572D">
              <w:t>are evaluated and advised to the relevant officers and alternate responses are devised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Appropriate protective clothing and equipment are correctly identified, worn and utilised where and when required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Incidents are identified and observations are recorded and reported accurately, promptly and in the required format to relevant personn</w:t>
            </w:r>
            <w:r w:rsidRPr="0098572D">
              <w:t>el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Employ defensive tactics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Situations are assessed correctly and informed judgements made as appropriate for the use of defensive tactics and/or physical restraint techniques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 xml:space="preserve">Defensive tactics and/or restraining techniques </w:t>
            </w:r>
            <w:r w:rsidRPr="0098572D">
              <w:t>are applied in accordance with jurisdictional law, organisational policy and procedures and subject to surrounding conditions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Documentation regarding the 'use of force' is completed and submitted in accordance with organisational requirements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Defensive tactics and restraining skills are applied at the appropriate situations and to organisational standard</w:t>
            </w:r>
          </w:p>
        </w:tc>
      </w:tr>
    </w:tbl>
    <w:p w:rsidR="00000000" w:rsidRPr="0098572D" w:rsidP="0098572D">
      <w:pPr>
        <w:pStyle w:val="BodyText"/>
      </w:pP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9" w:name="O_312310"/>
      <w:bookmarkEnd w:id="9"/>
      <w:r w:rsidRPr="0098572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This describes the e</w:t>
            </w:r>
            <w:r w:rsidRPr="0098572D">
              <w:t xml:space="preserve">ssential skills and knowledge and their level, required for this unit.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Required Skills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Recognising and accurately assessing situational risks/hazards</w:t>
            </w:r>
          </w:p>
          <w:p w:rsidR="00000000" w:rsidRPr="0098572D" w:rsidP="0098572D">
            <w:pPr>
              <w:pStyle w:val="BodyText"/>
            </w:pPr>
            <w:r w:rsidRPr="0098572D">
              <w:t>Planning, implementing and where necessary adapting workplace safety responses to situational contexts</w:t>
            </w:r>
          </w:p>
          <w:p w:rsidR="00000000" w:rsidRPr="0098572D" w:rsidP="0098572D">
            <w:pPr>
              <w:pStyle w:val="BodyText"/>
            </w:pPr>
            <w:r w:rsidRPr="0098572D">
              <w:t>Minimising workplace risks to self, colleagues and the public</w:t>
            </w:r>
          </w:p>
          <w:p w:rsidR="00000000" w:rsidRPr="0098572D" w:rsidP="0098572D">
            <w:pPr>
              <w:pStyle w:val="BodyText"/>
            </w:pPr>
            <w:r w:rsidRPr="0098572D">
              <w:t>Effectively communicating safety issues/concerns to colleagues, supervisors and when necessary other emergency service workers and the public</w:t>
            </w:r>
          </w:p>
          <w:p w:rsidR="00000000" w:rsidRPr="0098572D" w:rsidP="0098572D">
            <w:pPr>
              <w:pStyle w:val="BodyText"/>
            </w:pPr>
            <w:r w:rsidRPr="0098572D">
              <w:t>Effectively communicate with a wide range of communi</w:t>
            </w:r>
            <w:r w:rsidRPr="0098572D">
              <w:t>ty members such as those with physical/sensory/intellectual impairment and cultural differences</w:t>
            </w:r>
          </w:p>
          <w:p w:rsidR="00000000" w:rsidRPr="0098572D" w:rsidP="0098572D">
            <w:pPr>
              <w:pStyle w:val="BodyText"/>
            </w:pPr>
            <w:r w:rsidRPr="0098572D">
              <w:t>The most appropriate 'use of force' (restraining and defensive tactics)</w:t>
            </w:r>
          </w:p>
          <w:p w:rsidR="00000000" w:rsidRPr="0098572D" w:rsidP="0098572D">
            <w:pPr>
              <w:pStyle w:val="BodyText"/>
            </w:pPr>
            <w:r w:rsidRPr="0098572D">
              <w:t>Safe operation</w:t>
            </w:r>
            <w:r w:rsidRPr="0098572D">
              <w:t xml:space="preserve"> and use of general issue and emergency operational equipment and safety clothing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Safe operation of police vehicles under a variety of operational and environmental contexts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Required Knowledge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Organisational OH&amp;S legislation as it applies to policing</w:t>
            </w:r>
          </w:p>
          <w:p w:rsidR="00000000" w:rsidRPr="0098572D" w:rsidP="0098572D">
            <w:pPr>
              <w:pStyle w:val="BodyText"/>
            </w:pPr>
            <w:r w:rsidRPr="0098572D">
              <w:t>Or</w:t>
            </w:r>
            <w:r w:rsidRPr="0098572D">
              <w:t>ganisational policy and procedures covering operational safety issues/practices</w:t>
            </w:r>
          </w:p>
          <w:p w:rsidR="00000000" w:rsidRPr="0098572D" w:rsidP="0098572D">
            <w:pPr>
              <w:pStyle w:val="BodyText"/>
            </w:pPr>
            <w:r w:rsidRPr="0098572D">
              <w:t>Potential risks associated with a full range of non-specialist operational policing activities</w:t>
            </w:r>
          </w:p>
          <w:p w:rsidR="00000000" w:rsidRPr="0098572D" w:rsidP="0098572D">
            <w:pPr>
              <w:pStyle w:val="BodyText"/>
            </w:pPr>
            <w:r w:rsidRPr="0098572D">
              <w:t>Established strategies to optimise safety under a range of operational scenarios</w:t>
            </w:r>
          </w:p>
          <w:p w:rsidR="00000000" w:rsidRPr="0098572D" w:rsidP="0098572D">
            <w:pPr>
              <w:pStyle w:val="BodyText"/>
            </w:pPr>
            <w:r w:rsidRPr="0098572D">
              <w:t>The 'use of force', its legal parameters and reporting requirements in relation to operations</w:t>
            </w:r>
          </w:p>
          <w:p w:rsidR="00000000" w:rsidRPr="0098572D" w:rsidP="0098572D">
            <w:pPr>
              <w:pStyle w:val="BodyText"/>
            </w:pPr>
            <w:r w:rsidRPr="0098572D">
              <w:t>General 'duty of care' responsibilities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OH&amp;S Guidelines for lifting and carrying persons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</w:p>
        </w:tc>
      </w:tr>
    </w:tbl>
    <w:p w:rsidR="00000000" w:rsidRPr="0098572D" w:rsidP="0098572D">
      <w:pPr>
        <w:pStyle w:val="BodyText"/>
      </w:pP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10" w:name="O_312308"/>
      <w:bookmarkEnd w:id="10"/>
      <w:r w:rsidRPr="0098572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It is essential for this unit that competence be demonstrated in identifying workplace safety risks, work practices and defensive tactics to ensure the safety of s</w:t>
            </w:r>
            <w:r w:rsidRPr="0098572D">
              <w:t>elf and others</w:t>
            </w:r>
          </w:p>
          <w:p w:rsidR="00000000" w:rsidRPr="0098572D" w:rsidP="0098572D">
            <w:pPr>
              <w:pStyle w:val="BodyText"/>
            </w:pPr>
            <w:r w:rsidRPr="0098572D">
              <w:rPr>
                <w:rStyle w:val="SpecialBold"/>
              </w:rPr>
              <w:t>Consistency in performance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Evidence should be gathered over a period of time in a range of actual or simulated workplace environments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rPr>
                <w:rStyle w:val="SpecialBold"/>
              </w:rPr>
              <w:t>Context of assessment</w:t>
            </w:r>
          </w:p>
          <w:p w:rsidR="00000000" w:rsidRPr="0098572D" w:rsidP="0098572D">
            <w:pPr>
              <w:pStyle w:val="BodyText"/>
            </w:pPr>
            <w:r w:rsidRPr="0098572D">
              <w:t>Evidence should be gathered over a</w:t>
            </w:r>
            <w:r w:rsidRPr="0098572D">
              <w:t xml:space="preserve"> period of time in a range of actual or simulated workplace environments</w:t>
            </w:r>
          </w:p>
          <w:p w:rsidR="00000000" w:rsidRPr="0098572D" w:rsidP="0098572D">
            <w:pPr>
              <w:pStyle w:val="BodyText"/>
            </w:pPr>
            <w:r w:rsidRPr="0098572D">
              <w:rPr>
                <w:rStyle w:val="SpecialBold"/>
              </w:rPr>
              <w:t>Specific resources for assessment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All necessary equipment for operational safety and vehicles and standard organisational operational accoutrements are available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Guidance informatio</w:t>
            </w:r>
            <w:r w:rsidRPr="0098572D">
              <w:rPr>
                <w:rStyle w:val="SpecialBold"/>
              </w:rPr>
              <w:t>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 xml:space="preserve">Information that will assist or guide assessment will be written during Phase II of the Review of the PUA00 Public Safety Training Package. </w:t>
            </w:r>
          </w:p>
        </w:tc>
      </w:tr>
    </w:tbl>
    <w:p w:rsidR="00000000" w:rsidRPr="0098572D" w:rsidP="0098572D">
      <w:pPr>
        <w:pStyle w:val="BodyText"/>
      </w:pP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11" w:name="O_312315"/>
      <w:bookmarkEnd w:id="11"/>
      <w:r w:rsidRPr="0098572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RANGE STATEMENT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The Range Statement relates to the Unit of Competency as a whole. It allows for different work environments and situations that may affect performance. </w:t>
            </w:r>
            <w:r w:rsidRPr="0098572D">
              <w:rPr>
                <w:rStyle w:val="SpecialBold"/>
              </w:rPr>
              <w:t>Bold italicised</w:t>
            </w:r>
            <w:r w:rsidRPr="0098572D">
              <w:t xml:space="preserve"> wording in the Performance Criteria is detailed below.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Workplaces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 xml:space="preserve">police </w:t>
            </w:r>
            <w:r w:rsidRPr="0098572D">
              <w:t>stations</w:t>
            </w:r>
          </w:p>
          <w:p w:rsidR="00000000" w:rsidRPr="0098572D" w:rsidP="0098572D">
            <w:pPr>
              <w:pStyle w:val="BodyText"/>
            </w:pPr>
            <w:r w:rsidRPr="0098572D">
              <w:t>watch-houses</w:t>
            </w:r>
          </w:p>
          <w:p w:rsidR="00000000" w:rsidRPr="0098572D" w:rsidP="0098572D">
            <w:pPr>
              <w:pStyle w:val="BodyText"/>
            </w:pPr>
            <w:r w:rsidRPr="0098572D">
              <w:t>foot or mobile patrol environments</w:t>
            </w:r>
          </w:p>
          <w:p w:rsidR="00000000" w:rsidRPr="0098572D" w:rsidP="0098572D">
            <w:pPr>
              <w:pStyle w:val="BodyText"/>
            </w:pPr>
            <w:r w:rsidRPr="0098572D">
              <w:t>crime/incident scenes</w:t>
            </w:r>
          </w:p>
          <w:p w:rsidR="00000000" w:rsidRPr="0098572D" w:rsidP="0098572D">
            <w:pPr>
              <w:pStyle w:val="BodyText"/>
            </w:pPr>
            <w:r w:rsidRPr="0098572D">
              <w:t>public crowd/traffic control tasking sites</w:t>
            </w:r>
          </w:p>
          <w:p w:rsidR="00000000" w:rsidRPr="0098572D" w:rsidP="0098572D">
            <w:pPr>
              <w:pStyle w:val="BodyText"/>
            </w:pPr>
            <w:r w:rsidRPr="0098572D">
              <w:t>sporting and social venues</w:t>
            </w:r>
          </w:p>
          <w:p w:rsidR="00000000" w:rsidRPr="0098572D" w:rsidP="0098572D">
            <w:pPr>
              <w:pStyle w:val="BodyText"/>
            </w:pPr>
            <w:r w:rsidRPr="0098572D">
              <w:t>industrial/business/domestic buildings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public transport systems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Monitoring and assessing situations may i</w:t>
            </w:r>
            <w:r w:rsidRPr="0098572D">
              <w:rPr>
                <w:rStyle w:val="SpecialBold"/>
              </w:rPr>
              <w:t>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identification and valuation of the potential risks (and their strengths) arising from a situation or a situation's particular 'time frame'</w:t>
            </w:r>
          </w:p>
          <w:p w:rsidR="00000000" w:rsidRPr="0098572D" w:rsidP="0098572D">
            <w:pPr>
              <w:pStyle w:val="BodyText"/>
            </w:pPr>
            <w:r w:rsidRPr="0098572D">
              <w:t>techniques such as personal observation</w:t>
            </w:r>
          </w:p>
          <w:p w:rsidR="00000000" w:rsidRPr="0098572D" w:rsidP="0098572D">
            <w:pPr>
              <w:pStyle w:val="BodyText"/>
            </w:pPr>
            <w:r w:rsidRPr="0098572D">
              <w:t>reviewing previous reports</w:t>
            </w:r>
          </w:p>
          <w:p w:rsidR="00000000" w:rsidRPr="0098572D" w:rsidP="0098572D">
            <w:pPr>
              <w:pStyle w:val="BodyText"/>
            </w:pPr>
            <w:r w:rsidRPr="0098572D">
              <w:t>ga</w:t>
            </w:r>
            <w:r w:rsidRPr="0098572D">
              <w:t>thering existing situational intelligence from colleagues</w:t>
            </w:r>
          </w:p>
          <w:p w:rsidR="00000000" w:rsidRPr="0098572D" w:rsidP="0098572D">
            <w:pPr>
              <w:pStyle w:val="BodyText"/>
            </w:pPr>
            <w:r w:rsidRPr="0098572D">
              <w:t>other emergency service workers and/or public present at site</w:t>
            </w:r>
          </w:p>
          <w:p w:rsidR="00000000" w:rsidRPr="0098572D" w:rsidP="0098572D">
            <w:pPr>
              <w:pStyle w:val="BodyText"/>
            </w:pPr>
            <w:r w:rsidRPr="0098572D">
              <w:t>analysis of situational intelligence and evidence</w:t>
            </w:r>
          </w:p>
          <w:p w:rsidR="00000000" w:rsidRPr="0098572D" w:rsidP="0098572D">
            <w:pPr>
              <w:pStyle w:val="BodyText"/>
            </w:pPr>
            <w:r w:rsidRPr="0098572D">
              <w:t>communication with other agencies such as RTA</w:t>
            </w:r>
          </w:p>
          <w:p w:rsidR="00000000" w:rsidRPr="0098572D" w:rsidP="0098572D">
            <w:pPr>
              <w:pStyle w:val="BodyText"/>
            </w:pPr>
            <w:r w:rsidRPr="0098572D">
              <w:t>Local Government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Community Services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Po</w:t>
            </w:r>
            <w:r w:rsidRPr="0098572D">
              <w:rPr>
                <w:rStyle w:val="SpecialBold"/>
              </w:rPr>
              <w:t>tential risks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matters or events that could harm persons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buildings of property and could be already present or evolve as a result of actions taken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Safe working practices should focus on the techniques</w:t>
            </w:r>
            <w:r w:rsidRPr="0098572D">
              <w:t>/</w:t>
            </w:r>
            <w:r w:rsidRPr="0098572D">
              <w:rPr>
                <w:rStyle w:val="SpecialBold"/>
              </w:rPr>
              <w:t>strategies that optimise the present and f</w:t>
            </w:r>
            <w:r w:rsidRPr="0098572D">
              <w:rPr>
                <w:rStyle w:val="SpecialBold"/>
              </w:rPr>
              <w:t>uture safety of persons and property involved or present at the given workplace site and cover practices</w:t>
            </w:r>
            <w:r w:rsidRPr="0098572D">
              <w:t>/</w:t>
            </w:r>
            <w:r w:rsidRPr="0098572D">
              <w:rPr>
                <w:rStyle w:val="SpecialBold"/>
              </w:rPr>
              <w:t>matters including but not limited to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crowd control</w:t>
            </w:r>
          </w:p>
          <w:p w:rsidR="00000000" w:rsidRPr="0098572D" w:rsidP="0098572D">
            <w:pPr>
              <w:pStyle w:val="BodyText"/>
            </w:pPr>
            <w:r w:rsidRPr="0098572D">
              <w:t>situational communication techniques</w:t>
            </w:r>
          </w:p>
          <w:p w:rsidR="00000000" w:rsidRPr="0098572D" w:rsidP="0098572D">
            <w:pPr>
              <w:pStyle w:val="BodyText"/>
            </w:pPr>
            <w:r w:rsidRPr="0098572D">
              <w:t>dealing with aggressive/violent/intoxicated/drugged/ injured/un</w:t>
            </w:r>
            <w:r w:rsidRPr="0098572D">
              <w:t>cooperative persons</w:t>
            </w:r>
          </w:p>
          <w:p w:rsidR="00000000" w:rsidRPr="0098572D" w:rsidP="0098572D">
            <w:pPr>
              <w:pStyle w:val="BodyText"/>
            </w:pPr>
            <w:r w:rsidRPr="0098572D">
              <w:t>operation of police vehicles and equipment including weapons</w:t>
            </w:r>
          </w:p>
          <w:p w:rsidR="00000000" w:rsidRPr="0098572D" w:rsidP="0098572D">
            <w:pPr>
              <w:pStyle w:val="BodyText"/>
            </w:pPr>
            <w:r w:rsidRPr="0098572D">
              <w:t>use of force' techniques/options/strategies</w:t>
            </w:r>
          </w:p>
          <w:p w:rsidR="00000000" w:rsidRPr="0098572D" w:rsidP="0098572D">
            <w:pPr>
              <w:pStyle w:val="BodyText"/>
            </w:pPr>
            <w:r w:rsidRPr="0098572D">
              <w:t>use of safety clothing (visibility vests, wet weather gear, riot clothing/headgear, rubber gloves, etc)</w:t>
            </w:r>
          </w:p>
          <w:p w:rsidR="00000000" w:rsidRPr="0098572D" w:rsidP="0098572D">
            <w:pPr>
              <w:pStyle w:val="BodyText"/>
            </w:pPr>
            <w:r w:rsidRPr="0098572D">
              <w:t>warning devices (portable l</w:t>
            </w:r>
            <w:r w:rsidRPr="0098572D">
              <w:t>amps, signs, torches) and safety barriers/ warning tapes</w:t>
            </w:r>
          </w:p>
          <w:p w:rsidR="00000000" w:rsidRPr="0098572D" w:rsidP="0098572D">
            <w:pPr>
              <w:pStyle w:val="BodyText"/>
            </w:pPr>
            <w:r w:rsidRPr="0098572D">
              <w:t>dealing with potentially hazardous substances such as noxious gases, chemicals, fuels</w:t>
            </w:r>
          </w:p>
          <w:p w:rsidR="00000000" w:rsidRPr="0098572D" w:rsidP="0098572D">
            <w:pPr>
              <w:pStyle w:val="BodyText"/>
            </w:pPr>
            <w:r w:rsidRPr="0098572D">
              <w:t>prevention of disease transmissions</w:t>
            </w:r>
          </w:p>
          <w:p w:rsidR="00000000" w:rsidRPr="0098572D" w:rsidP="0098572D">
            <w:pPr>
              <w:pStyle w:val="BodyText"/>
            </w:pPr>
            <w:r w:rsidRPr="0098572D">
              <w:t>lifting and carry persons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risk assessment and contingency planning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Safety issues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Safety issues are defined as issues/matters that may impact on the future safety of officers and could include faulty equipment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inappropriate operational procedures or the need for skills enhancement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Communication in the context</w:t>
            </w:r>
            <w:r w:rsidRPr="0098572D">
              <w:rPr>
                <w:rStyle w:val="SpecialBold"/>
              </w:rPr>
              <w:t xml:space="preserve"> of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>In this unit communication is focused on 'officer survival' and therefore covers communication techniques required for dealing with potentially hazardous situations either as a single officer or in partnership with other officers/emergency se</w:t>
            </w:r>
            <w:r w:rsidRPr="0098572D">
              <w:t xml:space="preserve">rvice workers and includes both verbal and non-verbal techniques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rPr>
                <w:rStyle w:val="SpecialBold"/>
              </w:rPr>
              <w:t>Self defence and</w:t>
            </w:r>
            <w:r w:rsidRPr="0098572D">
              <w:t>/</w:t>
            </w:r>
            <w:r w:rsidRPr="0098572D">
              <w:rPr>
                <w:rStyle w:val="SpecialBold"/>
              </w:rPr>
              <w:t>or restraining techniques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  <w:r w:rsidRPr="0098572D">
              <w:t>the range of offensive/defensive skills and tactics sanctioned by an organisation to enable an officer to defend against or restrain persons attempting to physically harm themselves</w:t>
            </w:r>
          </w:p>
          <w:p w:rsidR="00000000" w:rsidRPr="0098572D" w:rsidP="0098572D">
            <w:pPr>
              <w:pStyle w:val="BodyText"/>
            </w:pPr>
            <w:r w:rsidRPr="0098572D">
              <w:t>the officer</w:t>
            </w:r>
          </w:p>
          <w:p w:rsidR="00000000" w:rsidP="0098572D">
            <w:pPr>
              <w:pStyle w:val="BodyText"/>
              <w:rPr>
                <w:lang w:val="en-NZ"/>
              </w:rPr>
            </w:pPr>
            <w:r w:rsidRPr="0098572D">
              <w:t xml:space="preserve">colleagues or members of the public </w:t>
            </w:r>
          </w:p>
        </w:tc>
      </w:tr>
      <w:tr w:rsidTr="005A25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72D" w:rsidP="0098572D">
            <w:pPr>
              <w:pStyle w:val="BodyText"/>
            </w:pPr>
          </w:p>
        </w:tc>
      </w:tr>
    </w:tbl>
    <w:p w:rsidR="00000000" w:rsidRPr="0098572D" w:rsidP="0098572D">
      <w:pPr>
        <w:pStyle w:val="BodyText"/>
      </w:pPr>
    </w:p>
    <w:p w:rsidR="00000000" w:rsidRPr="0098572D" w:rsidP="0098572D">
      <w:pPr>
        <w:pStyle w:val="AllowPageBreak"/>
      </w:pPr>
    </w:p>
    <w:p w:rsidR="00000000" w:rsidRPr="0098572D" w:rsidP="0098572D">
      <w:pPr>
        <w:pStyle w:val="Heading1"/>
      </w:pPr>
      <w:bookmarkStart w:id="12" w:name="O_312316"/>
      <w:bookmarkEnd w:id="12"/>
      <w:r w:rsidRPr="0098572D">
        <w:t>Uni</w:t>
      </w:r>
      <w:r w:rsidRPr="0098572D">
        <w:t>t Sector(s)</w:t>
      </w:r>
    </w:p>
    <w:p w:rsidR="00000000" w:rsidRPr="0098572D" w:rsidP="0098572D"/>
    <w:sectPr w:rsidSect="009857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252E" w:rsidP="005A2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2E" w:rsidP="00985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A252E" w:rsidP="00985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A252E" w:rsidP="009857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A252E" w:rsidP="005A252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2E" w:rsidP="00985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PUAPOL001B Maintain operational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A252E" w:rsidP="0098572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85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72D"/>
  </w:style>
  <w:style w:type="character" w:customStyle="1" w:styleId="Heading1Char">
    <w:name w:val="Heading 1 Char"/>
    <w:basedOn w:val="DefaultParagraphFont"/>
    <w:link w:val="Heading1"/>
    <w:rsid w:val="00985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7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7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85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72D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8572D"/>
    <w:rPr>
      <w:b/>
      <w:spacing w:val="0"/>
    </w:rPr>
  </w:style>
  <w:style w:type="paragraph" w:styleId="Header">
    <w:name w:val="header"/>
    <w:basedOn w:val="Normal"/>
    <w:link w:val="HeaderChar"/>
    <w:rsid w:val="00985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857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85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7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857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857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85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85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7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7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7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5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7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72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85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7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72D"/>
    <w:rPr>
      <w:i/>
    </w:rPr>
  </w:style>
  <w:style w:type="paragraph" w:styleId="Caption">
    <w:name w:val="caption"/>
    <w:basedOn w:val="BodyText"/>
    <w:next w:val="Normal"/>
    <w:qFormat/>
    <w:rsid w:val="00985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72D"/>
  </w:style>
  <w:style w:type="paragraph" w:styleId="TableofFigures">
    <w:name w:val="table of figures"/>
    <w:basedOn w:val="Normal"/>
    <w:next w:val="Normal"/>
    <w:semiHidden/>
    <w:rsid w:val="00985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72D"/>
    <w:pPr>
      <w:numPr>
        <w:numId w:val="9"/>
      </w:numPr>
    </w:pPr>
  </w:style>
  <w:style w:type="character" w:customStyle="1" w:styleId="WingdingSymbols">
    <w:name w:val="Wingding Symbols"/>
    <w:rsid w:val="0098572D"/>
    <w:rPr>
      <w:rFonts w:ascii="Wingdings" w:hAnsi="Wingdings"/>
    </w:rPr>
  </w:style>
  <w:style w:type="paragraph" w:customStyle="1" w:styleId="TableHeading">
    <w:name w:val="Table Heading"/>
    <w:basedOn w:val="HeadingBase"/>
    <w:rsid w:val="009857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72D"/>
    <w:rPr>
      <w:color w:val="0033CC"/>
      <w:u w:val="none"/>
    </w:rPr>
  </w:style>
  <w:style w:type="paragraph" w:customStyle="1" w:styleId="BodyTextRight">
    <w:name w:val="Body Text Right"/>
    <w:basedOn w:val="BodyText"/>
    <w:rsid w:val="00985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7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7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8572D"/>
    <w:rPr>
      <w:sz w:val="32"/>
    </w:rPr>
  </w:style>
  <w:style w:type="paragraph" w:customStyle="1" w:styleId="HeadingProcedure">
    <w:name w:val="Heading Procedure"/>
    <w:basedOn w:val="HeadingBase"/>
    <w:next w:val="Normal"/>
    <w:rsid w:val="00985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72D"/>
    <w:pPr>
      <w:spacing w:before="60" w:after="60"/>
    </w:pPr>
  </w:style>
  <w:style w:type="paragraph" w:styleId="ListContinue">
    <w:name w:val="List Continue"/>
    <w:basedOn w:val="List"/>
    <w:rsid w:val="0098572D"/>
    <w:pPr>
      <w:ind w:firstLine="0"/>
    </w:pPr>
  </w:style>
  <w:style w:type="paragraph" w:customStyle="1" w:styleId="ListNote">
    <w:name w:val="List Note"/>
    <w:basedOn w:val="List"/>
    <w:rsid w:val="00985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72D"/>
    <w:rPr>
      <w:rFonts w:ascii="Courier New" w:hAnsi="Courier New"/>
    </w:rPr>
  </w:style>
  <w:style w:type="paragraph" w:customStyle="1" w:styleId="NoteBullet">
    <w:name w:val="Note Bullet"/>
    <w:basedOn w:val="Note"/>
    <w:rsid w:val="00985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7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7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8572D"/>
    <w:rPr>
      <w:b/>
      <w:smallCaps/>
    </w:rPr>
  </w:style>
  <w:style w:type="paragraph" w:customStyle="1" w:styleId="TableListNumber">
    <w:name w:val="Table List Number"/>
    <w:basedOn w:val="ListNumber"/>
    <w:rsid w:val="00985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72D"/>
    <w:pPr>
      <w:numPr>
        <w:numId w:val="7"/>
      </w:numPr>
    </w:pPr>
  </w:style>
  <w:style w:type="paragraph" w:customStyle="1" w:styleId="ListAlpha2">
    <w:name w:val="List Alpha 2"/>
    <w:basedOn w:val="List2"/>
    <w:rsid w:val="0098572D"/>
    <w:pPr>
      <w:numPr>
        <w:numId w:val="6"/>
      </w:numPr>
    </w:pPr>
  </w:style>
  <w:style w:type="paragraph" w:styleId="List2">
    <w:name w:val="List 2"/>
    <w:basedOn w:val="BodyText"/>
    <w:rsid w:val="00985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7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7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72D"/>
    <w:pPr>
      <w:numPr>
        <w:numId w:val="1"/>
      </w:numPr>
    </w:pPr>
  </w:style>
  <w:style w:type="paragraph" w:styleId="ListBullet5">
    <w:name w:val="List Bullet 5"/>
    <w:basedOn w:val="List5"/>
    <w:rsid w:val="0098572D"/>
    <w:pPr>
      <w:numPr>
        <w:numId w:val="2"/>
      </w:numPr>
    </w:pPr>
  </w:style>
  <w:style w:type="paragraph" w:styleId="ListContinue2">
    <w:name w:val="List Continue 2"/>
    <w:basedOn w:val="List2"/>
    <w:rsid w:val="0098572D"/>
    <w:pPr>
      <w:ind w:firstLine="0"/>
    </w:pPr>
  </w:style>
  <w:style w:type="paragraph" w:styleId="ListContinue3">
    <w:name w:val="List Continue 3"/>
    <w:basedOn w:val="List3"/>
    <w:rsid w:val="0098572D"/>
    <w:pPr>
      <w:ind w:left="1021" w:firstLine="0"/>
    </w:pPr>
  </w:style>
  <w:style w:type="paragraph" w:styleId="ListContinue4">
    <w:name w:val="List Continue 4"/>
    <w:basedOn w:val="List4"/>
    <w:rsid w:val="0098572D"/>
    <w:pPr>
      <w:ind w:firstLine="0"/>
    </w:pPr>
  </w:style>
  <w:style w:type="paragraph" w:styleId="ListContinue5">
    <w:name w:val="List Continue 5"/>
    <w:basedOn w:val="List5"/>
    <w:rsid w:val="0098572D"/>
    <w:pPr>
      <w:ind w:firstLine="0"/>
    </w:pPr>
  </w:style>
  <w:style w:type="paragraph" w:styleId="ListNumber3">
    <w:name w:val="List Number 3"/>
    <w:basedOn w:val="List3"/>
    <w:rsid w:val="0098572D"/>
    <w:pPr>
      <w:numPr>
        <w:numId w:val="3"/>
      </w:numPr>
    </w:pPr>
  </w:style>
  <w:style w:type="paragraph" w:styleId="ListNumber4">
    <w:name w:val="List Number 4"/>
    <w:basedOn w:val="List4"/>
    <w:rsid w:val="0098572D"/>
    <w:pPr>
      <w:numPr>
        <w:numId w:val="4"/>
      </w:numPr>
    </w:pPr>
  </w:style>
  <w:style w:type="paragraph" w:styleId="ListNumber5">
    <w:name w:val="List Number 5"/>
    <w:basedOn w:val="List5"/>
    <w:rsid w:val="0098572D"/>
    <w:pPr>
      <w:numPr>
        <w:numId w:val="5"/>
      </w:numPr>
    </w:pPr>
  </w:style>
  <w:style w:type="paragraph" w:styleId="BlockText">
    <w:name w:val="Block Text"/>
    <w:basedOn w:val="Normal"/>
    <w:rsid w:val="00985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72D"/>
    <w:rPr>
      <w:sz w:val="16"/>
      <w:vertAlign w:val="superscript"/>
    </w:rPr>
  </w:style>
  <w:style w:type="character" w:customStyle="1" w:styleId="Symbols">
    <w:name w:val="Symbols"/>
    <w:basedOn w:val="DefaultParagraphFont"/>
    <w:rsid w:val="0098572D"/>
    <w:rPr>
      <w:rFonts w:ascii="Symbol" w:hAnsi="Symbol"/>
    </w:rPr>
  </w:style>
  <w:style w:type="character" w:customStyle="1" w:styleId="MenuOptions">
    <w:name w:val="Menu Options"/>
    <w:basedOn w:val="DefaultParagraphFont"/>
    <w:rsid w:val="00985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72D"/>
    <w:rPr>
      <w:b/>
    </w:rPr>
  </w:style>
  <w:style w:type="character" w:customStyle="1" w:styleId="Underlined">
    <w:name w:val="Underlined"/>
    <w:basedOn w:val="DefaultParagraphFont"/>
    <w:rsid w:val="0098572D"/>
    <w:rPr>
      <w:u w:val="single"/>
    </w:rPr>
  </w:style>
  <w:style w:type="paragraph" w:customStyle="1" w:styleId="TableBodyTextRight">
    <w:name w:val="Table Body Text Right"/>
    <w:basedOn w:val="TableBodyText"/>
    <w:rsid w:val="00985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72D"/>
    <w:rPr>
      <w:sz w:val="18"/>
    </w:rPr>
  </w:style>
  <w:style w:type="paragraph" w:customStyle="1" w:styleId="BodySmallRight">
    <w:name w:val="Body Small Right"/>
    <w:basedOn w:val="BodyTextRight"/>
    <w:rsid w:val="0098572D"/>
    <w:rPr>
      <w:sz w:val="18"/>
      <w:szCs w:val="18"/>
    </w:rPr>
  </w:style>
  <w:style w:type="paragraph" w:customStyle="1" w:styleId="MarginEdition">
    <w:name w:val="Margin Edition"/>
    <w:basedOn w:val="MarginNote"/>
    <w:rsid w:val="00985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72D"/>
    <w:rPr>
      <w:sz w:val="2"/>
      <w:szCs w:val="2"/>
    </w:rPr>
  </w:style>
  <w:style w:type="character" w:customStyle="1" w:styleId="Small">
    <w:name w:val="Small"/>
    <w:basedOn w:val="DefaultParagraphFont"/>
    <w:rsid w:val="0098572D"/>
    <w:rPr>
      <w:sz w:val="16"/>
    </w:rPr>
  </w:style>
  <w:style w:type="paragraph" w:customStyle="1" w:styleId="WideTable">
    <w:name w:val="Wide Table"/>
    <w:basedOn w:val="Normal"/>
    <w:rsid w:val="00985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72D"/>
  </w:style>
  <w:style w:type="paragraph" w:styleId="Quote">
    <w:name w:val="Quote"/>
    <w:basedOn w:val="Heading1"/>
    <w:link w:val="QuoteChar"/>
    <w:qFormat/>
    <w:rsid w:val="00985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72D"/>
    <w:pPr>
      <w:pageBreakBefore/>
    </w:pPr>
  </w:style>
  <w:style w:type="paragraph" w:customStyle="1" w:styleId="Border">
    <w:name w:val="Border"/>
    <w:basedOn w:val="Normal"/>
    <w:qFormat/>
    <w:rsid w:val="00985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7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85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72D"/>
    <w:rPr>
      <w:u w:val="single"/>
    </w:rPr>
  </w:style>
  <w:style w:type="character" w:customStyle="1" w:styleId="BoldandItalics">
    <w:name w:val="Bold and Italics"/>
    <w:qFormat/>
    <w:rsid w:val="0098572D"/>
    <w:rPr>
      <w:b/>
      <w:i/>
      <w:u w:val="none"/>
    </w:rPr>
  </w:style>
  <w:style w:type="paragraph" w:styleId="BalloonText">
    <w:name w:val="Balloon Text"/>
    <w:basedOn w:val="Normal"/>
    <w:link w:val="BalloonTextChar"/>
    <w:rsid w:val="00985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7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857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72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1199</Words>
  <Characters>7572</Characters>
  <Application>Microsoft Office Word</Application>
  <DocSecurity>0</DocSecurity>
  <Lines>265</Lines>
  <Paragraphs>128</Paragraphs>
  <ScaleCrop>false</ScaleCrop>
  <Company>Author-it Software Corporation Ltd.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PUAPOL001B Maintain operational safety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2012-05-26T20:14:00Z</dcterms:created>
  <dcterms:modified xsi:type="dcterms:W3CDTF">2012-05-26T20:14:00Z</dcterms:modified>
</cp:coreProperties>
</file>