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CAA" w:rsidP="00934CAA">
      <w:pPr>
        <w:pStyle w:val="Title"/>
      </w:pPr>
      <w:r>
        <w:fldChar w:fldCharType="begin"/>
      </w:r>
      <w:r>
        <w:instrText xml:space="preserve"> TITLE   \* MERGEFORMAT </w:instrText>
      </w:r>
      <w:r>
        <w:fldChar w:fldCharType="separate"/>
      </w:r>
      <w:r>
        <w:t>PUAOPE025A Manage planning for a Level 2 incident</w:t>
      </w:r>
      <w:r>
        <w:fldChar w:fldCharType="end"/>
      </w:r>
    </w:p>
    <w:p w:rsidR="00934CAA" w:rsidP="00934CAA">
      <w:pPr>
        <w:pStyle w:val="Version"/>
        <w:sectPr w:rsidSect="00C955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5594" w:rsidP="00C95594">
      <w:pPr>
        <w:pStyle w:val="SuperHeading"/>
      </w:pPr>
      <w:r w:rsidRPr="00C95594">
        <w:t>PUAOPE025A Manage planning for a Level 2 incident</w:t>
      </w:r>
    </w:p>
    <w:p w:rsidR="00000000" w:rsidRPr="00C95594" w:rsidP="00C95594">
      <w:pPr>
        <w:pStyle w:val="Heading1"/>
      </w:pPr>
      <w:bookmarkStart w:id="1" w:name="O_570485"/>
      <w:bookmarkEnd w:id="1"/>
      <w:r w:rsidRPr="00C95594">
        <w:t>Modification History</w:t>
      </w:r>
    </w:p>
    <w:tbl>
      <w:tblPr>
        <w:tblW w:w="0" w:type="auto"/>
        <w:tblLayout w:type="fixed"/>
        <w:tblCellMar>
          <w:left w:w="62" w:type="dxa"/>
          <w:right w:w="62" w:type="dxa"/>
        </w:tblCellMar>
        <w:tblLook w:val="0000"/>
      </w:tblPr>
      <w:tblGrid>
        <w:gridCol w:w="1134"/>
        <w:gridCol w:w="1134"/>
        <w:gridCol w:w="3969"/>
      </w:tblGrid>
      <w:tr w:rsidTr="00934C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94" w:rsidP="00C95594">
            <w:pPr>
              <w:pStyle w:val="TableBodyText"/>
            </w:pPr>
            <w:r w:rsidRPr="00C9559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94" w:rsidP="00C95594">
            <w:pPr>
              <w:pStyle w:val="TableBodyText"/>
            </w:pPr>
            <w:r w:rsidRPr="00C95594">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rPr>
                <w:rStyle w:val="SpecialBold"/>
              </w:rPr>
              <w:t>Comments</w:t>
            </w:r>
          </w:p>
        </w:tc>
      </w:tr>
      <w:tr w:rsidTr="00934C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 xml:space="preserve">Editorial changes. </w:t>
            </w:r>
          </w:p>
        </w:tc>
      </w:tr>
      <w:tr w:rsidTr="00934C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Layout adjusted. Fire specific prerequisites removed.</w:t>
            </w:r>
          </w:p>
        </w:tc>
      </w:tr>
      <w:tr w:rsidTr="00934C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94">
            <w:pPr>
              <w:pStyle w:val="TableBodyText"/>
              <w:rPr>
                <w:lang w:val="en-NZ"/>
              </w:rPr>
            </w:pPr>
            <w:r w:rsidRPr="00C95594">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94" w:rsidP="00C95594">
            <w:pPr>
              <w:pStyle w:val="TableBodyText"/>
            </w:pPr>
            <w:r w:rsidRPr="00C95594">
              <w:t>Primary release on TGA.</w:t>
            </w:r>
          </w:p>
        </w:tc>
      </w:tr>
    </w:tbl>
    <w:p w:rsidR="00000000" w:rsidRPr="00C95594" w:rsidP="00C95594">
      <w:pPr>
        <w:pStyle w:val="TableBodyText"/>
      </w:pPr>
    </w:p>
    <w:p w:rsidR="00000000" w:rsidRPr="00C95594" w:rsidP="00C95594">
      <w:pPr>
        <w:pStyle w:val="AllowPageBreak"/>
      </w:pPr>
    </w:p>
    <w:p w:rsidR="00000000" w:rsidRPr="00C95594" w:rsidP="00C95594">
      <w:pPr>
        <w:pStyle w:val="Heading1"/>
      </w:pPr>
      <w:bookmarkStart w:id="2" w:name="O_570484"/>
      <w:bookmarkEnd w:id="2"/>
      <w:r w:rsidRPr="00C95594">
        <w:t>Unit Descriptor</w:t>
      </w:r>
    </w:p>
    <w:p w:rsidR="00000000" w:rsidRPr="00C95594" w:rsidP="00C95594">
      <w:pPr>
        <w:pStyle w:val="BodyText"/>
      </w:pPr>
      <w:r w:rsidRPr="00C95594">
        <w:t>This unit covers the competency required to collect, analyse and disseminate information and to develop plans for the resolution of a medium sized incident.</w:t>
      </w:r>
    </w:p>
    <w:p w:rsidR="00000000" w:rsidRPr="00C95594" w:rsidP="00C95594">
      <w:pPr>
        <w:pStyle w:val="BodyText"/>
      </w:pPr>
      <w:r w:rsidRPr="00C95594">
        <w:t xml:space="preserve">A person performing this role has the title of Planning Officer and is delegated responsibility by </w:t>
      </w:r>
      <w:r w:rsidRPr="00C95594">
        <w:t>the Incident Controller. This person supports the Incident Controller (and Operations Officer and Logistics Officer) and provides strategic advice to the Incident Management Team (IMT).</w:t>
      </w:r>
    </w:p>
    <w:p w:rsidR="00000000" w:rsidRPr="00C95594" w:rsidP="00C95594">
      <w:pPr>
        <w:pStyle w:val="BodyText"/>
      </w:pPr>
      <w:r w:rsidRPr="00C95594">
        <w:t xml:space="preserve">Level 2 incidents are complex either in size, resources or risk. They </w:t>
      </w:r>
      <w:r w:rsidRPr="00C95594">
        <w:t>are characterised by the need for:</w:t>
      </w:r>
    </w:p>
    <w:p w:rsidR="00000000" w:rsidRPr="00C95594" w:rsidP="00C95594">
      <w:pPr>
        <w:pStyle w:val="ListBullet"/>
      </w:pPr>
      <w:r w:rsidRPr="00C95594">
        <w:t>deployment of resources beyond initial response</w:t>
      </w:r>
    </w:p>
    <w:p w:rsidR="00000000" w:rsidRPr="00C95594" w:rsidP="00C95594">
      <w:pPr>
        <w:pStyle w:val="BodyText"/>
      </w:pPr>
      <w:r w:rsidRPr="00C95594">
        <w:t>OR</w:t>
      </w:r>
    </w:p>
    <w:p w:rsidR="00000000" w:rsidRPr="00C95594" w:rsidP="00C95594">
      <w:pPr>
        <w:pStyle w:val="ListBullet"/>
      </w:pPr>
      <w:r w:rsidRPr="00C95594">
        <w:t>sectorisation of the incident</w:t>
      </w:r>
    </w:p>
    <w:p w:rsidR="00000000" w:rsidRPr="00C95594" w:rsidP="00C95594">
      <w:pPr>
        <w:pStyle w:val="BodyText"/>
      </w:pPr>
      <w:r w:rsidRPr="00C95594">
        <w:t>OR</w:t>
      </w:r>
    </w:p>
    <w:p w:rsidR="00000000" w:rsidRPr="00C95594" w:rsidP="00C95594">
      <w:pPr>
        <w:pStyle w:val="ListBullet"/>
      </w:pPr>
      <w:r w:rsidRPr="00C95594">
        <w:t>establishment of functional sections due to the levels of complexity (e.g. operations and planning)</w:t>
      </w:r>
    </w:p>
    <w:p w:rsidR="00000000" w:rsidRPr="00C95594" w:rsidP="00C95594">
      <w:pPr>
        <w:pStyle w:val="BodyText"/>
      </w:pPr>
      <w:r w:rsidRPr="00C95594">
        <w:t>OR</w:t>
      </w:r>
    </w:p>
    <w:p w:rsidR="00000000" w:rsidRPr="00C95594" w:rsidP="00C95594">
      <w:pPr>
        <w:pStyle w:val="ListBullet"/>
      </w:pPr>
      <w:r w:rsidRPr="00C95594">
        <w:t>a combination of the above</w:t>
      </w:r>
    </w:p>
    <w:p w:rsidR="00000000" w:rsidRPr="00C95594" w:rsidP="00C95594">
      <w:pPr>
        <w:pStyle w:val="BodyText"/>
      </w:pPr>
      <w:r w:rsidRPr="00C95594">
        <w:t xml:space="preserve">No </w:t>
      </w:r>
      <w:r w:rsidRPr="00C95594">
        <w:t>licensing, legislative, regulatory or certification requirements apply to this unit at the time of publication.</w:t>
      </w:r>
    </w:p>
    <w:p w:rsidR="00000000" w:rsidRPr="00C95594" w:rsidP="00C95594">
      <w:pPr>
        <w:pStyle w:val="AllowPageBreak"/>
      </w:pPr>
    </w:p>
    <w:p w:rsidR="00000000" w:rsidRPr="00C95594" w:rsidP="00C95594">
      <w:pPr>
        <w:pStyle w:val="Heading1"/>
      </w:pPr>
      <w:bookmarkStart w:id="3" w:name="O_570483"/>
      <w:bookmarkEnd w:id="3"/>
      <w:r w:rsidRPr="00C95594">
        <w:t>Application of the Unit</w:t>
      </w:r>
    </w:p>
    <w:p w:rsidR="00000000" w:rsidRPr="00C95594" w:rsidP="00C95594">
      <w:pPr>
        <w:pStyle w:val="BodyText"/>
      </w:pPr>
      <w:r w:rsidRPr="00C95594">
        <w:t>This unit applies to Planning Officers responsible for:</w:t>
      </w:r>
    </w:p>
    <w:p w:rsidR="00000000" w:rsidRPr="00C95594" w:rsidP="00C95594">
      <w:pPr>
        <w:pStyle w:val="ListBullet"/>
      </w:pPr>
      <w:r w:rsidRPr="00C95594">
        <w:t>provision of strategic advice and support to t</w:t>
      </w:r>
      <w:r w:rsidRPr="00C95594">
        <w:t>he IMT</w:t>
      </w:r>
    </w:p>
    <w:p w:rsidR="00000000" w:rsidRPr="00C95594" w:rsidP="00C95594">
      <w:pPr>
        <w:pStyle w:val="ListBullet"/>
      </w:pPr>
      <w:r w:rsidRPr="00C95594">
        <w:t>collection, interpretation and processing of incident intelligence in various forms that meets the needs of end users (enabling public warnings, incident predictions, likely impacts and control strategies)</w:t>
      </w:r>
    </w:p>
    <w:p w:rsidR="00000000" w:rsidRPr="00C95594" w:rsidP="00C95594">
      <w:pPr>
        <w:pStyle w:val="ListBullet"/>
      </w:pPr>
      <w:r w:rsidRPr="00C95594">
        <w:t xml:space="preserve">preparation and dissemination of the plans </w:t>
      </w:r>
      <w:r w:rsidRPr="00C95594">
        <w:t>and strategies that are to be used in controlling the incident</w:t>
      </w:r>
    </w:p>
    <w:p w:rsidR="00000000" w:rsidRPr="00C95594" w:rsidP="00C95594">
      <w:pPr>
        <w:pStyle w:val="ListBullet"/>
      </w:pPr>
      <w:r w:rsidRPr="00C95594">
        <w:t>collection and maintenance of information about the resources allocated to the incident</w:t>
      </w:r>
    </w:p>
    <w:p w:rsidR="00000000" w:rsidRPr="00C95594" w:rsidP="00C95594">
      <w:pPr>
        <w:pStyle w:val="ListBullet"/>
      </w:pPr>
      <w:r w:rsidRPr="00C95594">
        <w:t>provision of management support services</w:t>
      </w:r>
    </w:p>
    <w:p w:rsidR="00000000" w:rsidRPr="00C95594" w:rsidP="00C95594">
      <w:pPr>
        <w:pStyle w:val="ListBullet"/>
      </w:pPr>
      <w:r w:rsidRPr="00C95594">
        <w:t>development and implementation of a Communications Plan, as requ</w:t>
      </w:r>
      <w:r w:rsidRPr="00C95594">
        <w:t>ired, in consultation with the Logistics Section</w:t>
      </w:r>
    </w:p>
    <w:p w:rsidR="00000000" w:rsidRPr="00C95594" w:rsidP="00C95594">
      <w:pPr>
        <w:pStyle w:val="BodyText"/>
      </w:pPr>
      <w:r w:rsidRPr="00C95594">
        <w:t>The authorisation to perform this role is subject to organisational policies and procedures.</w:t>
      </w:r>
    </w:p>
    <w:p w:rsidR="00000000" w:rsidRPr="00C95594" w:rsidP="00C95594">
      <w:pPr>
        <w:pStyle w:val="AllowPageBreak"/>
      </w:pPr>
    </w:p>
    <w:p w:rsidR="00000000" w:rsidRPr="00C95594" w:rsidP="00C95594">
      <w:pPr>
        <w:pStyle w:val="Heading1"/>
      </w:pPr>
      <w:bookmarkStart w:id="4" w:name="O_570482"/>
      <w:bookmarkEnd w:id="4"/>
      <w:r w:rsidRPr="00C95594">
        <w:t>Licensing/Regulatory Information</w:t>
      </w:r>
    </w:p>
    <w:p w:rsidR="00000000" w:rsidRPr="00C95594" w:rsidP="00C95594">
      <w:pPr>
        <w:pStyle w:val="BodyText"/>
      </w:pPr>
      <w:r w:rsidRPr="00C95594">
        <w:t>Not applicable.</w:t>
      </w:r>
    </w:p>
    <w:p w:rsidR="00000000" w:rsidRPr="00C95594" w:rsidP="00C95594">
      <w:pPr>
        <w:pStyle w:val="AllowPageBreak"/>
      </w:pPr>
    </w:p>
    <w:p w:rsidR="00000000" w:rsidRPr="00C95594" w:rsidP="00C95594">
      <w:pPr>
        <w:pStyle w:val="Heading1"/>
      </w:pPr>
      <w:bookmarkStart w:id="5" w:name="O_570481"/>
      <w:bookmarkEnd w:id="5"/>
      <w:r w:rsidRPr="00C95594">
        <w:t>Pre-Requisites</w:t>
      </w:r>
    </w:p>
    <w:p w:rsidR="00000000" w:rsidRPr="00C95594" w:rsidP="00C95594">
      <w:pPr>
        <w:pStyle w:val="BodyText"/>
      </w:pPr>
      <w:r w:rsidRPr="00C95594">
        <w:t>PUAFIR502B Develop incident control strategies (Fire sector specific)</w:t>
      </w:r>
    </w:p>
    <w:p w:rsidR="00934CAA" w:rsidP="00C95594">
      <w:pPr>
        <w:pStyle w:val="BodyText"/>
      </w:pPr>
      <w:r w:rsidRPr="00C95594">
        <w:t>PUAOPE015A Conduct briefing and debriefings (Fire sector specific)</w:t>
      </w:r>
    </w:p>
    <w:p w:rsidR="00934CAA" w:rsidP="00C95594">
      <w:pPr>
        <w:pStyle w:val="BodyText"/>
      </w:pPr>
    </w:p>
    <w:p w:rsidR="00000000" w:rsidRPr="00C95594" w:rsidP="00C95594">
      <w:pPr>
        <w:pStyle w:val="Heading1"/>
      </w:pPr>
      <w:bookmarkStart w:id="6" w:name="O_570480"/>
      <w:bookmarkEnd w:id="6"/>
      <w:r w:rsidRPr="00C95594">
        <w:t>Employability Skills Information</w:t>
      </w:r>
    </w:p>
    <w:p w:rsidR="00000000" w:rsidRPr="00C95594" w:rsidP="00C95594">
      <w:pPr>
        <w:pStyle w:val="BodyText"/>
      </w:pPr>
      <w:r w:rsidRPr="00C95594">
        <w:t>This unit contains employability skills.</w:t>
      </w:r>
    </w:p>
    <w:p w:rsidR="00000000" w:rsidRPr="00C95594" w:rsidP="00C95594">
      <w:pPr>
        <w:pStyle w:val="AllowPageBreak"/>
      </w:pPr>
    </w:p>
    <w:p w:rsidR="00000000" w:rsidRPr="00C95594" w:rsidP="00C95594">
      <w:pPr>
        <w:pStyle w:val="Heading1"/>
      </w:pPr>
      <w:bookmarkStart w:id="7" w:name="O_570479"/>
      <w:bookmarkEnd w:id="7"/>
      <w:r w:rsidRPr="00C95594">
        <w:t>Elements a</w:t>
      </w:r>
      <w:r w:rsidRPr="00C95594">
        <w:t>nd Performance Criteria Pre-Content</w:t>
      </w:r>
    </w:p>
    <w:tbl>
      <w:tblPr>
        <w:tblW w:w="0" w:type="auto"/>
        <w:tblLayout w:type="fixed"/>
        <w:tblCellMar>
          <w:left w:w="62" w:type="dxa"/>
          <w:right w:w="62" w:type="dxa"/>
        </w:tblCellMar>
        <w:tblLook w:val="0000"/>
      </w:tblPr>
      <w:tblGrid>
        <w:gridCol w:w="3060"/>
        <w:gridCol w:w="5580"/>
      </w:tblGrid>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
              <w:rPr>
                <w:lang w:val="en-NZ"/>
              </w:rPr>
            </w:pPr>
            <w:r w:rsidRPr="00C9559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BodyText"/>
            </w:pPr>
            <w:r w:rsidRPr="00C95594">
              <w:t xml:space="preserve">Performance Criteria describe the required performance needed to demonstrate achievement of the element. Where </w:t>
            </w:r>
            <w:r w:rsidRPr="00C95594">
              <w:rPr>
                <w:rStyle w:val="BoldandItalics"/>
              </w:rPr>
              <w:t>bold italicised</w:t>
            </w:r>
            <w:r w:rsidRPr="00C95594">
              <w:t xml:space="preserve"> text is used, further infor</w:t>
            </w:r>
            <w:r w:rsidRPr="00C95594">
              <w:t>mation is detailed in the Range Statement. Assessment of performance is to be consistent with the Evidence Guide.</w:t>
            </w:r>
          </w:p>
        </w:tc>
      </w:tr>
    </w:tbl>
    <w:p w:rsidR="00000000" w:rsidRPr="00C95594" w:rsidP="00C95594">
      <w:pPr>
        <w:pStyle w:val="BodyText"/>
      </w:pPr>
    </w:p>
    <w:p w:rsidR="00000000" w:rsidRPr="00C95594" w:rsidP="00C95594">
      <w:pPr>
        <w:pStyle w:val="AllowPageBreak"/>
      </w:pPr>
    </w:p>
    <w:p w:rsidR="00000000" w:rsidRPr="00C95594" w:rsidP="00C95594">
      <w:pPr>
        <w:pStyle w:val="Heading1"/>
      </w:pPr>
      <w:bookmarkStart w:id="8" w:name="O_570478"/>
      <w:bookmarkEnd w:id="8"/>
      <w:r w:rsidRPr="00C95594">
        <w:t>Elements and Performance Criteria</w:t>
      </w:r>
    </w:p>
    <w:tbl>
      <w:tblPr>
        <w:tblW w:w="0" w:type="auto"/>
        <w:tblLayout w:type="fixed"/>
        <w:tblCellMar>
          <w:left w:w="62" w:type="dxa"/>
          <w:right w:w="62" w:type="dxa"/>
        </w:tblCellMar>
        <w:tblLook w:val="0000"/>
      </w:tblPr>
      <w:tblGrid>
        <w:gridCol w:w="3060"/>
        <w:gridCol w:w="5580"/>
      </w:tblGrid>
      <w:tr w:rsidTr="00934CA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95594" w:rsidP="00C95594">
            <w:pPr>
              <w:pStyle w:val="BodyText"/>
            </w:pPr>
            <w:r w:rsidRPr="00C9559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95594">
            <w:pPr>
              <w:pStyle w:val="BodyText"/>
              <w:rPr>
                <w:lang w:val="en-NZ"/>
              </w:rPr>
            </w:pPr>
            <w:r w:rsidRPr="00C95594">
              <w:rPr>
                <w:rStyle w:val="SpecialBold"/>
              </w:rPr>
              <w:t>PERFORMANCE CRITERIA</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1.</w:t>
            </w:r>
            <w:r w:rsidRPr="00C95594">
              <w:rPr>
                <w:rStyle w:val="SpecialBold"/>
              </w:rPr>
              <w:tab/>
              <w:t>Establish planning section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1.1</w:t>
            </w:r>
            <w:r w:rsidRPr="00C95594">
              <w:tab/>
            </w:r>
            <w:r w:rsidRPr="00C95594">
              <w:t>Initial briefing including information required to manage the planning requirements for the incident is sought and obtained from Incident Controller.</w:t>
            </w:r>
          </w:p>
          <w:p w:rsidR="00000000" w:rsidRPr="00C95594" w:rsidP="00C95594">
            <w:pPr>
              <w:pStyle w:val="List"/>
            </w:pPr>
            <w:r w:rsidRPr="00C95594">
              <w:t>1.2</w:t>
            </w:r>
            <w:r w:rsidRPr="00C95594">
              <w:tab/>
              <w:t>Current and forecast operational activities and resource levels are determined.</w:t>
            </w:r>
          </w:p>
          <w:p w:rsidR="00000000" w:rsidRPr="00C95594" w:rsidP="00C95594">
            <w:pPr>
              <w:pStyle w:val="List"/>
            </w:pPr>
            <w:r w:rsidRPr="00C95594">
              <w:t>1.3</w:t>
            </w:r>
            <w:r w:rsidRPr="00C95594">
              <w:tab/>
              <w:t>Planning Section o</w:t>
            </w:r>
            <w:r w:rsidRPr="00C95594">
              <w:t>bjectives and tasks are identified.</w:t>
            </w:r>
          </w:p>
          <w:p w:rsidR="00000000" w:rsidRPr="00C95594" w:rsidP="00C95594">
            <w:pPr>
              <w:pStyle w:val="List"/>
            </w:pPr>
            <w:r w:rsidRPr="00C95594">
              <w:t>1.4</w:t>
            </w:r>
            <w:r w:rsidRPr="00C95594">
              <w:tab/>
              <w:t xml:space="preserve">Planning structure appropriate to </w:t>
            </w:r>
            <w:r w:rsidRPr="00C95594">
              <w:rPr>
                <w:rStyle w:val="BoldandItalics"/>
              </w:rPr>
              <w:t>nature of the incident</w:t>
            </w:r>
            <w:r w:rsidRPr="00C95594">
              <w:t xml:space="preserve"> is developed and required planning resources are identified and obtained.</w:t>
            </w:r>
          </w:p>
          <w:p w:rsidR="00000000" w:rsidRPr="00C95594" w:rsidP="00C95594">
            <w:pPr>
              <w:pStyle w:val="List"/>
            </w:pPr>
            <w:r w:rsidRPr="00C95594">
              <w:t>1.5</w:t>
            </w:r>
            <w:r w:rsidRPr="00C95594">
              <w:tab/>
              <w:t>Planning Section units are established, tasks are delegated and briefings are giv</w:t>
            </w:r>
            <w:r w:rsidRPr="00C95594">
              <w:t>en to delegated personnel.</w:t>
            </w:r>
          </w:p>
          <w:p w:rsidR="00000000" w:rsidP="00C95594">
            <w:pPr>
              <w:pStyle w:val="List"/>
              <w:rPr>
                <w:lang w:val="en-NZ"/>
              </w:rPr>
            </w:pPr>
            <w:r w:rsidRPr="00C95594">
              <w:t>1.6</w:t>
            </w:r>
            <w:r w:rsidRPr="00C95594">
              <w:tab/>
              <w:t>Safe work practices, and health and welfare arrangements for work area are implemented and monitored.</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2.</w:t>
            </w:r>
            <w:r w:rsidRPr="00C95594">
              <w:rPr>
                <w:rStyle w:val="SpecialBold"/>
              </w:rPr>
              <w:tab/>
              <w:t>Manage Planning Section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2.1</w:t>
            </w:r>
            <w:r w:rsidRPr="00C95594">
              <w:tab/>
              <w:t>Planning requirements are reviewed and adjusted as required throughout the incident.</w:t>
            </w:r>
          </w:p>
          <w:p w:rsidR="00000000" w:rsidRPr="00C95594" w:rsidP="00C95594">
            <w:pPr>
              <w:pStyle w:val="List"/>
            </w:pPr>
            <w:r w:rsidRPr="00C95594">
              <w:t>2.2</w:t>
            </w:r>
            <w:r w:rsidRPr="00C95594">
              <w:tab/>
            </w:r>
            <w:r w:rsidRPr="00C95594">
              <w:t>Workload and progress are monitored.</w:t>
            </w:r>
          </w:p>
          <w:p w:rsidR="00000000" w:rsidRPr="00C95594" w:rsidP="00C95594">
            <w:pPr>
              <w:pStyle w:val="List"/>
            </w:pPr>
            <w:r w:rsidRPr="00C95594">
              <w:t>2.3</w:t>
            </w:r>
            <w:r w:rsidRPr="00C95594">
              <w:tab/>
              <w:t>Planning Section meetings are conducted as required.</w:t>
            </w:r>
          </w:p>
          <w:p w:rsidR="00000000" w:rsidRPr="00C95594" w:rsidP="00C95594">
            <w:pPr>
              <w:pStyle w:val="List"/>
            </w:pPr>
            <w:r w:rsidRPr="00C95594">
              <w:t>2.4</w:t>
            </w:r>
            <w:r w:rsidRPr="00C95594">
              <w:tab/>
              <w:t>Communications Plan is developed, reviewed and implemented as necessary.</w:t>
            </w:r>
          </w:p>
          <w:p w:rsidR="00000000" w:rsidRPr="00C95594" w:rsidP="00C95594">
            <w:pPr>
              <w:pStyle w:val="List"/>
            </w:pPr>
            <w:r w:rsidRPr="00C95594">
              <w:t>2.5</w:t>
            </w:r>
            <w:r w:rsidRPr="00C95594">
              <w:tab/>
              <w:t>Records are kept of resources requested, en route, allocated to, and released fro</w:t>
            </w:r>
            <w:r w:rsidRPr="00C95594">
              <w:t>m the incident.</w:t>
            </w:r>
          </w:p>
          <w:p w:rsidR="00000000" w:rsidRPr="00C95594" w:rsidP="00C95594">
            <w:pPr>
              <w:pStyle w:val="List"/>
            </w:pPr>
            <w:r w:rsidRPr="00C95594">
              <w:t>2.6</w:t>
            </w:r>
            <w:r w:rsidRPr="00C95594">
              <w:tab/>
            </w:r>
            <w:r w:rsidRPr="00C95594">
              <w:rPr>
                <w:rStyle w:val="BoldandItalics"/>
              </w:rPr>
              <w:t>Maps and schematic plans</w:t>
            </w:r>
            <w:r w:rsidRPr="00C95594">
              <w:t xml:space="preserve"> are produced to meet incident requirements .</w:t>
            </w:r>
          </w:p>
          <w:p w:rsidR="00000000" w:rsidRPr="00C95594" w:rsidP="00C95594">
            <w:pPr>
              <w:pStyle w:val="List"/>
            </w:pPr>
            <w:r w:rsidRPr="00C95594">
              <w:t>2.7</w:t>
            </w:r>
            <w:r w:rsidRPr="00C95594">
              <w:tab/>
              <w:t>Document management and record keeping systems are established in accordance with agency requirements.</w:t>
            </w:r>
          </w:p>
          <w:p w:rsidR="00000000" w:rsidRPr="00C95594" w:rsidP="00C95594">
            <w:pPr>
              <w:pStyle w:val="List"/>
            </w:pPr>
            <w:r w:rsidRPr="00C95594">
              <w:t>2.8</w:t>
            </w:r>
            <w:r w:rsidRPr="00C95594">
              <w:tab/>
            </w:r>
            <w:r w:rsidRPr="00C95594">
              <w:rPr>
                <w:rStyle w:val="BoldandItalics"/>
              </w:rPr>
              <w:t>Log of activities</w:t>
            </w:r>
            <w:r w:rsidRPr="00C95594">
              <w:t xml:space="preserve"> is kept.</w:t>
            </w:r>
          </w:p>
          <w:p w:rsidR="00000000" w:rsidRPr="00C95594" w:rsidP="00C95594">
            <w:pPr>
              <w:pStyle w:val="List"/>
            </w:pPr>
            <w:r w:rsidRPr="00C95594">
              <w:t>2.9</w:t>
            </w:r>
            <w:r w:rsidRPr="00C95594">
              <w:tab/>
            </w:r>
            <w:r w:rsidRPr="00C95594">
              <w:rPr>
                <w:rStyle w:val="BoldandItalics"/>
              </w:rPr>
              <w:t>Management support servi</w:t>
            </w:r>
            <w:r w:rsidRPr="00C95594">
              <w:rPr>
                <w:rStyle w:val="BoldandItalics"/>
              </w:rPr>
              <w:t>ces</w:t>
            </w:r>
            <w:r w:rsidRPr="00C95594">
              <w:t xml:space="preserve"> are provided in a timely and effective manner as requested.</w:t>
            </w:r>
          </w:p>
          <w:p w:rsidR="00000000" w:rsidP="00C95594">
            <w:pPr>
              <w:pStyle w:val="List"/>
              <w:rPr>
                <w:lang w:val="en-NZ"/>
              </w:rPr>
            </w:pPr>
            <w:r w:rsidRPr="00C95594">
              <w:t>2.10</w:t>
            </w:r>
            <w:r w:rsidRPr="00C95594">
              <w:tab/>
              <w:t>Incident risk management plans is developed.</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3.</w:t>
            </w:r>
            <w:r w:rsidRPr="00C95594">
              <w:rPr>
                <w:rStyle w:val="SpecialBold"/>
              </w:rPr>
              <w:tab/>
              <w:t>Collect and evaluate information on the current and forecast situation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3.1</w:t>
            </w:r>
            <w:r w:rsidRPr="00C95594">
              <w:tab/>
              <w:t>Information sufficient for incident prediction is collected reg</w:t>
            </w:r>
            <w:r w:rsidRPr="00C95594">
              <w:t>arding the current incident situation.</w:t>
            </w:r>
          </w:p>
          <w:p w:rsidR="00000000" w:rsidRPr="00C95594" w:rsidP="00C95594">
            <w:pPr>
              <w:pStyle w:val="List"/>
            </w:pPr>
            <w:r w:rsidRPr="00C95594">
              <w:t>3.2</w:t>
            </w:r>
            <w:r w:rsidRPr="00C95594">
              <w:tab/>
              <w:t xml:space="preserve">Incident predictions and options analysis covering </w:t>
            </w:r>
            <w:r w:rsidRPr="00C95594">
              <w:rPr>
                <w:rStyle w:val="BoldandItalics"/>
              </w:rPr>
              <w:t>new and emerging risks</w:t>
            </w:r>
            <w:r w:rsidRPr="00C95594">
              <w:t xml:space="preserve"> are provided using appropriate models.</w:t>
            </w:r>
          </w:p>
          <w:p w:rsidR="00000000" w:rsidRPr="00C95594" w:rsidP="00C95594">
            <w:pPr>
              <w:pStyle w:val="List"/>
            </w:pPr>
            <w:r w:rsidRPr="00C95594">
              <w:t>3.3</w:t>
            </w:r>
            <w:r w:rsidRPr="00C95594">
              <w:tab/>
            </w:r>
            <w:r w:rsidRPr="00C95594">
              <w:rPr>
                <w:rStyle w:val="BoldandItalics"/>
              </w:rPr>
              <w:t>Specialist technical information</w:t>
            </w:r>
            <w:r w:rsidRPr="00C95594">
              <w:t xml:space="preserve"> and incident behaviour predictions are provided to the IMT.</w:t>
            </w:r>
          </w:p>
          <w:p w:rsidR="00000000" w:rsidRPr="00C95594" w:rsidP="00C95594">
            <w:pPr>
              <w:pStyle w:val="List"/>
            </w:pPr>
            <w:r w:rsidRPr="00C95594">
              <w:t>3.4</w:t>
            </w:r>
            <w:r w:rsidRPr="00C95594">
              <w:tab/>
              <w:t>Procedures to identify, mitigate and monitor all risks related to the incident are established.</w:t>
            </w:r>
          </w:p>
          <w:p w:rsidR="00000000" w:rsidRPr="00C95594" w:rsidP="00C95594">
            <w:pPr>
              <w:pStyle w:val="List"/>
            </w:pPr>
            <w:r w:rsidRPr="00C95594">
              <w:t>3.5</w:t>
            </w:r>
            <w:r w:rsidRPr="00C95594">
              <w:tab/>
              <w:t>Current and predicted key risk exposures are identified and impacts are mitigated where possible.</w:t>
            </w:r>
          </w:p>
          <w:p w:rsidR="00000000" w:rsidP="00C95594">
            <w:pPr>
              <w:pStyle w:val="List"/>
              <w:rPr>
                <w:lang w:val="en-NZ"/>
              </w:rPr>
            </w:pPr>
            <w:r w:rsidRPr="00C95594">
              <w:t>3.6</w:t>
            </w:r>
            <w:r w:rsidRPr="00C95594">
              <w:tab/>
              <w:t>Effectiveness of risk mitigation strategies is monito</w:t>
            </w:r>
            <w:r w:rsidRPr="00C95594">
              <w:t>red and strategies are adjusted as required.</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4.</w:t>
            </w:r>
            <w:r w:rsidRPr="00C95594">
              <w:rPr>
                <w:rStyle w:val="SpecialBold"/>
              </w:rPr>
              <w:tab/>
              <w:t>Disseminate information on the current and forecast situation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4.1</w:t>
            </w:r>
            <w:r w:rsidRPr="00C95594">
              <w:tab/>
              <w:t>Incident information services are provided as appropriate to incident personnel, the media and the public.</w:t>
            </w:r>
          </w:p>
          <w:p w:rsidR="00000000" w:rsidRPr="00C95594" w:rsidP="00C95594">
            <w:pPr>
              <w:pStyle w:val="List"/>
            </w:pPr>
            <w:r w:rsidRPr="00C95594">
              <w:t>4.2</w:t>
            </w:r>
            <w:r w:rsidRPr="00C95594">
              <w:tab/>
              <w:t>Information is</w:t>
            </w:r>
            <w:r w:rsidRPr="00C95594">
              <w:t xml:space="preserve"> provided to the IMT relevant to controlling the incident and potential safety issues.</w:t>
            </w:r>
          </w:p>
          <w:p w:rsidR="00000000" w:rsidRPr="00C95594" w:rsidP="00C95594">
            <w:pPr>
              <w:pStyle w:val="List"/>
            </w:pPr>
            <w:r w:rsidRPr="00C95594">
              <w:t>4.3</w:t>
            </w:r>
            <w:r w:rsidRPr="00C95594">
              <w:tab/>
              <w:t xml:space="preserve">Information display boards are </w:t>
            </w:r>
            <w:r w:rsidRPr="00C95594">
              <w:rPr>
                <w:rStyle w:val="BoldandItalics"/>
              </w:rPr>
              <w:t>prepared and maintained.</w:t>
            </w:r>
          </w:p>
          <w:p w:rsidR="00000000" w:rsidRPr="00C95594" w:rsidP="00C95594">
            <w:pPr>
              <w:pStyle w:val="List"/>
            </w:pPr>
            <w:r w:rsidRPr="00C95594">
              <w:t>4.4</w:t>
            </w:r>
            <w:r w:rsidRPr="00C95594">
              <w:tab/>
              <w:t>Information regarding the extent of the impact of the incident on community and stakeholders is communica</w:t>
            </w:r>
            <w:r w:rsidRPr="00C95594">
              <w:t>ted in a manner suitable to community and stakeholders.</w:t>
            </w:r>
          </w:p>
          <w:p w:rsidR="00000000" w:rsidRPr="00C95594" w:rsidP="00C95594">
            <w:pPr>
              <w:pStyle w:val="List"/>
            </w:pPr>
            <w:r w:rsidRPr="00C95594">
              <w:t>4.5</w:t>
            </w:r>
            <w:r w:rsidRPr="00C95594">
              <w:tab/>
              <w:t>Information provided to the media is current, timely to meet media needs, and is consistent with incident requirements and local knowledge.</w:t>
            </w:r>
          </w:p>
          <w:p w:rsidR="00000000" w:rsidRPr="00C95594" w:rsidP="00C95594">
            <w:pPr>
              <w:pStyle w:val="List"/>
            </w:pPr>
            <w:r w:rsidRPr="00C95594">
              <w:t>4.6</w:t>
            </w:r>
            <w:r w:rsidRPr="00C95594">
              <w:tab/>
              <w:t>Organisational requirements for media liaison are ap</w:t>
            </w:r>
            <w:r w:rsidRPr="00C95594">
              <w:t>plied.</w:t>
            </w:r>
          </w:p>
          <w:p w:rsidR="00000000" w:rsidRPr="00C95594" w:rsidP="00C95594">
            <w:pPr>
              <w:pStyle w:val="List"/>
            </w:pPr>
            <w:r w:rsidRPr="00C95594">
              <w:t>4.7</w:t>
            </w:r>
            <w:r w:rsidRPr="00C95594">
              <w:tab/>
              <w:t xml:space="preserve">Collected information is sorted into </w:t>
            </w:r>
            <w:r w:rsidRPr="00C95594">
              <w:rPr>
                <w:rStyle w:val="BoldandItalics"/>
              </w:rPr>
              <w:t>categories.</w:t>
            </w:r>
          </w:p>
          <w:p w:rsidR="00000000" w:rsidP="00C95594">
            <w:pPr>
              <w:pStyle w:val="List"/>
              <w:rPr>
                <w:lang w:val="en-NZ"/>
              </w:rPr>
            </w:pPr>
            <w:r w:rsidRPr="00C95594">
              <w:t>4.8</w:t>
            </w:r>
            <w:r w:rsidRPr="00C95594">
              <w:tab/>
              <w:t>Information sharing and transition arrangements with recovery agencies are established and maintained.</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5.</w:t>
            </w:r>
            <w:r w:rsidRPr="00C95594">
              <w:rPr>
                <w:rStyle w:val="SpecialBold"/>
              </w:rPr>
              <w:tab/>
              <w:t>Prepare incident action plan and brief IMT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5.1</w:t>
            </w:r>
            <w:r w:rsidRPr="00C95594">
              <w:tab/>
              <w:t>Options and recommendations for object</w:t>
            </w:r>
            <w:r w:rsidRPr="00C95594">
              <w:t>ives and strategies for controlling the incident are developed in consultation with the IMT and are produced for IMT consideration.</w:t>
            </w:r>
          </w:p>
          <w:p w:rsidR="00000000" w:rsidRPr="00C95594" w:rsidP="00C95594">
            <w:pPr>
              <w:pStyle w:val="List"/>
            </w:pPr>
            <w:r w:rsidRPr="00C95594">
              <w:t>5.2</w:t>
            </w:r>
            <w:r w:rsidRPr="00C95594">
              <w:tab/>
              <w:t xml:space="preserve">Risks and likely outcomes associated with preferred and alternative incident objectives and strategies are specified. </w:t>
            </w:r>
          </w:p>
          <w:p w:rsidR="00000000" w:rsidRPr="00C95594" w:rsidP="00C95594">
            <w:pPr>
              <w:pStyle w:val="List"/>
            </w:pPr>
            <w:r w:rsidRPr="00C95594">
              <w:t>5</w:t>
            </w:r>
            <w:r w:rsidRPr="00C95594">
              <w:t>.3</w:t>
            </w:r>
            <w:r w:rsidRPr="00C95594">
              <w:tab/>
              <w:t>Incident Controller and other IMT members are briefed, and incident objective and strategies are determined by the Indent Controller.</w:t>
            </w:r>
          </w:p>
          <w:p w:rsidR="00000000" w:rsidRPr="00C95594" w:rsidP="00C95594">
            <w:pPr>
              <w:pStyle w:val="List"/>
            </w:pPr>
            <w:r w:rsidRPr="00C95594">
              <w:t>5.4</w:t>
            </w:r>
            <w:r w:rsidRPr="00C95594">
              <w:tab/>
            </w:r>
            <w:r w:rsidRPr="00C95594">
              <w:rPr>
                <w:rStyle w:val="BoldandItalics"/>
              </w:rPr>
              <w:t>Incident Action Plan</w:t>
            </w:r>
            <w:r w:rsidRPr="00C95594">
              <w:t xml:space="preserve"> (</w:t>
            </w:r>
            <w:r w:rsidRPr="00C95594">
              <w:rPr>
                <w:rStyle w:val="BoldandItalics"/>
              </w:rPr>
              <w:t>IAP</w:t>
            </w:r>
            <w:r w:rsidRPr="00C95594">
              <w:t>) is prepared for the subsequent operations period and is distributed/disseminated on time</w:t>
            </w:r>
            <w:r w:rsidRPr="00C95594">
              <w:t>.</w:t>
            </w:r>
          </w:p>
          <w:p w:rsidR="00000000" w:rsidRPr="00C95594" w:rsidP="00C95594">
            <w:pPr>
              <w:pStyle w:val="List"/>
            </w:pPr>
            <w:r w:rsidRPr="00C95594">
              <w:t>5.5</w:t>
            </w:r>
            <w:r w:rsidRPr="00C95594">
              <w:tab/>
              <w:t>Recovery and changeover plans are developed to tie in with the IAP.</w:t>
            </w:r>
          </w:p>
          <w:p w:rsidR="00000000" w:rsidP="00C95594">
            <w:pPr>
              <w:pStyle w:val="List"/>
              <w:rPr>
                <w:lang w:val="en-NZ"/>
              </w:rPr>
            </w:pPr>
            <w:r w:rsidRPr="00C95594">
              <w:t>5.6</w:t>
            </w:r>
            <w:r w:rsidRPr="00C95594">
              <w:tab/>
              <w:t>Plans developed are in accordance with agency workplace policies, industrial awards and agreements.</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6.</w:t>
            </w:r>
            <w:r w:rsidRPr="00C95594">
              <w:rPr>
                <w:rStyle w:val="SpecialBold"/>
              </w:rPr>
              <w:tab/>
              <w:t>Participate in the IMT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6.1</w:t>
            </w:r>
            <w:r w:rsidRPr="00C95594">
              <w:tab/>
            </w:r>
            <w:r w:rsidRPr="00C95594">
              <w:t>IMT planning meetings are scheduled and conducted in accordance with the Incident Controller's requirements.</w:t>
            </w:r>
          </w:p>
          <w:p w:rsidR="00000000" w:rsidRPr="00C95594" w:rsidP="00C95594">
            <w:pPr>
              <w:pStyle w:val="List"/>
            </w:pPr>
            <w:r w:rsidRPr="00C95594">
              <w:t>6.2</w:t>
            </w:r>
            <w:r w:rsidRPr="00C95594">
              <w:tab/>
              <w:t>IMT is kept informed of current and predicted incident situation and progress towards incident objectives and strategies.</w:t>
            </w:r>
          </w:p>
          <w:p w:rsidR="00000000" w:rsidRPr="00C95594" w:rsidP="00C95594">
            <w:pPr>
              <w:pStyle w:val="List"/>
            </w:pPr>
            <w:r w:rsidRPr="00C95594">
              <w:t>6.3</w:t>
            </w:r>
            <w:r w:rsidRPr="00C95594">
              <w:tab/>
              <w:t>Specialist inform</w:t>
            </w:r>
            <w:r w:rsidRPr="00C95594">
              <w:t>ation requirements are obtained and provided as required by the IMT.</w:t>
            </w:r>
          </w:p>
          <w:p w:rsidR="00000000" w:rsidRPr="00C95594" w:rsidP="00C95594">
            <w:pPr>
              <w:pStyle w:val="List"/>
            </w:pPr>
            <w:r w:rsidRPr="00C95594">
              <w:t>6.4</w:t>
            </w:r>
            <w:r w:rsidRPr="00C95594">
              <w:tab/>
              <w:t>Strategic advice is provided to the IMT based on interpretation of information received.</w:t>
            </w:r>
          </w:p>
          <w:p w:rsidR="00000000" w:rsidRPr="00C95594" w:rsidP="00C95594">
            <w:pPr>
              <w:pStyle w:val="List"/>
            </w:pPr>
            <w:r w:rsidRPr="00C95594">
              <w:t>6.5</w:t>
            </w:r>
            <w:r w:rsidRPr="00C95594">
              <w:tab/>
              <w:t>Incident Controller is briefed on analysis of progress against IAP as required.</w:t>
            </w:r>
          </w:p>
          <w:p w:rsidR="00000000" w:rsidP="00C95594">
            <w:pPr>
              <w:pStyle w:val="List"/>
              <w:rPr>
                <w:lang w:val="en-NZ"/>
              </w:rPr>
            </w:pPr>
            <w:r w:rsidRPr="00C95594">
              <w:t>6.6</w:t>
            </w:r>
            <w:r w:rsidRPr="00C95594">
              <w:tab/>
              <w:t>Liaiso</w:t>
            </w:r>
            <w:r w:rsidRPr="00C95594">
              <w:t>n with other members of the IMT is undertaken as required.</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List"/>
              <w:rPr>
                <w:lang w:val="en-NZ"/>
              </w:rPr>
            </w:pPr>
            <w:r w:rsidRPr="00C95594">
              <w:rPr>
                <w:rStyle w:val="SpecialBold"/>
              </w:rPr>
              <w:t>7.</w:t>
            </w:r>
            <w:r w:rsidRPr="00C95594">
              <w:rPr>
                <w:rStyle w:val="SpecialBold"/>
              </w:rPr>
              <w:tab/>
              <w:t>Monitor and review planning functions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
            </w:pPr>
            <w:r w:rsidRPr="00C95594">
              <w:t>7.1</w:t>
            </w:r>
            <w:r w:rsidRPr="00C95594">
              <w:tab/>
              <w:t>Allocation and performance of resources is monitored and reviewed.</w:t>
            </w:r>
          </w:p>
          <w:p w:rsidR="00000000" w:rsidRPr="00C95594" w:rsidP="00C95594">
            <w:pPr>
              <w:pStyle w:val="List"/>
            </w:pPr>
            <w:r w:rsidRPr="00C95594">
              <w:t>7.2</w:t>
            </w:r>
            <w:r w:rsidRPr="00C95594">
              <w:tab/>
              <w:t>Incident reports are produced as required.</w:t>
            </w:r>
          </w:p>
          <w:p w:rsidR="00000000" w:rsidRPr="00C95594" w:rsidP="00C95594">
            <w:pPr>
              <w:pStyle w:val="List"/>
            </w:pPr>
            <w:r w:rsidRPr="00C95594">
              <w:t>7.3</w:t>
            </w:r>
            <w:r w:rsidRPr="00C95594">
              <w:tab/>
              <w:t>After action reviews and post inc</w:t>
            </w:r>
            <w:r w:rsidRPr="00C95594">
              <w:t>ident analyses are initiated and/or participated as required.</w:t>
            </w:r>
          </w:p>
          <w:p w:rsidR="00000000" w:rsidRPr="00C95594" w:rsidP="00C95594">
            <w:pPr>
              <w:pStyle w:val="List"/>
            </w:pPr>
            <w:r w:rsidRPr="00C95594">
              <w:t>7.4</w:t>
            </w:r>
            <w:r w:rsidRPr="00C95594">
              <w:tab/>
            </w:r>
            <w:r w:rsidRPr="00C95594">
              <w:rPr>
                <w:rStyle w:val="BoldandItalics"/>
              </w:rPr>
              <w:t>Briefings</w:t>
            </w:r>
            <w:r w:rsidRPr="00C95594">
              <w:t>/</w:t>
            </w:r>
            <w:r w:rsidRPr="00C95594">
              <w:rPr>
                <w:rStyle w:val="BoldandItalics"/>
              </w:rPr>
              <w:t>debriefings</w:t>
            </w:r>
            <w:r w:rsidRPr="00C95594">
              <w:t xml:space="preserve"> are conducted as required.</w:t>
            </w:r>
          </w:p>
        </w:tc>
      </w:tr>
    </w:tbl>
    <w:p w:rsidR="00000000" w:rsidRPr="00C95594" w:rsidP="00C95594">
      <w:pPr>
        <w:pStyle w:val="BodyText"/>
      </w:pPr>
    </w:p>
    <w:p w:rsidR="00000000" w:rsidRPr="00C95594" w:rsidP="00C95594">
      <w:pPr>
        <w:pStyle w:val="AllowPageBreak"/>
      </w:pPr>
    </w:p>
    <w:p w:rsidR="00000000" w:rsidRPr="00C95594" w:rsidP="00C95594">
      <w:pPr>
        <w:pStyle w:val="Heading1"/>
      </w:pPr>
      <w:bookmarkStart w:id="9" w:name="O_570477"/>
      <w:bookmarkEnd w:id="9"/>
      <w:r w:rsidRPr="00C95594">
        <w:t>Required Skills and Knowledge</w:t>
      </w:r>
    </w:p>
    <w:tbl>
      <w:tblPr>
        <w:tblW w:w="0" w:type="auto"/>
        <w:tblLayout w:type="fixed"/>
        <w:tblCellMar>
          <w:left w:w="62" w:type="dxa"/>
          <w:right w:w="62" w:type="dxa"/>
        </w:tblCellMar>
        <w:tblLook w:val="0000"/>
      </w:tblPr>
      <w:tblGrid>
        <w:gridCol w:w="8640"/>
      </w:tblGrid>
      <w:tr w:rsidTr="00934C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5594">
            <w:pPr>
              <w:pStyle w:val="BodyText"/>
              <w:rPr>
                <w:lang w:val="en-NZ"/>
              </w:rPr>
            </w:pPr>
            <w:r w:rsidRPr="00C95594">
              <w:t>This describes the essential skills and knowledge and their level, required for this unit.</w:t>
            </w:r>
          </w:p>
        </w:tc>
      </w:tr>
      <w:tr w:rsidTr="00934C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5594">
            <w:pPr>
              <w:pStyle w:val="BodyText"/>
              <w:rPr>
                <w:lang w:val="en-NZ"/>
              </w:rPr>
            </w:pPr>
            <w:r w:rsidRPr="00C95594">
              <w:rPr>
                <w:rStyle w:val="SpecialBold"/>
              </w:rPr>
              <w:t>Required Skills</w:t>
            </w:r>
          </w:p>
        </w:tc>
      </w:tr>
      <w:tr w:rsidTr="00934C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5594" w:rsidP="00C95594">
            <w:pPr>
              <w:pStyle w:val="ListBullet"/>
            </w:pPr>
            <w:r w:rsidRPr="00C95594">
              <w:t>conduct meetings and prepare agendas</w:t>
            </w:r>
          </w:p>
          <w:p w:rsidR="00000000" w:rsidRPr="00C95594" w:rsidP="00C95594">
            <w:pPr>
              <w:pStyle w:val="ListBullet"/>
            </w:pPr>
            <w:r w:rsidRPr="00C95594">
              <w:t>delegate units within the planning section</w:t>
            </w:r>
          </w:p>
          <w:p w:rsidR="00000000" w:rsidRPr="00C95594" w:rsidP="00C95594">
            <w:pPr>
              <w:pStyle w:val="ListBullet"/>
            </w:pPr>
            <w:r w:rsidRPr="00C95594">
              <w:t>manage a team within a dynamic environment</w:t>
            </w:r>
          </w:p>
          <w:p w:rsidR="00000000" w:rsidRPr="00C95594" w:rsidP="00C95594">
            <w:pPr>
              <w:pStyle w:val="ListBullet"/>
            </w:pPr>
            <w:r w:rsidRPr="00C95594">
              <w:t>prepare, present and communicate information</w:t>
            </w:r>
          </w:p>
          <w:p w:rsidR="00000000" w:rsidP="00C95594">
            <w:pPr>
              <w:pStyle w:val="ListBullet"/>
              <w:rPr>
                <w:lang w:val="en-NZ"/>
              </w:rPr>
            </w:pPr>
            <w:r w:rsidRPr="00C95594">
              <w:t>resolve conflict and negotiate</w:t>
            </w:r>
          </w:p>
        </w:tc>
      </w:tr>
      <w:tr w:rsidTr="00934C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95594">
            <w:pPr>
              <w:pStyle w:val="BodyText"/>
              <w:rPr>
                <w:lang w:val="en-NZ"/>
              </w:rPr>
            </w:pPr>
            <w:r w:rsidRPr="00C95594">
              <w:rPr>
                <w:rStyle w:val="SpecialBold"/>
              </w:rPr>
              <w:t>Required Knowledge</w:t>
            </w:r>
          </w:p>
        </w:tc>
      </w:tr>
      <w:tr w:rsidTr="00934C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95594" w:rsidP="00C95594">
            <w:pPr>
              <w:pStyle w:val="ListBullet"/>
            </w:pPr>
            <w:r w:rsidRPr="00C95594">
              <w:t xml:space="preserve">agency workplace </w:t>
            </w:r>
            <w:r w:rsidRPr="00C95594">
              <w:t>policies (e.g. EEO, anti-discrimination legislation, occupational health and safety) and procedures and welfare arrangements</w:t>
            </w:r>
          </w:p>
          <w:p w:rsidR="00000000" w:rsidRPr="00C95594" w:rsidP="00C95594">
            <w:pPr>
              <w:pStyle w:val="ListBullet"/>
            </w:pPr>
            <w:r w:rsidRPr="00C95594">
              <w:t>Australasian Inter-service Incident Management System (AIIMS) structure and principles</w:t>
            </w:r>
          </w:p>
          <w:p w:rsidR="00000000" w:rsidRPr="00C95594" w:rsidP="00C95594">
            <w:pPr>
              <w:pStyle w:val="ListBullet"/>
            </w:pPr>
            <w:r w:rsidRPr="00C95594">
              <w:t>briefing/debriefing processes and requiremen</w:t>
            </w:r>
            <w:r w:rsidRPr="00C95594">
              <w:t>ts</w:t>
            </w:r>
          </w:p>
          <w:p w:rsidR="00000000" w:rsidRPr="00C95594" w:rsidP="00C95594">
            <w:pPr>
              <w:pStyle w:val="ListBullet"/>
            </w:pPr>
            <w:r w:rsidRPr="00C95594">
              <w:t>communication requirements for stakeholders, government, other agencies and community</w:t>
            </w:r>
          </w:p>
          <w:p w:rsidR="00000000" w:rsidRPr="00C95594" w:rsidP="00C95594">
            <w:pPr>
              <w:pStyle w:val="ListBullet"/>
            </w:pPr>
            <w:r w:rsidRPr="00C95594">
              <w:t>establishing processes for monitoring and reviewing the IAP for a Level 2 incident</w:t>
            </w:r>
          </w:p>
          <w:p w:rsidR="00000000" w:rsidRPr="00C95594" w:rsidP="00C95594">
            <w:pPr>
              <w:pStyle w:val="ListBullet"/>
            </w:pPr>
            <w:r w:rsidRPr="00C95594">
              <w:t>incident action planning process for a Level 2 incident</w:t>
            </w:r>
          </w:p>
          <w:p w:rsidR="00000000" w:rsidRPr="00C95594" w:rsidP="00C95594">
            <w:pPr>
              <w:pStyle w:val="ListBullet"/>
            </w:pPr>
            <w:r w:rsidRPr="00C95594">
              <w:t>incident documentation and management of information</w:t>
            </w:r>
          </w:p>
          <w:p w:rsidR="00000000" w:rsidRPr="00C95594" w:rsidP="00C95594">
            <w:pPr>
              <w:pStyle w:val="ListBullet"/>
            </w:pPr>
            <w:r w:rsidRPr="00C95594">
              <w:t>industrial awards and agreements, and agency personnel practices and guidelines</w:t>
            </w:r>
          </w:p>
          <w:p w:rsidR="00000000" w:rsidRPr="00C95594" w:rsidP="00C95594">
            <w:pPr>
              <w:pStyle w:val="ListBullet"/>
            </w:pPr>
            <w:r w:rsidRPr="00C95594">
              <w:t>interagency MOUs relating to incident type</w:t>
            </w:r>
          </w:p>
          <w:p w:rsidR="00000000" w:rsidRPr="00C95594" w:rsidP="00C95594">
            <w:pPr>
              <w:pStyle w:val="ListBullet"/>
            </w:pPr>
            <w:r w:rsidRPr="00C95594">
              <w:t>meeting protocols and procedures</w:t>
            </w:r>
          </w:p>
          <w:p w:rsidR="00000000" w:rsidRPr="00C95594" w:rsidP="00C95594">
            <w:pPr>
              <w:pStyle w:val="ListBullet"/>
            </w:pPr>
            <w:r w:rsidRPr="00C95594">
              <w:t>organisational policies and procedures (such as</w:t>
            </w:r>
            <w:r w:rsidRPr="00C95594">
              <w:t xml:space="preserve"> relevant legislation; operational, corporate and strategic plans; operational performance standards; operational policies and procedures; organisational personnel and occupational health and safety practices and guidelines; organisational quality standard</w:t>
            </w:r>
            <w:r w:rsidRPr="00C95594">
              <w:t>s; organisation's approach to environmental management and sustainability)</w:t>
            </w:r>
          </w:p>
          <w:p w:rsidR="00000000" w:rsidRPr="00C95594" w:rsidP="00C95594">
            <w:pPr>
              <w:pStyle w:val="ListBullet"/>
            </w:pPr>
            <w:r w:rsidRPr="00C95594">
              <w:t>organisation's protocols relating to media liaison e.g. confidentiality, libel, discrimination and accuracy</w:t>
            </w:r>
          </w:p>
          <w:p w:rsidR="00000000" w:rsidRPr="00C95594" w:rsidP="00C95594">
            <w:pPr>
              <w:pStyle w:val="ListBullet"/>
            </w:pPr>
            <w:r w:rsidRPr="00C95594">
              <w:t>requirements of a Planning Section facility</w:t>
            </w:r>
          </w:p>
          <w:p w:rsidR="00000000" w:rsidRPr="00C95594" w:rsidP="00C95594">
            <w:pPr>
              <w:pStyle w:val="ListBullet"/>
            </w:pPr>
            <w:r w:rsidRPr="00C95594">
              <w:t>resource management responsib</w:t>
            </w:r>
            <w:r w:rsidRPr="00C95594">
              <w:t xml:space="preserve">ilities and systems </w:t>
            </w:r>
          </w:p>
          <w:p w:rsidR="00000000" w:rsidRPr="00C95594" w:rsidP="00C95594">
            <w:pPr>
              <w:pStyle w:val="ListBullet"/>
            </w:pPr>
            <w:r w:rsidRPr="00C95594">
              <w:t>risk management processes and arrangements (including incident analysis)</w:t>
            </w:r>
          </w:p>
          <w:p w:rsidR="00000000" w:rsidRPr="00C95594" w:rsidP="00C95594">
            <w:pPr>
              <w:pStyle w:val="ListBullet"/>
            </w:pPr>
            <w:r w:rsidRPr="00C95594">
              <w:t>state/territory emergency management legislation, policy, procedures and interagency memorandums of understanding</w:t>
            </w:r>
          </w:p>
        </w:tc>
      </w:tr>
    </w:tbl>
    <w:p w:rsidR="00000000" w:rsidRPr="00C95594" w:rsidP="00C95594">
      <w:pPr>
        <w:pStyle w:val="BodyText"/>
      </w:pPr>
    </w:p>
    <w:p w:rsidR="00000000" w:rsidRPr="00C95594" w:rsidP="00C95594">
      <w:pPr>
        <w:pStyle w:val="AllowPageBreak"/>
      </w:pPr>
    </w:p>
    <w:p w:rsidR="00000000" w:rsidRPr="00C95594" w:rsidP="00C95594">
      <w:pPr>
        <w:pStyle w:val="Heading1"/>
      </w:pPr>
      <w:bookmarkStart w:id="10" w:name="O_570476"/>
      <w:bookmarkEnd w:id="10"/>
      <w:r w:rsidRPr="00C95594">
        <w:t>Evidence Guide</w:t>
      </w:r>
    </w:p>
    <w:tbl>
      <w:tblPr>
        <w:tblW w:w="0" w:type="auto"/>
        <w:tblLayout w:type="fixed"/>
        <w:tblCellMar>
          <w:left w:w="62" w:type="dxa"/>
          <w:right w:w="62" w:type="dxa"/>
        </w:tblCellMar>
        <w:tblLook w:val="0000"/>
      </w:tblPr>
      <w:tblGrid>
        <w:gridCol w:w="3060"/>
        <w:gridCol w:w="5580"/>
      </w:tblGrid>
      <w:tr w:rsidTr="00934CA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95594">
            <w:pPr>
              <w:pStyle w:val="BodyText"/>
              <w:rPr>
                <w:lang w:val="en-NZ"/>
              </w:rPr>
            </w:pPr>
            <w:r w:rsidRPr="00C95594">
              <w:t>The evidence guide provides advice on assessment and must be read in conjunction with the Performance Criteria, Required Skills and Knowledge, the Range Statement and the Assessment Guidelines for this Training Package.</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
              <w:rPr>
                <w:lang w:val="en-NZ"/>
              </w:rPr>
            </w:pPr>
            <w:r w:rsidRPr="00C95594">
              <w:rPr>
                <w:rStyle w:val="SpecialBold"/>
              </w:rPr>
              <w:t>Critical aspects for assessment an</w:t>
            </w:r>
            <w:r w:rsidRPr="00C95594">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BodyText"/>
            </w:pPr>
            <w:r w:rsidRPr="00C95594">
              <w:t>Assessment must confirm the ability to:</w:t>
            </w:r>
          </w:p>
          <w:p w:rsidR="00000000" w:rsidRPr="00C95594" w:rsidP="00C95594">
            <w:pPr>
              <w:pStyle w:val="ListBullet"/>
            </w:pPr>
            <w:r w:rsidRPr="00C95594">
              <w:t>collect, evaluate and disseminate information on the current and forecast situation</w:t>
            </w:r>
          </w:p>
          <w:p w:rsidR="00000000" w:rsidRPr="00C95594" w:rsidP="00C95594">
            <w:pPr>
              <w:pStyle w:val="ListBullet"/>
            </w:pPr>
            <w:r w:rsidRPr="00C95594">
              <w:t xml:space="preserve">prepare and disseminate the IAP </w:t>
            </w:r>
          </w:p>
          <w:p w:rsidR="00000000" w:rsidRPr="00C95594" w:rsidP="00C95594">
            <w:pPr>
              <w:pStyle w:val="ListBullet"/>
            </w:pPr>
            <w:r w:rsidRPr="00C95594">
              <w:t>establish a Communications Plan for the</w:t>
            </w:r>
            <w:r w:rsidRPr="00C95594">
              <w:t xml:space="preserve"> incident (a portion of the IAP)</w:t>
            </w:r>
          </w:p>
          <w:p w:rsidR="00000000" w:rsidRPr="00C95594" w:rsidP="00C95594">
            <w:pPr>
              <w:pStyle w:val="ListBullet"/>
            </w:pPr>
            <w:r w:rsidRPr="00C95594">
              <w:t>maintain a resource management system recording the status of resources allocated to the incident</w:t>
            </w:r>
          </w:p>
          <w:p w:rsidR="00000000" w:rsidRPr="00C95594" w:rsidP="00C95594">
            <w:pPr>
              <w:pStyle w:val="ListBullet"/>
            </w:pPr>
            <w:r w:rsidRPr="00C95594">
              <w:t xml:space="preserve">manage technical specialists </w:t>
            </w:r>
          </w:p>
          <w:p w:rsidR="00000000" w:rsidRPr="00C95594" w:rsidP="00C95594">
            <w:pPr>
              <w:pStyle w:val="ListBullet"/>
            </w:pPr>
            <w:r w:rsidRPr="00C95594">
              <w:t>liaise effectively with the Incident Controller and the Logistics Officer</w:t>
            </w:r>
          </w:p>
          <w:p w:rsidR="00000000" w:rsidRPr="00C95594" w:rsidP="00C95594">
            <w:pPr>
              <w:pStyle w:val="ListBullet"/>
            </w:pPr>
            <w:r w:rsidRPr="00C95594">
              <w:t>work effectively as a</w:t>
            </w:r>
            <w:r w:rsidRPr="00C95594">
              <w:t xml:space="preserve"> member of an IMT to resolve an incident</w:t>
            </w:r>
          </w:p>
          <w:p w:rsidR="00000000" w:rsidRPr="00C95594" w:rsidP="00C95594">
            <w:pPr>
              <w:pStyle w:val="ListBullet"/>
            </w:pPr>
            <w:r w:rsidRPr="00C95594">
              <w:t>provide management support services</w:t>
            </w:r>
          </w:p>
          <w:p w:rsidR="00000000" w:rsidRPr="00C95594" w:rsidP="00C95594">
            <w:pPr>
              <w:pStyle w:val="ListBullet"/>
            </w:pPr>
            <w:r w:rsidRPr="00C95594">
              <w:t>log and record all actions and decisions</w:t>
            </w:r>
          </w:p>
          <w:p w:rsidR="00000000" w:rsidRPr="00C95594" w:rsidP="00C95594">
            <w:pPr>
              <w:pStyle w:val="ListBullet"/>
            </w:pPr>
            <w:r w:rsidRPr="00C95594">
              <w:t>operate in a management role, effectively and efficiently delegating responsibility, monitoring performance, providing feedback and taking mitigation action to ensure completion of planning requirements at an incident</w:t>
            </w:r>
          </w:p>
          <w:p w:rsidR="00000000" w:rsidRPr="00C95594" w:rsidP="00C95594">
            <w:pPr>
              <w:pStyle w:val="BodyText"/>
            </w:pPr>
            <w:r w:rsidRPr="00C95594">
              <w:rPr>
                <w:rStyle w:val="SpecialBold"/>
              </w:rPr>
              <w:t>Consistency in performance</w:t>
            </w:r>
          </w:p>
          <w:p w:rsidR="00000000" w:rsidP="00C95594">
            <w:pPr>
              <w:pStyle w:val="BodyText"/>
              <w:rPr>
                <w:lang w:val="en-NZ"/>
              </w:rPr>
            </w:pPr>
            <w:r w:rsidRPr="00C95594">
              <w:t xml:space="preserve">Competency </w:t>
            </w:r>
            <w:r w:rsidRPr="00C95594">
              <w:t>should be demonstrated over time in a range of actual or simulated workplace environments.</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95594" w:rsidP="00C95594">
            <w:pPr>
              <w:pStyle w:val="BodyText"/>
            </w:pPr>
            <w:r w:rsidRPr="00C9559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BodyText"/>
            </w:pPr>
            <w:r w:rsidRPr="00C95594">
              <w:rPr>
                <w:rStyle w:val="SpecialBold"/>
              </w:rPr>
              <w:t>Context of assessment</w:t>
            </w:r>
          </w:p>
          <w:p w:rsidR="00000000" w:rsidRPr="00C95594" w:rsidP="00C95594">
            <w:pPr>
              <w:pStyle w:val="BodyText"/>
            </w:pPr>
            <w:r w:rsidRPr="00C95594">
              <w:t>Competency should be assessed in an actual or simulated workplace environment.</w:t>
            </w:r>
          </w:p>
          <w:p w:rsidR="00000000" w:rsidRPr="00C95594" w:rsidP="00C95594">
            <w:pPr>
              <w:pStyle w:val="BodyText"/>
            </w:pPr>
            <w:r w:rsidRPr="00C95594">
              <w:rPr>
                <w:rStyle w:val="SpecialBold"/>
              </w:rPr>
              <w:t>Specific resou</w:t>
            </w:r>
            <w:r w:rsidRPr="00C95594">
              <w:rPr>
                <w:rStyle w:val="SpecialBold"/>
              </w:rPr>
              <w:t>rces for assessment</w:t>
            </w:r>
          </w:p>
          <w:p w:rsidR="00000000" w:rsidRPr="00C95594" w:rsidP="00C95594">
            <w:pPr>
              <w:pStyle w:val="BodyText"/>
            </w:pPr>
            <w:r w:rsidRPr="00C95594">
              <w:t>Access is required to:</w:t>
            </w:r>
          </w:p>
          <w:p w:rsidR="00000000" w:rsidP="00C95594">
            <w:pPr>
              <w:pStyle w:val="ListBullet"/>
              <w:rPr>
                <w:lang w:val="en-NZ"/>
              </w:rPr>
            </w:pPr>
            <w:r w:rsidRPr="00C95594">
              <w:t>equipment, personnel, facilities appropriate to a Level 2 incident and within the bounds of responsibility as designated to the Planning Officer by the Incident Controller</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
              <w:rPr>
                <w:lang w:val="en-NZ"/>
              </w:rPr>
            </w:pPr>
            <w:r w:rsidRPr="00C95594">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BodyText"/>
            </w:pPr>
            <w:r w:rsidRPr="00C95594">
              <w:t>In a public safety environment assessment is usually conducted via direct observation in a training environment or in the workplace via subject matter supervision and/or mentoring, which is typically recorded in a competency workbook.</w:t>
            </w:r>
          </w:p>
          <w:p w:rsidR="00000000" w:rsidRPr="00C95594" w:rsidP="00C95594">
            <w:pPr>
              <w:pStyle w:val="BodyText"/>
            </w:pPr>
            <w:r w:rsidRPr="00C95594">
              <w:t>Assessment is complet</w:t>
            </w:r>
            <w:r w:rsidRPr="00C95594">
              <w:t>ed using appropriately qualified assessors who select the most appropriate method of assessment.</w:t>
            </w:r>
          </w:p>
          <w:p w:rsidR="00000000" w:rsidRPr="00C95594" w:rsidP="00C95594">
            <w:pPr>
              <w:pStyle w:val="BodyText"/>
            </w:pPr>
            <w:r w:rsidRPr="00C95594">
              <w:t>Assessment may occur in an operational environment or in an industry-approved simulated work environment. Forms of assessment that are typically used include:</w:t>
            </w:r>
          </w:p>
          <w:p w:rsidR="00000000" w:rsidRPr="00C95594" w:rsidP="00C95594">
            <w:pPr>
              <w:pStyle w:val="ListBullet"/>
            </w:pPr>
            <w:r w:rsidRPr="00C95594">
              <w:t>direct observation</w:t>
            </w:r>
          </w:p>
          <w:p w:rsidR="00000000" w:rsidRPr="00C95594" w:rsidP="00C95594">
            <w:pPr>
              <w:pStyle w:val="ListBullet"/>
            </w:pPr>
            <w:r w:rsidRPr="00C95594">
              <w:t>interviewing the candidate</w:t>
            </w:r>
          </w:p>
          <w:p w:rsidR="00000000" w:rsidRPr="00C95594" w:rsidP="00C95594">
            <w:pPr>
              <w:pStyle w:val="ListBullet"/>
            </w:pPr>
            <w:r w:rsidRPr="00C95594">
              <w:t>journals and workplace documentation</w:t>
            </w:r>
          </w:p>
          <w:p w:rsidR="00000000" w:rsidRPr="00C95594" w:rsidP="00C95594">
            <w:pPr>
              <w:pStyle w:val="ListBullet"/>
            </w:pPr>
            <w:r w:rsidRPr="00C95594">
              <w:t>third party reports from supervisors</w:t>
            </w:r>
          </w:p>
          <w:p w:rsidR="00000000" w:rsidRPr="00C95594" w:rsidP="00C95594">
            <w:pPr>
              <w:pStyle w:val="ListBullet"/>
            </w:pPr>
            <w:r w:rsidRPr="00C95594">
              <w:t>written or oral questions</w:t>
            </w:r>
          </w:p>
        </w:tc>
      </w:tr>
    </w:tbl>
    <w:p w:rsidR="00000000" w:rsidRPr="00C95594" w:rsidP="00C95594">
      <w:pPr>
        <w:pStyle w:val="BodyText"/>
      </w:pPr>
    </w:p>
    <w:p w:rsidR="00000000" w:rsidRPr="00C95594" w:rsidP="00C95594">
      <w:pPr>
        <w:pStyle w:val="AllowPageBreak"/>
      </w:pPr>
    </w:p>
    <w:p w:rsidR="00000000" w:rsidRPr="00C95594" w:rsidP="00C95594">
      <w:pPr>
        <w:pStyle w:val="Heading1"/>
      </w:pPr>
      <w:bookmarkStart w:id="11" w:name="O_570475"/>
      <w:bookmarkEnd w:id="11"/>
      <w:r w:rsidRPr="00C95594">
        <w:t>Range Statement</w:t>
      </w:r>
    </w:p>
    <w:tbl>
      <w:tblPr>
        <w:tblW w:w="0" w:type="auto"/>
        <w:tblLayout w:type="fixed"/>
        <w:tblCellMar>
          <w:left w:w="62" w:type="dxa"/>
          <w:right w:w="62" w:type="dxa"/>
        </w:tblCellMar>
        <w:tblLook w:val="0000"/>
      </w:tblPr>
      <w:tblGrid>
        <w:gridCol w:w="3060"/>
        <w:gridCol w:w="5580"/>
      </w:tblGrid>
      <w:tr w:rsidTr="00934CA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95594">
            <w:pPr>
              <w:pStyle w:val="BodyText"/>
              <w:rPr>
                <w:lang w:val="en-NZ"/>
              </w:rPr>
            </w:pPr>
            <w:r w:rsidRPr="00C95594">
              <w:t xml:space="preserve">The Range Statement relates to the Unit of Competency as a whole. It allows for different work environments and situations that may affect performance. </w:t>
            </w:r>
            <w:r w:rsidRPr="00C95594">
              <w:rPr>
                <w:rStyle w:val="BoldandItalics"/>
              </w:rPr>
              <w:t>Bold italicised</w:t>
            </w:r>
            <w:r w:rsidRPr="00C95594">
              <w:t xml:space="preserve"> wording in the Performance Criteria is detailed below.</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Nature of the incident</w:t>
            </w:r>
            <w:r w:rsidRPr="00C95594">
              <w:t xml:space="preserve"> (imminent or actual)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Biological</w:t>
            </w:r>
          </w:p>
          <w:p w:rsidR="00000000" w:rsidRPr="00C95594" w:rsidP="00C95594">
            <w:pPr>
              <w:pStyle w:val="ListBullet"/>
            </w:pPr>
            <w:r w:rsidRPr="00C95594">
              <w:t xml:space="preserve">Civil/political events such as: </w:t>
            </w:r>
          </w:p>
          <w:p w:rsidR="00000000" w:rsidRPr="00C95594" w:rsidP="00C95594">
            <w:pPr>
              <w:pStyle w:val="ListBullet2"/>
            </w:pPr>
            <w:r w:rsidRPr="00C95594">
              <w:t>civil unrest</w:t>
            </w:r>
          </w:p>
          <w:p w:rsidR="00000000" w:rsidRPr="00C95594" w:rsidP="00C95594">
            <w:pPr>
              <w:pStyle w:val="ListBullet2"/>
            </w:pPr>
            <w:r w:rsidRPr="00C95594">
              <w:t>economic</w:t>
            </w:r>
          </w:p>
          <w:p w:rsidR="00000000" w:rsidRPr="00C95594" w:rsidP="00C95594">
            <w:pPr>
              <w:pStyle w:val="ListBullet2"/>
            </w:pPr>
            <w:r w:rsidRPr="00C95594">
              <w:t>eco-terrorism</w:t>
            </w:r>
          </w:p>
          <w:p w:rsidR="00000000" w:rsidRPr="00C95594" w:rsidP="00C95594">
            <w:pPr>
              <w:pStyle w:val="ListBullet2"/>
            </w:pPr>
            <w:r w:rsidRPr="00C95594">
              <w:t xml:space="preserve">enemy attack </w:t>
            </w:r>
          </w:p>
          <w:p w:rsidR="00000000" w:rsidRPr="00C95594" w:rsidP="00C95594">
            <w:pPr>
              <w:pStyle w:val="ListBullet2"/>
            </w:pPr>
            <w:r w:rsidRPr="00C95594">
              <w:t>financial collapse</w:t>
            </w:r>
          </w:p>
          <w:p w:rsidR="00000000" w:rsidRPr="00C95594" w:rsidP="00C95594">
            <w:pPr>
              <w:pStyle w:val="ListBullet2"/>
            </w:pPr>
            <w:r w:rsidRPr="00C95594">
              <w:t>general strike</w:t>
            </w:r>
          </w:p>
          <w:p w:rsidR="00000000" w:rsidRPr="00C95594" w:rsidP="00C95594">
            <w:pPr>
              <w:pStyle w:val="ListBullet2"/>
            </w:pPr>
            <w:r w:rsidRPr="00C95594">
              <w:t>hostage situation/s</w:t>
            </w:r>
          </w:p>
          <w:p w:rsidR="00000000" w:rsidRPr="00C95594" w:rsidP="00C95594">
            <w:pPr>
              <w:pStyle w:val="ListBullet2"/>
            </w:pPr>
            <w:r w:rsidRPr="00C95594">
              <w:t>sabotage</w:t>
            </w:r>
          </w:p>
          <w:p w:rsidR="00000000" w:rsidRPr="00C95594" w:rsidP="00C95594">
            <w:pPr>
              <w:pStyle w:val="ListBullet2"/>
            </w:pPr>
            <w:r w:rsidRPr="00C95594">
              <w:t>strikes</w:t>
            </w:r>
          </w:p>
          <w:p w:rsidR="00000000" w:rsidRPr="00C95594" w:rsidP="00C95594">
            <w:pPr>
              <w:pStyle w:val="ListBullet2"/>
            </w:pPr>
            <w:r w:rsidRPr="00C95594">
              <w:t>terrorism</w:t>
            </w:r>
          </w:p>
          <w:p w:rsidR="00000000" w:rsidRPr="00C95594" w:rsidP="00C95594">
            <w:pPr>
              <w:pStyle w:val="ListBullet"/>
            </w:pPr>
            <w:r w:rsidRPr="00C95594">
              <w:t>Fire (forest, range, urban)</w:t>
            </w:r>
          </w:p>
          <w:p w:rsidR="00000000" w:rsidRPr="00C95594" w:rsidP="00C95594">
            <w:pPr>
              <w:pStyle w:val="ListBullet"/>
            </w:pPr>
            <w:r w:rsidRPr="00C95594">
              <w:t>Natural events such as:</w:t>
            </w:r>
          </w:p>
          <w:p w:rsidR="00000000" w:rsidRPr="00C95594" w:rsidP="00C95594">
            <w:pPr>
              <w:pStyle w:val="ListBullet2"/>
            </w:pPr>
            <w:r w:rsidRPr="00C95594">
              <w:t>avalanche snow/ice/hail</w:t>
            </w:r>
          </w:p>
          <w:p w:rsidR="00000000" w:rsidRPr="00C95594" w:rsidP="00C95594">
            <w:pPr>
              <w:pStyle w:val="ListBullet2"/>
            </w:pPr>
            <w:r w:rsidRPr="00C95594">
              <w:t>drought</w:t>
            </w:r>
          </w:p>
          <w:p w:rsidR="00000000" w:rsidRPr="00C95594" w:rsidP="00C95594">
            <w:pPr>
              <w:pStyle w:val="ListBullet2"/>
            </w:pPr>
            <w:r w:rsidRPr="00C95594">
              <w:t>dust/sand storms</w:t>
            </w:r>
          </w:p>
          <w:p w:rsidR="00000000" w:rsidRPr="00C95594" w:rsidP="00C95594">
            <w:pPr>
              <w:pStyle w:val="ListBullet2"/>
            </w:pPr>
            <w:r w:rsidRPr="00C95594">
              <w:t>earthquakes/land shifts</w:t>
            </w:r>
          </w:p>
          <w:p w:rsidR="00000000" w:rsidRPr="00C95594" w:rsidP="00C95594">
            <w:pPr>
              <w:pStyle w:val="ListBullet2"/>
            </w:pPr>
            <w:r w:rsidRPr="00C95594">
              <w:t>extreme heat/cold</w:t>
            </w:r>
          </w:p>
          <w:p w:rsidR="00000000" w:rsidRPr="00C95594" w:rsidP="00C95594">
            <w:pPr>
              <w:pStyle w:val="ListBullet2"/>
            </w:pPr>
            <w:r w:rsidRPr="00C95594">
              <w:t xml:space="preserve">fauna rescue (e.g. marine life rescue) </w:t>
            </w:r>
          </w:p>
          <w:p w:rsidR="00000000" w:rsidRPr="00C95594" w:rsidP="00C95594">
            <w:pPr>
              <w:pStyle w:val="ListBullet2"/>
            </w:pPr>
            <w:r w:rsidRPr="00C95594">
              <w:t>flood/wind driven water</w:t>
            </w:r>
          </w:p>
          <w:p w:rsidR="00000000" w:rsidRPr="00C95594" w:rsidP="00C95594">
            <w:pPr>
              <w:pStyle w:val="ListBullet2"/>
            </w:pPr>
            <w:r w:rsidRPr="00C95594">
              <w:t>hurricane/typhoon</w:t>
            </w:r>
          </w:p>
          <w:p w:rsidR="00000000" w:rsidRPr="00C95594" w:rsidP="00C95594">
            <w:pPr>
              <w:pStyle w:val="ListBullet2"/>
            </w:pPr>
            <w:r w:rsidRPr="00C95594">
              <w:t>landslide/mudslide</w:t>
            </w:r>
          </w:p>
          <w:p w:rsidR="00000000" w:rsidRPr="00C95594" w:rsidP="00C95594">
            <w:pPr>
              <w:pStyle w:val="ListBullet2"/>
            </w:pPr>
            <w:r w:rsidRPr="00C95594">
              <w:t>lightning storm</w:t>
            </w:r>
          </w:p>
          <w:p w:rsidR="00000000" w:rsidRPr="00C95594" w:rsidP="00C95594">
            <w:pPr>
              <w:pStyle w:val="ListBullet2"/>
            </w:pPr>
            <w:r w:rsidRPr="00C95594">
              <w:t>search and rescue</w:t>
            </w:r>
          </w:p>
          <w:p w:rsidR="00000000" w:rsidRPr="00C95594" w:rsidP="00C95594">
            <w:pPr>
              <w:pStyle w:val="ListBullet2"/>
            </w:pPr>
            <w:r w:rsidRPr="00C95594">
              <w:t>tornado/cyclone</w:t>
            </w:r>
          </w:p>
          <w:p w:rsidR="00000000" w:rsidRPr="00C95594" w:rsidP="00C95594">
            <w:pPr>
              <w:pStyle w:val="ListBullet2"/>
            </w:pPr>
            <w:r w:rsidRPr="00C95594">
              <w:t>tsunami</w:t>
            </w:r>
          </w:p>
          <w:p w:rsidR="00000000" w:rsidRPr="00C95594" w:rsidP="00C95594">
            <w:pPr>
              <w:pStyle w:val="ListBullet2"/>
            </w:pPr>
            <w:r w:rsidRPr="00C95594">
              <w:t>volcanic eruption</w:t>
            </w:r>
          </w:p>
          <w:p w:rsidR="00000000" w:rsidRPr="00C95594" w:rsidP="00C95594">
            <w:pPr>
              <w:pStyle w:val="ListBullet2"/>
            </w:pPr>
            <w:r w:rsidRPr="00C95594">
              <w:t>windstorm/tropical storm</w:t>
            </w:r>
          </w:p>
          <w:p w:rsidR="00000000" w:rsidRPr="00C95594" w:rsidP="00C95594">
            <w:pPr>
              <w:pStyle w:val="ListBullet"/>
            </w:pPr>
            <w:r w:rsidRPr="00C95594">
              <w:t xml:space="preserve">Technological/industrial events such as: </w:t>
            </w:r>
          </w:p>
          <w:p w:rsidR="00000000" w:rsidRPr="00C95594" w:rsidP="00C95594">
            <w:pPr>
              <w:pStyle w:val="ListBullet2"/>
            </w:pPr>
            <w:r w:rsidRPr="00C95594">
              <w:t>bio-hazards</w:t>
            </w:r>
          </w:p>
          <w:p w:rsidR="00000000" w:rsidRPr="00C95594" w:rsidP="00C95594">
            <w:pPr>
              <w:pStyle w:val="ListBullet2"/>
            </w:pPr>
            <w:r w:rsidRPr="00C95594">
              <w:t>building/structure collapse</w:t>
            </w:r>
          </w:p>
          <w:p w:rsidR="00000000" w:rsidRPr="00C95594" w:rsidP="00C95594">
            <w:pPr>
              <w:pStyle w:val="ListBullet2"/>
            </w:pPr>
            <w:r w:rsidRPr="00C95594">
              <w:t>business interruption</w:t>
            </w:r>
          </w:p>
          <w:p w:rsidR="00000000" w:rsidRPr="00C95594" w:rsidP="00C95594">
            <w:pPr>
              <w:pStyle w:val="ListBullet2"/>
            </w:pPr>
            <w:r w:rsidRPr="00C95594">
              <w:t>dam/levee failure</w:t>
            </w:r>
          </w:p>
          <w:p w:rsidR="00000000" w:rsidRPr="00C95594" w:rsidP="00C95594">
            <w:pPr>
              <w:pStyle w:val="ListBullet2"/>
            </w:pPr>
            <w:r w:rsidRPr="00C95594">
              <w:t>explosions/fire</w:t>
            </w:r>
          </w:p>
          <w:p w:rsidR="00000000" w:rsidRPr="00C95594" w:rsidP="00C95594">
            <w:pPr>
              <w:pStyle w:val="ListBullet2"/>
            </w:pPr>
            <w:r w:rsidRPr="00C95594">
              <w:t>extreme air pollution</w:t>
            </w:r>
          </w:p>
          <w:p w:rsidR="00000000" w:rsidRPr="00C95594" w:rsidP="00C95594">
            <w:pPr>
              <w:pStyle w:val="ListBullet2"/>
            </w:pPr>
            <w:r w:rsidRPr="00C95594">
              <w:t>fuel/resource shortages</w:t>
            </w:r>
          </w:p>
          <w:p w:rsidR="00000000" w:rsidRPr="00C95594" w:rsidP="00C95594">
            <w:pPr>
              <w:pStyle w:val="ListBullet2"/>
            </w:pPr>
            <w:r w:rsidRPr="00C95594">
              <w:t>hazardous material releases</w:t>
            </w:r>
          </w:p>
          <w:p w:rsidR="00000000" w:rsidRPr="00C95594" w:rsidP="00C95594">
            <w:pPr>
              <w:pStyle w:val="ListBullet2"/>
            </w:pPr>
            <w:r w:rsidRPr="00C95594">
              <w:t>power/utility failure</w:t>
            </w:r>
          </w:p>
          <w:p w:rsidR="00000000" w:rsidRPr="00C95594" w:rsidP="00C95594">
            <w:pPr>
              <w:pStyle w:val="ListBullet2"/>
            </w:pPr>
            <w:r w:rsidRPr="00C95594">
              <w:t>radiological accidents</w:t>
            </w:r>
          </w:p>
          <w:p w:rsidR="00000000" w:rsidP="00C95594">
            <w:pPr>
              <w:pStyle w:val="ListBullet2"/>
              <w:rPr>
                <w:lang w:val="en-NZ"/>
              </w:rPr>
            </w:pPr>
            <w:r w:rsidRPr="00C95594">
              <w:t>transportation accidents</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Maps and schematic plans</w:t>
            </w:r>
            <w:r w:rsidRPr="00C9559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Briefing maps</w:t>
            </w:r>
          </w:p>
          <w:p w:rsidR="00000000" w:rsidRPr="00C95594" w:rsidP="00C95594">
            <w:pPr>
              <w:pStyle w:val="ListBullet"/>
            </w:pPr>
            <w:r w:rsidRPr="00C95594">
              <w:t>Display board maps</w:t>
            </w:r>
          </w:p>
          <w:p w:rsidR="00000000" w:rsidRPr="00C95594" w:rsidP="00C95594">
            <w:pPr>
              <w:pStyle w:val="ListBullet"/>
            </w:pPr>
            <w:r w:rsidRPr="00C95594">
              <w:t>Geospatial information systems</w:t>
            </w:r>
          </w:p>
          <w:p w:rsidR="00000000" w:rsidRPr="00C95594" w:rsidP="00C95594">
            <w:pPr>
              <w:pStyle w:val="ListBullet"/>
            </w:pPr>
            <w:r w:rsidRPr="00C95594">
              <w:t>Incident plan maps</w:t>
            </w:r>
          </w:p>
          <w:p w:rsidR="00000000" w:rsidRPr="00C95594" w:rsidP="00C95594">
            <w:pPr>
              <w:pStyle w:val="ListBullet"/>
            </w:pPr>
            <w:r w:rsidRPr="00C95594">
              <w:t>Incident prediction</w:t>
            </w:r>
          </w:p>
          <w:p w:rsidR="00000000" w:rsidRPr="00C95594" w:rsidP="00C95594">
            <w:pPr>
              <w:pStyle w:val="ListBullet"/>
            </w:pPr>
            <w:r w:rsidRPr="00C95594">
              <w:t>Locality maps</w:t>
            </w:r>
          </w:p>
          <w:p w:rsidR="00000000" w:rsidRPr="00C95594" w:rsidP="00C95594">
            <w:pPr>
              <w:pStyle w:val="ListBullet"/>
            </w:pPr>
            <w:r w:rsidRPr="00C95594">
              <w:t>Sector/division</w:t>
            </w:r>
          </w:p>
          <w:p w:rsidR="00000000" w:rsidP="00C95594">
            <w:pPr>
              <w:pStyle w:val="ListBullet"/>
              <w:rPr>
                <w:lang w:val="en-NZ"/>
              </w:rPr>
            </w:pPr>
            <w:r w:rsidRPr="00C95594">
              <w:t>Traffic plan</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Log of activities</w:t>
            </w:r>
            <w:r w:rsidRPr="00C9559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Critical decisions</w:t>
            </w:r>
          </w:p>
          <w:p w:rsidR="00000000" w:rsidRPr="00C95594" w:rsidP="00C95594">
            <w:pPr>
              <w:pStyle w:val="ListBullet"/>
            </w:pPr>
            <w:r w:rsidRPr="00C95594">
              <w:t>Event or running log</w:t>
            </w:r>
          </w:p>
          <w:p w:rsidR="00000000" w:rsidP="00C95594">
            <w:pPr>
              <w:pStyle w:val="ListBullet"/>
              <w:rPr>
                <w:lang w:val="en-NZ"/>
              </w:rPr>
            </w:pPr>
            <w:r w:rsidRPr="00C95594">
              <w:t>Radio communication printouts</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Management support services</w:t>
            </w:r>
            <w:r w:rsidRPr="00C9559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 xml:space="preserve">Administrative support </w:t>
            </w:r>
          </w:p>
          <w:p w:rsidR="00000000" w:rsidRPr="00C95594" w:rsidP="00C95594">
            <w:pPr>
              <w:pStyle w:val="ListBullet"/>
            </w:pPr>
            <w:r w:rsidRPr="00C95594">
              <w:t>Computer operators</w:t>
            </w:r>
          </w:p>
          <w:p w:rsidR="00000000" w:rsidRPr="00C95594" w:rsidP="00C95594">
            <w:pPr>
              <w:pStyle w:val="ListBullet"/>
            </w:pPr>
            <w:r w:rsidRPr="00C95594">
              <w:t>Radio</w:t>
            </w:r>
          </w:p>
          <w:p w:rsidR="00000000" w:rsidP="00C95594">
            <w:pPr>
              <w:pStyle w:val="ListBullet"/>
              <w:rPr>
                <w:lang w:val="en-NZ"/>
              </w:rPr>
            </w:pPr>
            <w:r w:rsidRPr="00C95594">
              <w:t>Telephone</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New and emerging risks</w:t>
            </w:r>
            <w:r w:rsidRPr="00C9559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Economic</w:t>
            </w:r>
          </w:p>
          <w:p w:rsidR="00000000" w:rsidRPr="00C95594" w:rsidP="00C95594">
            <w:pPr>
              <w:pStyle w:val="ListBullet"/>
            </w:pPr>
            <w:r w:rsidRPr="00C95594">
              <w:t xml:space="preserve">Environmental </w:t>
            </w:r>
          </w:p>
          <w:p w:rsidR="00000000" w:rsidRPr="00C95594" w:rsidP="00C95594">
            <w:pPr>
              <w:pStyle w:val="ListBullet"/>
            </w:pPr>
            <w:r w:rsidRPr="00C95594">
              <w:t>Political</w:t>
            </w:r>
          </w:p>
          <w:p w:rsidR="00000000" w:rsidRPr="00C95594" w:rsidP="00C95594">
            <w:pPr>
              <w:pStyle w:val="ListBullet"/>
            </w:pPr>
            <w:r w:rsidRPr="00C95594">
              <w:t>Public safety</w:t>
            </w:r>
          </w:p>
          <w:p w:rsidR="00000000" w:rsidP="00C95594">
            <w:pPr>
              <w:pStyle w:val="ListBullet"/>
              <w:rPr>
                <w:lang w:val="en-NZ"/>
              </w:rPr>
            </w:pPr>
            <w:r w:rsidRPr="00C95594">
              <w:t>Social</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Specialist technical information</w:t>
            </w:r>
            <w:r w:rsidRPr="00C9559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Advisors with special skills needed to support incident activities and functions</w:t>
            </w:r>
          </w:p>
          <w:p w:rsidR="00000000" w:rsidP="00C95594">
            <w:pPr>
              <w:pStyle w:val="ListBullet"/>
              <w:rPr>
                <w:lang w:val="en-NZ"/>
              </w:rPr>
            </w:pPr>
            <w:r w:rsidRPr="00C95594">
              <w:t>Information sources available on site and remotely</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Preparing and maintaining information display boards</w:t>
            </w:r>
            <w:r w:rsidRPr="00C9559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Currency of information</w:t>
            </w:r>
          </w:p>
          <w:p w:rsidR="00000000" w:rsidRPr="00C95594" w:rsidP="00C95594">
            <w:pPr>
              <w:pStyle w:val="ListBullet"/>
            </w:pPr>
            <w:r w:rsidRPr="00C95594">
              <w:t>Layout</w:t>
            </w:r>
          </w:p>
          <w:p w:rsidR="00000000" w:rsidRPr="00C95594" w:rsidP="00C95594">
            <w:pPr>
              <w:pStyle w:val="ListBullet"/>
            </w:pPr>
            <w:r w:rsidRPr="00C95594">
              <w:t>Maps</w:t>
            </w:r>
          </w:p>
          <w:p w:rsidR="00000000" w:rsidRPr="00C95594" w:rsidP="00C95594">
            <w:pPr>
              <w:pStyle w:val="ListBullet"/>
            </w:pPr>
            <w:r w:rsidRPr="00C95594">
              <w:t>Safety alerts</w:t>
            </w:r>
          </w:p>
          <w:p w:rsidR="00000000" w:rsidP="00C95594">
            <w:pPr>
              <w:pStyle w:val="ListBullet"/>
              <w:rPr>
                <w:lang w:val="en-NZ"/>
              </w:rPr>
            </w:pPr>
            <w:r w:rsidRPr="00C95594">
              <w:t>Timeliness of information</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 xml:space="preserve">Categories </w:t>
            </w:r>
            <w:r w:rsidRPr="00C9559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Control information</w:t>
            </w:r>
          </w:p>
          <w:p w:rsidR="00000000" w:rsidRPr="00C95594" w:rsidP="00C95594">
            <w:pPr>
              <w:pStyle w:val="ListBullet"/>
            </w:pPr>
            <w:r w:rsidRPr="00C95594">
              <w:t>Current situation</w:t>
            </w:r>
          </w:p>
          <w:p w:rsidR="00000000" w:rsidRPr="00C95594" w:rsidP="00C95594">
            <w:pPr>
              <w:pStyle w:val="ListBullet"/>
            </w:pPr>
            <w:r w:rsidRPr="00C95594">
              <w:t>Predicted situation</w:t>
            </w:r>
          </w:p>
          <w:p w:rsidR="00000000" w:rsidP="00C95594">
            <w:pPr>
              <w:pStyle w:val="ListBullet"/>
              <w:rPr>
                <w:lang w:val="en-NZ"/>
              </w:rPr>
            </w:pPr>
            <w:r w:rsidRPr="00C95594">
              <w:t>Transition to recovery</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 xml:space="preserve">Incident Action Plan </w:t>
            </w:r>
            <w:r w:rsidRPr="00C9559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Accommodation and welfare arrangements for incident personnel and affected people</w:t>
            </w:r>
          </w:p>
          <w:p w:rsidR="00000000" w:rsidRPr="00C95594" w:rsidP="00C95594">
            <w:pPr>
              <w:pStyle w:val="ListBullet"/>
            </w:pPr>
            <w:r w:rsidRPr="00C95594">
              <w:t xml:space="preserve">Communications Plan </w:t>
            </w:r>
          </w:p>
          <w:p w:rsidR="00000000" w:rsidRPr="00C95594" w:rsidP="00C95594">
            <w:pPr>
              <w:pStyle w:val="ListBullet"/>
            </w:pPr>
            <w:r w:rsidRPr="00C95594">
              <w:t>Incident objectives</w:t>
            </w:r>
          </w:p>
          <w:p w:rsidR="00000000" w:rsidRPr="00C95594" w:rsidP="00C95594">
            <w:pPr>
              <w:pStyle w:val="ListBullet"/>
            </w:pPr>
            <w:r w:rsidRPr="00C95594">
              <w:t xml:space="preserve">Information on alternative or fallback strategies </w:t>
            </w:r>
          </w:p>
          <w:p w:rsidR="00000000" w:rsidRPr="00C95594" w:rsidP="00C95594">
            <w:pPr>
              <w:pStyle w:val="ListBullet"/>
            </w:pPr>
            <w:r w:rsidRPr="00C95594">
              <w:t>Information Plan for dissemination of information to all stakeholders</w:t>
            </w:r>
          </w:p>
          <w:p w:rsidR="00000000" w:rsidRPr="00C95594" w:rsidP="00C95594">
            <w:pPr>
              <w:pStyle w:val="ListBullet"/>
            </w:pPr>
            <w:r w:rsidRPr="00C95594">
              <w:t>Information regarding the necessary logistical arrangements</w:t>
            </w:r>
          </w:p>
          <w:p w:rsidR="00000000" w:rsidRPr="00C95594" w:rsidP="00C95594">
            <w:pPr>
              <w:pStyle w:val="ListBullet"/>
            </w:pPr>
            <w:r w:rsidRPr="00C95594">
              <w:t>Management arrangements, including establishment of sectors and divisions</w:t>
            </w:r>
          </w:p>
          <w:p w:rsidR="00000000" w:rsidRPr="00C95594" w:rsidP="00C95594">
            <w:pPr>
              <w:pStyle w:val="ListBullet"/>
            </w:pPr>
            <w:r w:rsidRPr="00C95594">
              <w:t>M</w:t>
            </w:r>
            <w:r w:rsidRPr="00C95594">
              <w:t>anagement structure if established</w:t>
            </w:r>
          </w:p>
          <w:p w:rsidR="00000000" w:rsidRPr="00C95594" w:rsidP="00C95594">
            <w:pPr>
              <w:pStyle w:val="ListBullet"/>
            </w:pPr>
            <w:r w:rsidRPr="00C95594">
              <w:t>Maps or site plans of the incident</w:t>
            </w:r>
          </w:p>
          <w:p w:rsidR="00000000" w:rsidRPr="00C95594" w:rsidP="00C95594">
            <w:pPr>
              <w:pStyle w:val="ListBullet"/>
            </w:pPr>
            <w:r w:rsidRPr="00C95594">
              <w:t>Medical Plan and consideration of occupational health and safety issues</w:t>
            </w:r>
          </w:p>
          <w:p w:rsidR="00000000" w:rsidRPr="00C95594" w:rsidP="00C95594">
            <w:pPr>
              <w:pStyle w:val="ListBullet"/>
            </w:pPr>
            <w:r w:rsidRPr="00C95594">
              <w:t>Resources to be allocated to each division and sector</w:t>
            </w:r>
          </w:p>
          <w:p w:rsidR="00000000" w:rsidRPr="00C95594" w:rsidP="00C95594">
            <w:pPr>
              <w:pStyle w:val="ListBullet"/>
            </w:pPr>
            <w:r w:rsidRPr="00C95594">
              <w:t>Statement of current situation and predictions of the incide</w:t>
            </w:r>
            <w:r w:rsidRPr="00C95594">
              <w:t>nt's likely development (including key risk exposures)</w:t>
            </w:r>
          </w:p>
          <w:p w:rsidR="00000000" w:rsidRPr="00C95594" w:rsidP="00C95594">
            <w:pPr>
              <w:pStyle w:val="ListBullet"/>
            </w:pPr>
            <w:r w:rsidRPr="00C95594">
              <w:t>Strategies and tactics for divisions and sectors to achieve defined incident objectives</w:t>
            </w:r>
          </w:p>
          <w:p w:rsidR="00000000" w:rsidRPr="00C95594" w:rsidP="00C95594">
            <w:pPr>
              <w:pStyle w:val="ListBullet"/>
            </w:pPr>
            <w:r w:rsidRPr="00C95594">
              <w:t>Structural chart depicting the personnel in the incident management arrangements, including establishment of divi</w:t>
            </w:r>
            <w:r w:rsidRPr="00C95594">
              <w:t xml:space="preserve">sions and sectors </w:t>
            </w:r>
          </w:p>
          <w:p w:rsidR="00000000" w:rsidRPr="00C95594" w:rsidP="00C95594">
            <w:pPr>
              <w:pStyle w:val="ListBullet"/>
            </w:pPr>
            <w:r w:rsidRPr="00C95594">
              <w:t>Timings of meetings and changeovers</w:t>
            </w:r>
          </w:p>
          <w:p w:rsidR="00000000" w:rsidRPr="00C95594" w:rsidP="00C95594">
            <w:pPr>
              <w:pStyle w:val="ListBullet"/>
            </w:pPr>
            <w:r w:rsidRPr="00C95594">
              <w:t>Traffic management</w:t>
            </w:r>
          </w:p>
          <w:p w:rsidR="00000000" w:rsidP="00C95594">
            <w:pPr>
              <w:pStyle w:val="ListBullet"/>
              <w:rPr>
                <w:lang w:val="en-NZ"/>
              </w:rPr>
            </w:pPr>
            <w:r w:rsidRPr="00C95594">
              <w:t>Transition to recovery arrangements</w:t>
            </w:r>
          </w:p>
        </w:tc>
      </w:tr>
      <w:tr w:rsidTr="00934CA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95594">
            <w:pPr>
              <w:pStyle w:val="BodyTextRight"/>
              <w:rPr>
                <w:lang w:val="en-NZ"/>
              </w:rPr>
            </w:pPr>
            <w:r w:rsidRPr="00C95594">
              <w:rPr>
                <w:rStyle w:val="BoldandItalics"/>
              </w:rPr>
              <w:t xml:space="preserve">Briefings/debriefings </w:t>
            </w:r>
            <w:r w:rsidRPr="00C9559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95594" w:rsidP="00C95594">
            <w:pPr>
              <w:pStyle w:val="ListBullet"/>
            </w:pPr>
            <w:r w:rsidRPr="00C95594">
              <w:t xml:space="preserve">Alternative strategies and the economic, social, public health, cultural, historical </w:t>
            </w:r>
            <w:r w:rsidRPr="00C95594">
              <w:t>and environmental risks associated with each</w:t>
            </w:r>
          </w:p>
          <w:p w:rsidR="00000000" w:rsidRPr="00C95594" w:rsidP="00C95594">
            <w:pPr>
              <w:pStyle w:val="ListBullet"/>
            </w:pPr>
            <w:r w:rsidRPr="00C95594">
              <w:t>Arrangements for record keeping</w:t>
            </w:r>
          </w:p>
          <w:p w:rsidR="00000000" w:rsidRPr="00C95594" w:rsidP="00C95594">
            <w:pPr>
              <w:pStyle w:val="ListBullet"/>
            </w:pPr>
            <w:r w:rsidRPr="00C95594">
              <w:t>Arrangements in place to facilitate planning function</w:t>
            </w:r>
          </w:p>
          <w:p w:rsidR="00000000" w:rsidRPr="00C95594" w:rsidP="00C95594">
            <w:pPr>
              <w:pStyle w:val="ListBullet"/>
            </w:pPr>
            <w:r w:rsidRPr="00C95594">
              <w:t>Current and expected resourcing at the incident</w:t>
            </w:r>
          </w:p>
          <w:p w:rsidR="00000000" w:rsidRPr="00C95594" w:rsidP="00C95594">
            <w:pPr>
              <w:pStyle w:val="ListBullet"/>
            </w:pPr>
            <w:r w:rsidRPr="00C95594">
              <w:t>Current and projected situation</w:t>
            </w:r>
          </w:p>
          <w:p w:rsidR="00000000" w:rsidRPr="00C95594" w:rsidP="00C95594">
            <w:pPr>
              <w:pStyle w:val="ListBullet"/>
            </w:pPr>
            <w:r w:rsidRPr="00C95594">
              <w:t>Current arrangements for information dissemin</w:t>
            </w:r>
            <w:r w:rsidRPr="00C95594">
              <w:t>ation</w:t>
            </w:r>
          </w:p>
          <w:p w:rsidR="00000000" w:rsidRPr="00C95594" w:rsidP="00C95594">
            <w:pPr>
              <w:pStyle w:val="ListBullet"/>
            </w:pPr>
            <w:r w:rsidRPr="00C95594">
              <w:t>Current incident objectives, strategies and their rationale</w:t>
            </w:r>
          </w:p>
          <w:p w:rsidR="00000000" w:rsidRPr="00C95594" w:rsidP="00C95594">
            <w:pPr>
              <w:pStyle w:val="ListBullet"/>
            </w:pPr>
            <w:r w:rsidRPr="00C95594">
              <w:t>Key risk exposures</w:t>
            </w:r>
          </w:p>
          <w:p w:rsidR="00000000" w:rsidRPr="00C95594" w:rsidP="00C95594">
            <w:pPr>
              <w:pStyle w:val="ListBullet"/>
            </w:pPr>
            <w:r w:rsidRPr="00C95594">
              <w:t>Opportunity to clarify understanding</w:t>
            </w:r>
          </w:p>
        </w:tc>
      </w:tr>
    </w:tbl>
    <w:p w:rsidR="00000000" w:rsidRPr="00C95594" w:rsidP="00C95594">
      <w:pPr>
        <w:pStyle w:val="BodyText"/>
      </w:pPr>
    </w:p>
    <w:p w:rsidR="00000000" w:rsidRPr="00C95594" w:rsidP="00C95594">
      <w:pPr>
        <w:pStyle w:val="AllowPageBreak"/>
      </w:pPr>
    </w:p>
    <w:p w:rsidR="00000000" w:rsidRPr="00C95594" w:rsidP="00C95594">
      <w:pPr>
        <w:pStyle w:val="Heading1"/>
      </w:pPr>
      <w:bookmarkStart w:id="12" w:name="O_570474"/>
      <w:bookmarkEnd w:id="12"/>
      <w:r w:rsidRPr="00C95594">
        <w:t>Unit Sector(s)</w:t>
      </w:r>
    </w:p>
    <w:p w:rsidR="00000000" w:rsidRPr="00C95594" w:rsidP="00C95594">
      <w:pPr>
        <w:pStyle w:val="BodyText"/>
      </w:pPr>
      <w:r w:rsidRPr="00C95594">
        <w:t>Not applicable.</w:t>
      </w:r>
    </w:p>
    <w:p w:rsidR="00000000" w:rsidRPr="00C95594" w:rsidP="00C95594"/>
    <w:sectPr w:rsidSect="00C955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94" w:rsidRPr="00934CAA" w:rsidP="00934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A" w:rsidP="00C95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34CAA" w:rsidP="00C955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34CAA" w:rsidP="00C95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94" w:rsidRPr="00934CAA" w:rsidP="00934C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CAA" w:rsidRPr="002D2AF8" w:rsidP="00C95594">
    <w:pPr>
      <w:pStyle w:val="Header"/>
      <w:framePr w:wrap="around"/>
    </w:pPr>
    <w:r>
      <w:fldChar w:fldCharType="begin"/>
    </w:r>
    <w:r>
      <w:instrText xml:space="preserve"> TITLE   \* MERGEFORMAT </w:instrText>
    </w:r>
    <w:r>
      <w:fldChar w:fldCharType="separate"/>
    </w:r>
    <w:r>
      <w:t>PUAOPE025A Manage planning for a Level 2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934CAA" w:rsidP="00C95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9E2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87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EA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594"/>
    <w:pPr>
      <w:spacing w:before="360" w:after="60"/>
      <w:outlineLvl w:val="0"/>
    </w:pPr>
    <w:rPr>
      <w:sz w:val="32"/>
    </w:rPr>
  </w:style>
  <w:style w:type="paragraph" w:styleId="Heading2">
    <w:name w:val="heading 2"/>
    <w:basedOn w:val="HeadingBase"/>
    <w:next w:val="BodyText"/>
    <w:link w:val="Heading2Char"/>
    <w:qFormat/>
    <w:rsid w:val="00C95594"/>
    <w:pPr>
      <w:keepLines/>
      <w:spacing w:before="240" w:after="120"/>
      <w:outlineLvl w:val="1"/>
    </w:pPr>
    <w:rPr>
      <w:sz w:val="28"/>
      <w:szCs w:val="40"/>
    </w:rPr>
  </w:style>
  <w:style w:type="paragraph" w:styleId="Heading3">
    <w:name w:val="heading 3"/>
    <w:basedOn w:val="HeadingBase"/>
    <w:next w:val="BodyText"/>
    <w:link w:val="Heading3Char"/>
    <w:qFormat/>
    <w:rsid w:val="00C95594"/>
    <w:pPr>
      <w:spacing w:before="180" w:after="120"/>
      <w:outlineLvl w:val="2"/>
    </w:pPr>
    <w:rPr>
      <w:spacing w:val="-10"/>
      <w:kern w:val="32"/>
    </w:rPr>
  </w:style>
  <w:style w:type="paragraph" w:styleId="Heading4">
    <w:name w:val="heading 4"/>
    <w:basedOn w:val="HeadingBase"/>
    <w:next w:val="BodyText"/>
    <w:link w:val="Heading4Char"/>
    <w:qFormat/>
    <w:rsid w:val="00C95594"/>
    <w:pPr>
      <w:spacing w:before="160" w:after="120"/>
      <w:outlineLvl w:val="3"/>
    </w:pPr>
    <w:rPr>
      <w:sz w:val="22"/>
    </w:rPr>
  </w:style>
  <w:style w:type="paragraph" w:styleId="Heading5">
    <w:name w:val="heading 5"/>
    <w:basedOn w:val="HeadingBase"/>
    <w:next w:val="Normal"/>
    <w:link w:val="Heading5Char"/>
    <w:qFormat/>
    <w:rsid w:val="00C95594"/>
    <w:pPr>
      <w:spacing w:before="80"/>
      <w:outlineLvl w:val="4"/>
    </w:pPr>
    <w:rPr>
      <w:color w:val="918585"/>
      <w:sz w:val="20"/>
    </w:rPr>
  </w:style>
  <w:style w:type="paragraph" w:styleId="Heading6">
    <w:name w:val="heading 6"/>
    <w:basedOn w:val="HeadingBase"/>
    <w:next w:val="Normal"/>
    <w:link w:val="Heading6Char"/>
    <w:qFormat/>
    <w:rsid w:val="00C95594"/>
    <w:pPr>
      <w:spacing w:before="60"/>
      <w:outlineLvl w:val="5"/>
    </w:pPr>
    <w:rPr>
      <w:color w:val="918585"/>
      <w:sz w:val="20"/>
    </w:rPr>
  </w:style>
  <w:style w:type="paragraph" w:styleId="Heading7">
    <w:name w:val="heading 7"/>
    <w:basedOn w:val="Normal"/>
    <w:next w:val="Normal"/>
    <w:link w:val="Heading7Char"/>
    <w:qFormat/>
    <w:rsid w:val="00C95594"/>
    <w:pPr>
      <w:ind w:left="720"/>
      <w:outlineLvl w:val="6"/>
    </w:pPr>
    <w:rPr>
      <w:i/>
    </w:rPr>
  </w:style>
  <w:style w:type="paragraph" w:styleId="Heading8">
    <w:name w:val="heading 8"/>
    <w:basedOn w:val="Normal"/>
    <w:next w:val="Normal"/>
    <w:link w:val="Heading8Char"/>
    <w:qFormat/>
    <w:rsid w:val="00C95594"/>
    <w:pPr>
      <w:ind w:left="720"/>
      <w:outlineLvl w:val="7"/>
    </w:pPr>
    <w:rPr>
      <w:i/>
    </w:rPr>
  </w:style>
  <w:style w:type="paragraph" w:styleId="Heading9">
    <w:name w:val="heading 9"/>
    <w:basedOn w:val="Normal"/>
    <w:next w:val="Normal"/>
    <w:link w:val="Heading9Char"/>
    <w:qFormat/>
    <w:rsid w:val="00C95594"/>
    <w:pPr>
      <w:ind w:left="720"/>
      <w:outlineLvl w:val="8"/>
    </w:pPr>
    <w:rPr>
      <w:i/>
    </w:rPr>
  </w:style>
  <w:style w:type="character" w:default="1" w:styleId="DefaultParagraphFont">
    <w:name w:val="Default Paragraph Font"/>
    <w:uiPriority w:val="1"/>
    <w:unhideWhenUsed/>
    <w:rsid w:val="00C95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594"/>
  </w:style>
  <w:style w:type="character" w:customStyle="1" w:styleId="Heading1Char">
    <w:name w:val="Heading 1 Char"/>
    <w:basedOn w:val="DefaultParagraphFont"/>
    <w:link w:val="Heading1"/>
    <w:rsid w:val="00C95594"/>
    <w:rPr>
      <w:rFonts w:ascii="Times New Roman" w:eastAsia="Times New Roman" w:hAnsi="Times New Roman" w:cs="Times New Roman"/>
      <w:b/>
      <w:sz w:val="32"/>
      <w:szCs w:val="20"/>
      <w:lang w:eastAsia="en-US"/>
    </w:rPr>
  </w:style>
  <w:style w:type="paragraph" w:styleId="BodyText">
    <w:name w:val="Body Text"/>
    <w:basedOn w:val="Normal"/>
    <w:link w:val="BodyTextChar"/>
    <w:rsid w:val="00C955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594"/>
    <w:rPr>
      <w:rFonts w:ascii="Times New Roman" w:eastAsia="Times New Roman" w:hAnsi="Times New Roman" w:cs="Times New Roman"/>
      <w:sz w:val="24"/>
      <w:lang w:eastAsia="en-US"/>
    </w:rPr>
  </w:style>
  <w:style w:type="paragraph" w:styleId="List">
    <w:name w:val="List"/>
    <w:basedOn w:val="BodyText"/>
    <w:next w:val="BodyText"/>
    <w:rsid w:val="00C95594"/>
    <w:pPr>
      <w:tabs>
        <w:tab w:val="left" w:pos="340"/>
      </w:tabs>
      <w:spacing w:before="60" w:after="60"/>
      <w:ind w:left="340" w:hanging="340"/>
    </w:pPr>
  </w:style>
  <w:style w:type="paragraph" w:styleId="ListBullet">
    <w:name w:val="List Bullet"/>
    <w:basedOn w:val="List"/>
    <w:rsid w:val="00C95594"/>
    <w:pPr>
      <w:numPr>
        <w:numId w:val="13"/>
      </w:numPr>
      <w:tabs>
        <w:tab w:val="clear" w:pos="340"/>
      </w:tabs>
      <w:spacing w:before="40" w:after="40"/>
    </w:pPr>
  </w:style>
  <w:style w:type="character" w:customStyle="1" w:styleId="SpecialBold">
    <w:name w:val="Special Bold"/>
    <w:basedOn w:val="DefaultParagraphFont"/>
    <w:rsid w:val="00C95594"/>
    <w:rPr>
      <w:b/>
      <w:spacing w:val="0"/>
    </w:rPr>
  </w:style>
  <w:style w:type="paragraph" w:styleId="ListBullet2">
    <w:name w:val="List Bullet 2"/>
    <w:basedOn w:val="List2"/>
    <w:rsid w:val="00C95594"/>
    <w:pPr>
      <w:numPr>
        <w:numId w:val="14"/>
      </w:numPr>
      <w:tabs>
        <w:tab w:val="clear" w:pos="680"/>
      </w:tabs>
    </w:pPr>
  </w:style>
  <w:style w:type="paragraph" w:customStyle="1" w:styleId="SuperHeading">
    <w:name w:val="SuperHeading"/>
    <w:basedOn w:val="Normal"/>
    <w:rsid w:val="00C95594"/>
    <w:pPr>
      <w:spacing w:before="240" w:after="120"/>
      <w:outlineLvl w:val="0"/>
    </w:pPr>
    <w:rPr>
      <w:rFonts w:ascii="Times New Roman" w:hAnsi="Times New Roman"/>
      <w:b/>
      <w:sz w:val="32"/>
    </w:rPr>
  </w:style>
  <w:style w:type="paragraph" w:customStyle="1" w:styleId="BodyTextRight">
    <w:name w:val="Body Text Right"/>
    <w:basedOn w:val="BodyText"/>
    <w:rsid w:val="00C95594"/>
    <w:pPr>
      <w:spacing w:before="0" w:after="0"/>
      <w:jc w:val="right"/>
    </w:pPr>
  </w:style>
  <w:style w:type="paragraph" w:customStyle="1" w:styleId="AllowPageBreak">
    <w:name w:val="AllowPageBreak"/>
    <w:rsid w:val="00C955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95594"/>
    <w:pPr>
      <w:spacing w:before="60" w:after="60"/>
    </w:pPr>
  </w:style>
  <w:style w:type="character" w:customStyle="1" w:styleId="BoldandItalics">
    <w:name w:val="Bold and Italics"/>
    <w:qFormat/>
    <w:rsid w:val="00C95594"/>
    <w:rPr>
      <w:b/>
      <w:i/>
      <w:u w:val="none"/>
    </w:rPr>
  </w:style>
  <w:style w:type="character" w:customStyle="1" w:styleId="Heading2Char">
    <w:name w:val="Heading 2 Char"/>
    <w:basedOn w:val="DefaultParagraphFont"/>
    <w:link w:val="Heading2"/>
    <w:rsid w:val="00C95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594"/>
    <w:rPr>
      <w:rFonts w:ascii="Courier New" w:eastAsia="Times New Roman" w:hAnsi="Courier New" w:cs="Times New Roman"/>
      <w:i/>
      <w:szCs w:val="20"/>
      <w:lang w:eastAsia="en-US"/>
    </w:rPr>
  </w:style>
  <w:style w:type="paragraph" w:customStyle="1" w:styleId="HeadingBase">
    <w:name w:val="Heading Base"/>
    <w:rsid w:val="00C95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594"/>
    <w:pPr>
      <w:tabs>
        <w:tab w:val="right" w:leader="dot" w:pos="9072"/>
      </w:tabs>
      <w:ind w:left="567"/>
    </w:pPr>
    <w:rPr>
      <w:szCs w:val="22"/>
    </w:rPr>
  </w:style>
  <w:style w:type="paragraph" w:customStyle="1" w:styleId="TOCBase">
    <w:name w:val="TOC Base"/>
    <w:rsid w:val="00C95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594"/>
    <w:pPr>
      <w:tabs>
        <w:tab w:val="right" w:leader="dot" w:pos="9072"/>
      </w:tabs>
      <w:spacing w:before="40" w:after="40"/>
      <w:ind w:left="284"/>
    </w:pPr>
    <w:rPr>
      <w:rFonts w:ascii="Times New Roman" w:hAnsi="Times New Roman"/>
    </w:rPr>
  </w:style>
  <w:style w:type="paragraph" w:styleId="TOC1">
    <w:name w:val="toc 1"/>
    <w:basedOn w:val="TOCBase"/>
    <w:next w:val="Normal"/>
    <w:rsid w:val="00C95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594"/>
    <w:rPr>
      <w:rFonts w:ascii="Times New Roman" w:eastAsia="Times New Roman" w:hAnsi="Times New Roman" w:cs="Times New Roman"/>
      <w:sz w:val="16"/>
      <w:lang w:eastAsia="en-US"/>
    </w:rPr>
  </w:style>
  <w:style w:type="paragraph" w:styleId="Title">
    <w:name w:val="Title"/>
    <w:basedOn w:val="HeadingBase"/>
    <w:link w:val="TitleChar"/>
    <w:qFormat/>
    <w:rsid w:val="00C95594"/>
    <w:pPr>
      <w:spacing w:before="5040"/>
      <w:jc w:val="center"/>
    </w:pPr>
    <w:rPr>
      <w:sz w:val="48"/>
      <w:szCs w:val="72"/>
      <w:lang w:val="en-US"/>
    </w:rPr>
  </w:style>
  <w:style w:type="character" w:customStyle="1" w:styleId="TitleChar">
    <w:name w:val="Title Char"/>
    <w:basedOn w:val="DefaultParagraphFont"/>
    <w:link w:val="Title"/>
    <w:rsid w:val="00C95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594"/>
    <w:pPr>
      <w:tabs>
        <w:tab w:val="left" w:pos="3600"/>
        <w:tab w:val="left" w:pos="3958"/>
      </w:tabs>
    </w:pPr>
  </w:style>
  <w:style w:type="paragraph" w:customStyle="1" w:styleId="Note">
    <w:name w:val="Note"/>
    <w:basedOn w:val="BodyText"/>
    <w:rsid w:val="00C95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594"/>
    <w:pPr>
      <w:framePr w:wrap="auto" w:hAnchor="text" w:y="6049"/>
    </w:pPr>
    <w:rPr>
      <w:color w:val="000000"/>
      <w:sz w:val="40"/>
    </w:rPr>
  </w:style>
  <w:style w:type="paragraph" w:customStyle="1" w:styleId="TOCTitle">
    <w:name w:val="TOCTitle"/>
    <w:basedOn w:val="Heading1"/>
    <w:rsid w:val="00C95594"/>
    <w:pPr>
      <w:spacing w:after="240"/>
      <w:jc w:val="center"/>
      <w:outlineLvl w:val="9"/>
    </w:pPr>
    <w:rPr>
      <w:caps/>
    </w:rPr>
  </w:style>
  <w:style w:type="paragraph" w:customStyle="1" w:styleId="Version">
    <w:name w:val="Version"/>
    <w:rsid w:val="00C95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594"/>
    <w:pPr>
      <w:keepNext w:val="0"/>
      <w:tabs>
        <w:tab w:val="right" w:pos="4176"/>
      </w:tabs>
      <w:ind w:left="198" w:hanging="198"/>
    </w:pPr>
    <w:rPr>
      <w:rFonts w:ascii="Garamond" w:hAnsi="Garamond"/>
    </w:rPr>
  </w:style>
  <w:style w:type="paragraph" w:styleId="IndexHeading">
    <w:name w:val="index heading"/>
    <w:basedOn w:val="Normal"/>
    <w:next w:val="Index1"/>
    <w:semiHidden/>
    <w:rsid w:val="00C95594"/>
    <w:pPr>
      <w:spacing w:before="120" w:after="120"/>
    </w:pPr>
    <w:rPr>
      <w:rFonts w:ascii="Arial" w:hAnsi="Arial"/>
      <w:b/>
      <w:color w:val="918585"/>
      <w:sz w:val="24"/>
    </w:rPr>
  </w:style>
  <w:style w:type="paragraph" w:styleId="Header">
    <w:name w:val="header"/>
    <w:basedOn w:val="Normal"/>
    <w:link w:val="HeaderChar"/>
    <w:rsid w:val="00C95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594"/>
    <w:rPr>
      <w:rFonts w:ascii="Times New Roman" w:eastAsia="Times New Roman" w:hAnsi="Times New Roman" w:cs="Times New Roman"/>
      <w:sz w:val="16"/>
      <w:szCs w:val="20"/>
      <w:lang w:val="en-GB" w:eastAsia="en-US"/>
    </w:rPr>
  </w:style>
  <w:style w:type="paragraph" w:customStyle="1" w:styleId="Chapter">
    <w:name w:val="Chapter"/>
    <w:basedOn w:val="Normal"/>
    <w:rsid w:val="00C95594"/>
    <w:pPr>
      <w:spacing w:before="240"/>
    </w:pPr>
    <w:rPr>
      <w:rFonts w:ascii="Times New Roman" w:hAnsi="Times New Roman"/>
      <w:smallCaps/>
      <w:spacing w:val="80"/>
      <w:sz w:val="28"/>
    </w:rPr>
  </w:style>
  <w:style w:type="paragraph" w:customStyle="1" w:styleId="InChapter">
    <w:name w:val="InChapter"/>
    <w:basedOn w:val="Heading3"/>
    <w:rsid w:val="00C95594"/>
    <w:pPr>
      <w:spacing w:after="240"/>
      <w:outlineLvl w:val="9"/>
    </w:pPr>
    <w:rPr>
      <w:noProof/>
    </w:rPr>
  </w:style>
  <w:style w:type="paragraph" w:styleId="Index2">
    <w:name w:val="index 2"/>
    <w:basedOn w:val="Normal"/>
    <w:next w:val="Normal"/>
    <w:semiHidden/>
    <w:rsid w:val="00C95594"/>
    <w:pPr>
      <w:tabs>
        <w:tab w:val="right" w:pos="4176"/>
      </w:tabs>
      <w:ind w:left="568" w:hanging="284"/>
    </w:pPr>
    <w:rPr>
      <w:rFonts w:ascii="Garamond" w:hAnsi="Garamond"/>
    </w:rPr>
  </w:style>
  <w:style w:type="paragraph" w:customStyle="1" w:styleId="Byline">
    <w:name w:val="Byline"/>
    <w:rsid w:val="00C95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594"/>
    <w:pPr>
      <w:tabs>
        <w:tab w:val="clear" w:pos="3600"/>
        <w:tab w:val="clear" w:pos="3958"/>
      </w:tabs>
      <w:jc w:val="right"/>
    </w:pPr>
  </w:style>
  <w:style w:type="character" w:styleId="Emphasis">
    <w:name w:val="Emphasis"/>
    <w:basedOn w:val="DefaultParagraphFont"/>
    <w:qFormat/>
    <w:rsid w:val="00C95594"/>
    <w:rPr>
      <w:i/>
    </w:rPr>
  </w:style>
  <w:style w:type="paragraph" w:styleId="Caption">
    <w:name w:val="caption"/>
    <w:basedOn w:val="BodyText"/>
    <w:next w:val="Normal"/>
    <w:qFormat/>
    <w:rsid w:val="00C95594"/>
    <w:pPr>
      <w:framePr w:w="2268" w:hSpace="181" w:vSpace="181" w:wrap="around" w:vAnchor="text" w:hAnchor="page" w:x="1135" w:y="285" w:anchorLock="1"/>
    </w:pPr>
    <w:rPr>
      <w:i/>
    </w:rPr>
  </w:style>
  <w:style w:type="paragraph" w:customStyle="1" w:styleId="MiniTOCTitle">
    <w:name w:val="MiniTOCTitle"/>
    <w:basedOn w:val="Heading4"/>
    <w:rsid w:val="00C95594"/>
    <w:pPr>
      <w:spacing w:before="240"/>
      <w:outlineLvl w:val="9"/>
    </w:pPr>
    <w:rPr>
      <w:noProof/>
      <w:sz w:val="24"/>
    </w:rPr>
  </w:style>
  <w:style w:type="paragraph" w:customStyle="1" w:styleId="MiniTOCItem">
    <w:name w:val="MiniTOCItem"/>
    <w:basedOn w:val="ListBullet"/>
    <w:rsid w:val="00C95594"/>
    <w:pPr>
      <w:numPr>
        <w:numId w:val="0"/>
      </w:numPr>
      <w:tabs>
        <w:tab w:val="right" w:leader="dot" w:pos="6521"/>
      </w:tabs>
      <w:spacing w:before="0" w:after="0"/>
    </w:pPr>
  </w:style>
  <w:style w:type="paragraph" w:customStyle="1" w:styleId="TOFTitle">
    <w:name w:val="TOFTitle"/>
    <w:basedOn w:val="TOCTitle"/>
    <w:rsid w:val="00C95594"/>
  </w:style>
  <w:style w:type="paragraph" w:styleId="TableofFigures">
    <w:name w:val="table of figures"/>
    <w:basedOn w:val="Normal"/>
    <w:next w:val="Normal"/>
    <w:semiHidden/>
    <w:rsid w:val="00C95594"/>
    <w:pPr>
      <w:tabs>
        <w:tab w:val="right" w:leader="dot" w:pos="9072"/>
      </w:tabs>
      <w:ind w:left="970" w:hanging="403"/>
    </w:pPr>
    <w:rPr>
      <w:rFonts w:ascii="Times New Roman" w:hAnsi="Times New Roman"/>
      <w:b/>
    </w:rPr>
  </w:style>
  <w:style w:type="paragraph" w:styleId="ListNumber">
    <w:name w:val="List Number"/>
    <w:basedOn w:val="List"/>
    <w:rsid w:val="00C95594"/>
    <w:pPr>
      <w:numPr>
        <w:numId w:val="11"/>
      </w:numPr>
    </w:pPr>
  </w:style>
  <w:style w:type="character" w:customStyle="1" w:styleId="WingdingSymbols">
    <w:name w:val="Wingding Symbols"/>
    <w:rsid w:val="00C95594"/>
    <w:rPr>
      <w:rFonts w:ascii="Wingdings" w:hAnsi="Wingdings"/>
    </w:rPr>
  </w:style>
  <w:style w:type="paragraph" w:customStyle="1" w:styleId="TableHeading">
    <w:name w:val="Table Heading"/>
    <w:basedOn w:val="HeadingBase"/>
    <w:rsid w:val="00C95594"/>
    <w:pPr>
      <w:keepLines/>
      <w:pBdr>
        <w:bottom w:val="single" w:sz="6" w:space="1" w:color="918585"/>
      </w:pBdr>
      <w:spacing w:before="240"/>
    </w:pPr>
  </w:style>
  <w:style w:type="character" w:customStyle="1" w:styleId="HotSpot">
    <w:name w:val="HotSpot"/>
    <w:rsid w:val="00C95594"/>
    <w:rPr>
      <w:color w:val="0033CC"/>
      <w:u w:val="none"/>
    </w:rPr>
  </w:style>
  <w:style w:type="paragraph" w:styleId="Index3">
    <w:name w:val="index 3"/>
    <w:basedOn w:val="ListNumber2"/>
    <w:next w:val="Normal"/>
    <w:semiHidden/>
    <w:rsid w:val="00C95594"/>
    <w:pPr>
      <w:numPr>
        <w:numId w:val="0"/>
      </w:numPr>
      <w:tabs>
        <w:tab w:val="right" w:leader="dot" w:pos="4176"/>
      </w:tabs>
    </w:pPr>
  </w:style>
  <w:style w:type="paragraph" w:styleId="ListNumber2">
    <w:name w:val="List Number 2"/>
    <w:basedOn w:val="List2"/>
    <w:rsid w:val="00C95594"/>
    <w:pPr>
      <w:numPr>
        <w:numId w:val="10"/>
      </w:numPr>
      <w:tabs>
        <w:tab w:val="clear" w:pos="1060"/>
      </w:tabs>
    </w:pPr>
  </w:style>
  <w:style w:type="paragraph" w:customStyle="1" w:styleId="MarginNote">
    <w:name w:val="Margin Note"/>
    <w:basedOn w:val="BodyText"/>
    <w:rsid w:val="00C95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594"/>
    <w:rPr>
      <w:sz w:val="32"/>
    </w:rPr>
  </w:style>
  <w:style w:type="paragraph" w:customStyle="1" w:styleId="HeadingProcedure">
    <w:name w:val="Heading Procedure"/>
    <w:basedOn w:val="HeadingBase"/>
    <w:next w:val="Normal"/>
    <w:rsid w:val="00C95594"/>
    <w:pPr>
      <w:tabs>
        <w:tab w:val="left" w:pos="0"/>
      </w:tabs>
      <w:spacing w:before="120" w:after="60"/>
    </w:pPr>
    <w:rPr>
      <w:i/>
      <w:color w:val="918585"/>
      <w:sz w:val="22"/>
    </w:rPr>
  </w:style>
  <w:style w:type="paragraph" w:styleId="ListContinue">
    <w:name w:val="List Continue"/>
    <w:basedOn w:val="List"/>
    <w:rsid w:val="00C95594"/>
    <w:pPr>
      <w:ind w:firstLine="0"/>
    </w:pPr>
  </w:style>
  <w:style w:type="paragraph" w:customStyle="1" w:styleId="ListNote">
    <w:name w:val="List Note"/>
    <w:basedOn w:val="List"/>
    <w:rsid w:val="00C95594"/>
    <w:pPr>
      <w:pBdr>
        <w:top w:val="single" w:sz="6" w:space="2" w:color="918585"/>
        <w:bottom w:val="single" w:sz="6" w:space="2" w:color="918585"/>
      </w:pBdr>
      <w:tabs>
        <w:tab w:val="left" w:pos="1021"/>
      </w:tabs>
      <w:ind w:firstLine="0"/>
    </w:pPr>
  </w:style>
  <w:style w:type="paragraph" w:customStyle="1" w:styleId="Warning">
    <w:name w:val="Warning"/>
    <w:basedOn w:val="BodyText"/>
    <w:rsid w:val="00C95594"/>
    <w:pPr>
      <w:shd w:val="clear" w:color="auto" w:fill="D9D9D9"/>
      <w:tabs>
        <w:tab w:val="left" w:pos="992"/>
      </w:tabs>
      <w:ind w:left="119" w:right="119"/>
    </w:pPr>
    <w:rPr>
      <w:sz w:val="20"/>
    </w:rPr>
  </w:style>
  <w:style w:type="paragraph" w:customStyle="1" w:styleId="MarginIcons">
    <w:name w:val="Margin Icons"/>
    <w:basedOn w:val="BodyText"/>
    <w:rsid w:val="00C95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594"/>
    <w:rPr>
      <w:rFonts w:ascii="Courier New" w:hAnsi="Courier New"/>
    </w:rPr>
  </w:style>
  <w:style w:type="paragraph" w:customStyle="1" w:styleId="NoteBullet">
    <w:name w:val="Note Bullet"/>
    <w:basedOn w:val="Note"/>
    <w:rsid w:val="00C95594"/>
    <w:pPr>
      <w:tabs>
        <w:tab w:val="clear" w:pos="680"/>
      </w:tabs>
      <w:spacing w:before="60" w:after="60"/>
    </w:pPr>
  </w:style>
  <w:style w:type="paragraph" w:customStyle="1" w:styleId="SubHeading2">
    <w:name w:val="SubHeading2"/>
    <w:basedOn w:val="HeadingBase"/>
    <w:rsid w:val="00C95594"/>
    <w:pPr>
      <w:spacing w:before="240" w:after="60"/>
    </w:pPr>
    <w:rPr>
      <w:sz w:val="20"/>
    </w:rPr>
  </w:style>
  <w:style w:type="paragraph" w:customStyle="1" w:styleId="SubHeading1">
    <w:name w:val="SubHeading1"/>
    <w:basedOn w:val="HeadingBase"/>
    <w:rsid w:val="00C95594"/>
    <w:pPr>
      <w:spacing w:before="240" w:after="60"/>
    </w:pPr>
    <w:rPr>
      <w:color w:val="918585"/>
      <w:sz w:val="22"/>
    </w:rPr>
  </w:style>
  <w:style w:type="paragraph" w:customStyle="1" w:styleId="SideHeading">
    <w:name w:val="Side Heading"/>
    <w:basedOn w:val="HeadingBase"/>
    <w:rsid w:val="00C95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594"/>
    <w:pPr>
      <w:numPr>
        <w:numId w:val="12"/>
      </w:numPr>
    </w:pPr>
  </w:style>
  <w:style w:type="paragraph" w:styleId="PlainText">
    <w:name w:val="Plain Text"/>
    <w:basedOn w:val="Normal"/>
    <w:link w:val="PlainTextChar"/>
    <w:rsid w:val="00C95594"/>
    <w:rPr>
      <w:sz w:val="20"/>
    </w:rPr>
  </w:style>
  <w:style w:type="character" w:customStyle="1" w:styleId="PlainTextChar">
    <w:name w:val="Plain Text Char"/>
    <w:basedOn w:val="DefaultParagraphFont"/>
    <w:link w:val="PlainText"/>
    <w:rsid w:val="00C95594"/>
    <w:rPr>
      <w:rFonts w:ascii="Courier New" w:eastAsia="Times New Roman" w:hAnsi="Courier New" w:cs="Times New Roman"/>
      <w:sz w:val="20"/>
      <w:szCs w:val="20"/>
      <w:lang w:eastAsia="en-US"/>
    </w:rPr>
  </w:style>
  <w:style w:type="character" w:customStyle="1" w:styleId="MenuOption">
    <w:name w:val="Menu Option"/>
    <w:basedOn w:val="DefaultParagraphFont"/>
    <w:rsid w:val="00C95594"/>
    <w:rPr>
      <w:b/>
      <w:smallCaps/>
    </w:rPr>
  </w:style>
  <w:style w:type="paragraph" w:customStyle="1" w:styleId="TableListNumber">
    <w:name w:val="Table List Number"/>
    <w:basedOn w:val="ListNumber"/>
    <w:rsid w:val="00C95594"/>
    <w:pPr>
      <w:numPr>
        <w:numId w:val="0"/>
      </w:numPr>
    </w:pPr>
  </w:style>
  <w:style w:type="paragraph" w:styleId="TOC4">
    <w:name w:val="toc 4"/>
    <w:basedOn w:val="TOCBase"/>
    <w:next w:val="Normal"/>
    <w:semiHidden/>
    <w:rsid w:val="00C95594"/>
    <w:pPr>
      <w:tabs>
        <w:tab w:val="right" w:leader="dot" w:pos="9071"/>
      </w:tabs>
      <w:ind w:left="1701"/>
    </w:pPr>
  </w:style>
  <w:style w:type="paragraph" w:customStyle="1" w:styleId="ListAlpha">
    <w:name w:val="List Alpha"/>
    <w:basedOn w:val="List"/>
    <w:rsid w:val="00C95594"/>
    <w:pPr>
      <w:numPr>
        <w:numId w:val="9"/>
      </w:numPr>
    </w:pPr>
  </w:style>
  <w:style w:type="paragraph" w:customStyle="1" w:styleId="ListAlpha2">
    <w:name w:val="List Alpha 2"/>
    <w:basedOn w:val="List2"/>
    <w:rsid w:val="00C95594"/>
    <w:pPr>
      <w:numPr>
        <w:numId w:val="8"/>
      </w:numPr>
    </w:pPr>
  </w:style>
  <w:style w:type="paragraph" w:styleId="List2">
    <w:name w:val="List 2"/>
    <w:basedOn w:val="BodyText"/>
    <w:rsid w:val="00C95594"/>
    <w:pPr>
      <w:tabs>
        <w:tab w:val="left" w:pos="680"/>
      </w:tabs>
      <w:spacing w:before="60" w:after="60"/>
      <w:ind w:left="680" w:hanging="340"/>
    </w:pPr>
  </w:style>
  <w:style w:type="paragraph" w:styleId="List3">
    <w:name w:val="List 3"/>
    <w:basedOn w:val="BodyText"/>
    <w:rsid w:val="00C95594"/>
    <w:pPr>
      <w:tabs>
        <w:tab w:val="left" w:pos="1021"/>
      </w:tabs>
      <w:spacing w:before="60" w:after="60"/>
      <w:ind w:left="1020" w:hanging="340"/>
    </w:pPr>
  </w:style>
  <w:style w:type="paragraph" w:styleId="List4">
    <w:name w:val="List 4"/>
    <w:basedOn w:val="BodyText"/>
    <w:rsid w:val="00C95594"/>
    <w:pPr>
      <w:tabs>
        <w:tab w:val="left" w:pos="1361"/>
      </w:tabs>
      <w:spacing w:before="60" w:after="60"/>
      <w:ind w:left="1361" w:hanging="340"/>
    </w:pPr>
  </w:style>
  <w:style w:type="paragraph" w:styleId="List5">
    <w:name w:val="List 5"/>
    <w:basedOn w:val="BodyText"/>
    <w:rsid w:val="00C95594"/>
    <w:pPr>
      <w:tabs>
        <w:tab w:val="left" w:pos="1701"/>
      </w:tabs>
      <w:spacing w:before="60" w:after="60"/>
      <w:ind w:left="1701" w:hanging="340"/>
    </w:pPr>
  </w:style>
  <w:style w:type="paragraph" w:styleId="ListBullet3">
    <w:name w:val="List Bullet 3"/>
    <w:basedOn w:val="List3"/>
    <w:rsid w:val="00C95594"/>
    <w:pPr>
      <w:numPr>
        <w:numId w:val="15"/>
      </w:numPr>
      <w:tabs>
        <w:tab w:val="clear" w:pos="1021"/>
      </w:tabs>
      <w:ind w:left="1037" w:hanging="357"/>
    </w:pPr>
  </w:style>
  <w:style w:type="paragraph" w:styleId="ListBullet4">
    <w:name w:val="List Bullet 4"/>
    <w:basedOn w:val="List4"/>
    <w:rsid w:val="00C95594"/>
    <w:pPr>
      <w:numPr>
        <w:numId w:val="3"/>
      </w:numPr>
    </w:pPr>
  </w:style>
  <w:style w:type="paragraph" w:styleId="ListBullet5">
    <w:name w:val="List Bullet 5"/>
    <w:basedOn w:val="List5"/>
    <w:rsid w:val="00C95594"/>
    <w:pPr>
      <w:numPr>
        <w:numId w:val="4"/>
      </w:numPr>
    </w:pPr>
  </w:style>
  <w:style w:type="paragraph" w:styleId="ListContinue2">
    <w:name w:val="List Continue 2"/>
    <w:basedOn w:val="List2"/>
    <w:rsid w:val="00C95594"/>
    <w:pPr>
      <w:ind w:firstLine="0"/>
    </w:pPr>
  </w:style>
  <w:style w:type="paragraph" w:styleId="ListContinue3">
    <w:name w:val="List Continue 3"/>
    <w:basedOn w:val="List3"/>
    <w:rsid w:val="00C95594"/>
    <w:pPr>
      <w:ind w:left="1021" w:firstLine="0"/>
    </w:pPr>
  </w:style>
  <w:style w:type="paragraph" w:styleId="ListContinue4">
    <w:name w:val="List Continue 4"/>
    <w:basedOn w:val="List4"/>
    <w:rsid w:val="00C95594"/>
    <w:pPr>
      <w:ind w:firstLine="0"/>
    </w:pPr>
  </w:style>
  <w:style w:type="paragraph" w:styleId="ListContinue5">
    <w:name w:val="List Continue 5"/>
    <w:basedOn w:val="List5"/>
    <w:rsid w:val="00C95594"/>
    <w:pPr>
      <w:ind w:firstLine="0"/>
    </w:pPr>
  </w:style>
  <w:style w:type="paragraph" w:styleId="ListNumber3">
    <w:name w:val="List Number 3"/>
    <w:basedOn w:val="List3"/>
    <w:rsid w:val="00C95594"/>
    <w:pPr>
      <w:numPr>
        <w:numId w:val="5"/>
      </w:numPr>
    </w:pPr>
  </w:style>
  <w:style w:type="paragraph" w:styleId="ListNumber4">
    <w:name w:val="List Number 4"/>
    <w:basedOn w:val="List4"/>
    <w:rsid w:val="00C95594"/>
    <w:pPr>
      <w:numPr>
        <w:numId w:val="6"/>
      </w:numPr>
    </w:pPr>
  </w:style>
  <w:style w:type="paragraph" w:styleId="ListNumber5">
    <w:name w:val="List Number 5"/>
    <w:basedOn w:val="List5"/>
    <w:rsid w:val="00C95594"/>
    <w:pPr>
      <w:numPr>
        <w:numId w:val="7"/>
      </w:numPr>
    </w:pPr>
  </w:style>
  <w:style w:type="paragraph" w:styleId="BlockText">
    <w:name w:val="Block Text"/>
    <w:basedOn w:val="Normal"/>
    <w:rsid w:val="00C95594"/>
    <w:pPr>
      <w:spacing w:after="120"/>
      <w:ind w:left="1440" w:right="1440"/>
    </w:pPr>
  </w:style>
  <w:style w:type="character" w:customStyle="1" w:styleId="Subscript">
    <w:name w:val="Subscript"/>
    <w:basedOn w:val="DefaultParagraphFont"/>
    <w:rsid w:val="00C95594"/>
    <w:rPr>
      <w:sz w:val="16"/>
      <w:vertAlign w:val="subscript"/>
    </w:rPr>
  </w:style>
  <w:style w:type="character" w:customStyle="1" w:styleId="Superscript">
    <w:name w:val="Superscript"/>
    <w:basedOn w:val="DefaultParagraphFont"/>
    <w:rsid w:val="00C95594"/>
    <w:rPr>
      <w:sz w:val="16"/>
      <w:vertAlign w:val="superscript"/>
    </w:rPr>
  </w:style>
  <w:style w:type="character" w:customStyle="1" w:styleId="Symbols">
    <w:name w:val="Symbols"/>
    <w:basedOn w:val="DefaultParagraphFont"/>
    <w:rsid w:val="00C95594"/>
    <w:rPr>
      <w:rFonts w:ascii="Symbol" w:hAnsi="Symbol"/>
    </w:rPr>
  </w:style>
  <w:style w:type="character" w:customStyle="1" w:styleId="MenuOptions">
    <w:name w:val="Menu Options"/>
    <w:basedOn w:val="DefaultParagraphFont"/>
    <w:rsid w:val="00C95594"/>
    <w:rPr>
      <w:rFonts w:ascii="Arial Narrow" w:hAnsi="Arial Narrow"/>
      <w:smallCaps/>
    </w:rPr>
  </w:style>
  <w:style w:type="character" w:customStyle="1" w:styleId="Buttons">
    <w:name w:val="Buttons"/>
    <w:basedOn w:val="DefaultParagraphFont"/>
    <w:rsid w:val="00C95594"/>
    <w:rPr>
      <w:b/>
    </w:rPr>
  </w:style>
  <w:style w:type="character" w:customStyle="1" w:styleId="Underlined">
    <w:name w:val="Underlined"/>
    <w:basedOn w:val="DefaultParagraphFont"/>
    <w:rsid w:val="00C95594"/>
    <w:rPr>
      <w:u w:val="single"/>
    </w:rPr>
  </w:style>
  <w:style w:type="paragraph" w:customStyle="1" w:styleId="TableBodyTextRight">
    <w:name w:val="Table Body Text Right"/>
    <w:basedOn w:val="TableBodyText"/>
    <w:rsid w:val="00C95594"/>
    <w:pPr>
      <w:widowControl w:val="0"/>
      <w:autoSpaceDE w:val="0"/>
      <w:autoSpaceDN w:val="0"/>
      <w:adjustRightInd w:val="0"/>
      <w:jc w:val="right"/>
    </w:pPr>
    <w:rPr>
      <w:rFonts w:cs="Arial"/>
      <w:szCs w:val="18"/>
    </w:rPr>
  </w:style>
  <w:style w:type="paragraph" w:customStyle="1" w:styleId="CopyrightText">
    <w:name w:val="Copyright Text"/>
    <w:basedOn w:val="BodyText"/>
    <w:rsid w:val="00C95594"/>
    <w:rPr>
      <w:sz w:val="18"/>
    </w:rPr>
  </w:style>
  <w:style w:type="paragraph" w:customStyle="1" w:styleId="BodySmallRight">
    <w:name w:val="Body Small Right"/>
    <w:basedOn w:val="BodyTextRight"/>
    <w:rsid w:val="00C95594"/>
    <w:rPr>
      <w:sz w:val="18"/>
      <w:szCs w:val="18"/>
    </w:rPr>
  </w:style>
  <w:style w:type="paragraph" w:customStyle="1" w:styleId="MarginEdition">
    <w:name w:val="Margin Edition"/>
    <w:basedOn w:val="MarginNote"/>
    <w:rsid w:val="00C95594"/>
    <w:pPr>
      <w:spacing w:before="0" w:after="0"/>
    </w:pPr>
    <w:rPr>
      <w:rFonts w:ascii="Times New Roman" w:hAnsi="Times New Roman"/>
      <w:color w:val="999999"/>
    </w:rPr>
  </w:style>
  <w:style w:type="paragraph" w:customStyle="1" w:styleId="Spacer">
    <w:name w:val="Spacer"/>
    <w:basedOn w:val="Normal"/>
    <w:rsid w:val="00C95594"/>
    <w:rPr>
      <w:sz w:val="2"/>
      <w:szCs w:val="2"/>
    </w:rPr>
  </w:style>
  <w:style w:type="character" w:customStyle="1" w:styleId="Small">
    <w:name w:val="Small"/>
    <w:basedOn w:val="DefaultParagraphFont"/>
    <w:rsid w:val="00C95594"/>
    <w:rPr>
      <w:sz w:val="16"/>
    </w:rPr>
  </w:style>
  <w:style w:type="paragraph" w:customStyle="1" w:styleId="WideTable">
    <w:name w:val="Wide Table"/>
    <w:basedOn w:val="Normal"/>
    <w:rsid w:val="00C95594"/>
    <w:pPr>
      <w:ind w:left="-1418"/>
    </w:pPr>
    <w:rPr>
      <w:sz w:val="2"/>
      <w:szCs w:val="2"/>
    </w:rPr>
  </w:style>
  <w:style w:type="character" w:styleId="PageNumber">
    <w:name w:val="page number"/>
    <w:basedOn w:val="DefaultParagraphFont"/>
    <w:rsid w:val="00C95594"/>
  </w:style>
  <w:style w:type="paragraph" w:styleId="Quote">
    <w:name w:val="Quote"/>
    <w:basedOn w:val="Heading1"/>
    <w:link w:val="QuoteChar"/>
    <w:qFormat/>
    <w:rsid w:val="00C95594"/>
    <w:rPr>
      <w:b w:val="0"/>
      <w:sz w:val="72"/>
      <w:szCs w:val="72"/>
      <w:lang w:val="en-NZ"/>
    </w:rPr>
  </w:style>
  <w:style w:type="character" w:customStyle="1" w:styleId="QuoteChar">
    <w:name w:val="Quote Char"/>
    <w:basedOn w:val="DefaultParagraphFont"/>
    <w:link w:val="Quote"/>
    <w:rsid w:val="00C95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594"/>
    <w:pPr>
      <w:pageBreakBefore/>
    </w:pPr>
  </w:style>
  <w:style w:type="paragraph" w:customStyle="1" w:styleId="Border">
    <w:name w:val="Border"/>
    <w:basedOn w:val="Normal"/>
    <w:qFormat/>
    <w:rsid w:val="00C95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594"/>
    <w:rPr>
      <w:b/>
      <w:bCs/>
      <w:i/>
      <w:iCs/>
      <w:color w:val="auto"/>
    </w:rPr>
  </w:style>
  <w:style w:type="paragraph" w:styleId="IntenseQuote">
    <w:name w:val="Intense Quote"/>
    <w:basedOn w:val="Normal"/>
    <w:next w:val="Normal"/>
    <w:link w:val="IntenseQuoteChar"/>
    <w:uiPriority w:val="30"/>
    <w:qFormat/>
    <w:rsid w:val="00C95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594"/>
    <w:rPr>
      <w:smallCaps/>
      <w:color w:val="auto"/>
      <w:u w:val="single"/>
    </w:rPr>
  </w:style>
  <w:style w:type="character" w:styleId="IntenseReference">
    <w:name w:val="Intense Reference"/>
    <w:basedOn w:val="DefaultParagraphFont"/>
    <w:uiPriority w:val="32"/>
    <w:qFormat/>
    <w:rsid w:val="00C95594"/>
    <w:rPr>
      <w:b/>
      <w:bCs/>
      <w:smallCaps/>
      <w:color w:val="auto"/>
      <w:spacing w:val="5"/>
      <w:u w:val="single"/>
    </w:rPr>
  </w:style>
  <w:style w:type="paragraph" w:customStyle="1" w:styleId="2ColumnHeading">
    <w:name w:val="2Column Heading"/>
    <w:basedOn w:val="BodyText"/>
    <w:qFormat/>
    <w:rsid w:val="00C95594"/>
    <w:pPr>
      <w:spacing w:after="60"/>
      <w:ind w:left="-2268"/>
    </w:pPr>
    <w:rPr>
      <w:b/>
    </w:rPr>
  </w:style>
  <w:style w:type="paragraph" w:customStyle="1" w:styleId="Heading1TOC">
    <w:name w:val="Heading1 TOC"/>
    <w:basedOn w:val="Normal"/>
    <w:qFormat/>
    <w:rsid w:val="00C95594"/>
    <w:pPr>
      <w:spacing w:before="240" w:after="120"/>
    </w:pPr>
    <w:rPr>
      <w:rFonts w:ascii="Times New Roman" w:hAnsi="Times New Roman"/>
      <w:b/>
      <w:sz w:val="32"/>
    </w:rPr>
  </w:style>
  <w:style w:type="paragraph" w:customStyle="1" w:styleId="Heading2TOC">
    <w:name w:val="Heading2 TOC"/>
    <w:basedOn w:val="Normal"/>
    <w:qFormat/>
    <w:rsid w:val="00C95594"/>
    <w:pPr>
      <w:spacing w:before="240" w:after="60"/>
    </w:pPr>
    <w:rPr>
      <w:rFonts w:ascii="Times New Roman" w:hAnsi="Times New Roman"/>
      <w:b/>
      <w:sz w:val="28"/>
    </w:rPr>
  </w:style>
  <w:style w:type="character" w:customStyle="1" w:styleId="Underline">
    <w:name w:val="Underline"/>
    <w:basedOn w:val="DefaultParagraphFont"/>
    <w:qFormat/>
    <w:rsid w:val="00C95594"/>
    <w:rPr>
      <w:u w:val="single"/>
    </w:rPr>
  </w:style>
  <w:style w:type="paragraph" w:styleId="BalloonText">
    <w:name w:val="Balloon Text"/>
    <w:basedOn w:val="Normal"/>
    <w:link w:val="BalloonTextChar"/>
    <w:rsid w:val="00C95594"/>
    <w:rPr>
      <w:rFonts w:ascii="Tahoma" w:hAnsi="Tahoma" w:cs="Tahoma"/>
      <w:sz w:val="16"/>
      <w:szCs w:val="16"/>
    </w:rPr>
  </w:style>
  <w:style w:type="character" w:customStyle="1" w:styleId="BalloonTextChar">
    <w:name w:val="Balloon Text Char"/>
    <w:basedOn w:val="DefaultParagraphFont"/>
    <w:link w:val="BalloonText"/>
    <w:rsid w:val="00C95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5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594"/>
    <w:rPr>
      <w:b/>
      <w:color w:val="660033"/>
      <w:spacing w:val="0"/>
    </w:rPr>
  </w:style>
  <w:style w:type="paragraph" w:customStyle="1" w:styleId="Nameditemlist">
    <w:name w:val="Named item list"/>
    <w:basedOn w:val="BodyText"/>
    <w:qFormat/>
    <w:rsid w:val="00C955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2027</Words>
  <Characters>13179</Characters>
  <Application>Microsoft Office Word</Application>
  <DocSecurity>0</DocSecurity>
  <Lines>443</Lines>
  <Paragraphs>271</Paragraphs>
  <ScaleCrop>false</ScaleCrop>
  <Company>Author-it Software Corporation Ltd.</Company>
  <LinksUpToDate>false</LinksUpToDate>
  <CharactersWithSpaces>15094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PUAOPE025A Manage planning for a Level 2 incident</dc:title>
  <dc:subject>Approved</dc:subject>
  <dc:creator>Government Skills Australia</dc:creator>
  <cp:keywords>Release 3</cp:keywords>
  <dc:description>Review Date: 12 April 2008</dc:description>
  <cp:lastModifiedBy>HSD_TPCMSd.prod</cp:lastModifiedBy>
  <cp:revision>3</cp:revision>
  <dcterms:created xsi:type="dcterms:W3CDTF">2013-05-01T07:12:00Z</dcterms:created>
  <dcterms:modified xsi:type="dcterms:W3CDTF">2013-05-01T07:12:00Z</dcterms:modified>
</cp:coreProperties>
</file>