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FB4" w:rsidP="00501FB4">
      <w:pPr>
        <w:pStyle w:val="Title"/>
      </w:pPr>
      <w:r>
        <w:fldChar w:fldCharType="begin"/>
      </w:r>
      <w:r>
        <w:instrText xml:space="preserve"> TITLE   \* MERGEFORMAT </w:instrText>
      </w:r>
      <w:r>
        <w:fldChar w:fldCharType="separate"/>
      </w:r>
      <w:r>
        <w:t>PUAOPE019A Control a Level 3 incident</w:t>
      </w:r>
      <w:r>
        <w:fldChar w:fldCharType="end"/>
      </w:r>
    </w:p>
    <w:p w:rsidR="00501FB4" w:rsidP="00501FB4">
      <w:pPr>
        <w:pStyle w:val="Version"/>
        <w:sectPr w:rsidSect="00EC4A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C4ACC" w:rsidP="00EC4ACC">
      <w:pPr>
        <w:pStyle w:val="SuperHeading"/>
      </w:pPr>
      <w:r w:rsidRPr="00EC4ACC">
        <w:t>PUAOPE019A Control a Level 3 incident</w:t>
      </w:r>
    </w:p>
    <w:p w:rsidR="00000000" w:rsidRPr="00EC4ACC" w:rsidP="00EC4ACC">
      <w:pPr>
        <w:pStyle w:val="Heading1"/>
      </w:pPr>
      <w:bookmarkStart w:id="1" w:name="O_570433"/>
      <w:bookmarkEnd w:id="1"/>
      <w:r w:rsidRPr="00EC4ACC">
        <w:t>Modification History</w:t>
      </w:r>
    </w:p>
    <w:tbl>
      <w:tblPr>
        <w:tblW w:w="0" w:type="auto"/>
        <w:tblLayout w:type="fixed"/>
        <w:tblCellMar>
          <w:left w:w="62" w:type="dxa"/>
          <w:right w:w="62" w:type="dxa"/>
        </w:tblCellMar>
        <w:tblLook w:val="0000"/>
      </w:tblPr>
      <w:tblGrid>
        <w:gridCol w:w="1134"/>
        <w:gridCol w:w="1134"/>
        <w:gridCol w:w="3969"/>
      </w:tblGrid>
      <w:tr w:rsidTr="00501F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CC" w:rsidP="00EC4ACC">
            <w:pPr>
              <w:pStyle w:val="TableBodyText"/>
            </w:pPr>
            <w:r w:rsidRPr="00EC4AC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CC" w:rsidP="00EC4ACC">
            <w:pPr>
              <w:pStyle w:val="TableBodyText"/>
            </w:pPr>
            <w:r w:rsidRPr="00EC4ACC">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rPr>
                <w:rStyle w:val="SpecialBold"/>
              </w:rPr>
              <w:t>Comments</w:t>
            </w:r>
          </w:p>
        </w:tc>
      </w:tr>
      <w:tr w:rsidTr="00501F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PUA12 V2.1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 xml:space="preserve">Editorial changes. </w:t>
            </w:r>
          </w:p>
        </w:tc>
      </w:tr>
      <w:tr w:rsidTr="00501F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 xml:space="preserve">Layout adjusted. </w:t>
            </w:r>
          </w:p>
        </w:tc>
      </w:tr>
      <w:tr w:rsidTr="00501F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CC">
            <w:pPr>
              <w:pStyle w:val="TableBodyText"/>
              <w:rPr>
                <w:lang w:val="en-NZ"/>
              </w:rPr>
            </w:pPr>
            <w:r w:rsidRPr="00EC4ACC">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CC" w:rsidP="00EC4ACC">
            <w:pPr>
              <w:pStyle w:val="TableBodyText"/>
            </w:pPr>
            <w:r w:rsidRPr="00EC4ACC">
              <w:t>Primary release on TGA.</w:t>
            </w:r>
          </w:p>
        </w:tc>
      </w:tr>
    </w:tbl>
    <w:p w:rsidR="00000000" w:rsidRPr="00EC4ACC" w:rsidP="00EC4ACC">
      <w:pPr>
        <w:pStyle w:val="TableBodyText"/>
      </w:pPr>
    </w:p>
    <w:p w:rsidR="00000000" w:rsidRPr="00EC4ACC" w:rsidP="00EC4ACC">
      <w:pPr>
        <w:pStyle w:val="AllowPageBreak"/>
      </w:pPr>
    </w:p>
    <w:p w:rsidR="00000000" w:rsidRPr="00EC4ACC" w:rsidP="00EC4ACC">
      <w:pPr>
        <w:pStyle w:val="Heading1"/>
      </w:pPr>
      <w:bookmarkStart w:id="2" w:name="O_570432"/>
      <w:bookmarkEnd w:id="2"/>
      <w:r w:rsidRPr="00EC4ACC">
        <w:t>Unit Descriptor</w:t>
      </w:r>
    </w:p>
    <w:p w:rsidR="00000000" w:rsidRPr="00EC4ACC" w:rsidP="00EC4ACC">
      <w:pPr>
        <w:pStyle w:val="BodyText"/>
      </w:pPr>
      <w:r w:rsidRPr="00EC4ACC">
        <w:t>This unit covers the competency required to take and establish control of a Level 3 incident.</w:t>
      </w:r>
    </w:p>
    <w:p w:rsidR="00000000" w:rsidRPr="00EC4ACC" w:rsidP="00EC4ACC">
      <w:pPr>
        <w:pStyle w:val="BodyText"/>
      </w:pPr>
      <w:r w:rsidRPr="00EC4ACC">
        <w:t xml:space="preserve">A Level 3 incident is characterised by degrees of complexity that may require the establishment of divisions for the effective management of the incident. </w:t>
      </w:r>
    </w:p>
    <w:p w:rsidR="00000000" w:rsidRPr="00EC4ACC" w:rsidP="00EC4ACC">
      <w:pPr>
        <w:pStyle w:val="BodyText"/>
      </w:pPr>
      <w:r w:rsidRPr="00EC4ACC">
        <w:t>Contro</w:t>
      </w:r>
      <w:r w:rsidRPr="00EC4ACC">
        <w:t>l refers to the overall direction of emergency management activities at an incident. Authority for control is established in legislation or in an emergency plan and carries with it the responsibility for tasking other organisations in accordance with the n</w:t>
      </w:r>
      <w:r w:rsidRPr="00EC4ACC">
        <w:t>eeds of the situation. Control relates to situations and operates horizontally across organisations.</w:t>
      </w:r>
    </w:p>
    <w:p w:rsidR="00000000" w:rsidRPr="00EC4ACC" w:rsidP="00EC4ACC">
      <w:pPr>
        <w:pStyle w:val="BodyText"/>
      </w:pPr>
      <w:r w:rsidRPr="00EC4ACC">
        <w:t>No licensing, legislative, regulatory or certification requirements apply to this unit at the time of publication.</w:t>
      </w:r>
    </w:p>
    <w:p w:rsidR="00000000" w:rsidRPr="00EC4ACC" w:rsidP="00EC4ACC">
      <w:pPr>
        <w:pStyle w:val="AllowPageBreak"/>
      </w:pPr>
    </w:p>
    <w:p w:rsidR="00000000" w:rsidRPr="00EC4ACC" w:rsidP="00EC4ACC">
      <w:pPr>
        <w:pStyle w:val="Heading1"/>
      </w:pPr>
      <w:bookmarkStart w:id="3" w:name="O_570431"/>
      <w:bookmarkEnd w:id="3"/>
      <w:r w:rsidRPr="00EC4ACC">
        <w:t>Application of the Unit</w:t>
      </w:r>
    </w:p>
    <w:p w:rsidR="00000000" w:rsidRPr="00EC4ACC" w:rsidP="00EC4ACC">
      <w:pPr>
        <w:pStyle w:val="BodyText"/>
      </w:pPr>
      <w:r w:rsidRPr="00EC4ACC">
        <w:t>This unit applies to a Level 3 Incident Controller responsible for:</w:t>
      </w:r>
    </w:p>
    <w:p w:rsidR="00000000" w:rsidRPr="00EC4ACC" w:rsidP="00EC4ACC">
      <w:pPr>
        <w:pStyle w:val="ListBullet"/>
      </w:pPr>
      <w:r w:rsidRPr="00EC4ACC">
        <w:t>management of all activities undertaken to control an incident</w:t>
      </w:r>
    </w:p>
    <w:p w:rsidR="00000000" w:rsidRPr="00EC4ACC" w:rsidP="00EC4ACC">
      <w:pPr>
        <w:pStyle w:val="ListBullet"/>
      </w:pPr>
      <w:r w:rsidRPr="00EC4ACC">
        <w:t>establishment of systems and procedures for the safety and welfare of personnel at the incident</w:t>
      </w:r>
    </w:p>
    <w:p w:rsidR="00000000" w:rsidRPr="00EC4ACC" w:rsidP="00EC4ACC">
      <w:pPr>
        <w:pStyle w:val="ListBullet"/>
      </w:pPr>
      <w:r w:rsidRPr="00EC4ACC">
        <w:t>management of the interface</w:t>
      </w:r>
      <w:r w:rsidRPr="00EC4ACC">
        <w:t xml:space="preserve"> with organisations and people working outside the incident management structure</w:t>
      </w:r>
    </w:p>
    <w:p w:rsidR="00000000" w:rsidRPr="00EC4ACC" w:rsidP="00EC4ACC">
      <w:pPr>
        <w:pStyle w:val="ListBullet"/>
      </w:pPr>
      <w:r w:rsidRPr="00EC4ACC">
        <w:t>management of the interface with organisations, communities and people affected, or likely to be affected, by the incident</w:t>
      </w:r>
    </w:p>
    <w:p w:rsidR="00000000" w:rsidRPr="00EC4ACC" w:rsidP="00EC4ACC">
      <w:pPr>
        <w:pStyle w:val="BodyText"/>
      </w:pPr>
      <w:r w:rsidRPr="00EC4ACC">
        <w:t>The authorisation to control a Level 3 Incident is s</w:t>
      </w:r>
      <w:r w:rsidRPr="00EC4ACC">
        <w:t>ubject to organisational policies and procedures.</w:t>
      </w:r>
    </w:p>
    <w:p w:rsidR="00000000" w:rsidRPr="00EC4ACC" w:rsidP="00EC4ACC">
      <w:pPr>
        <w:pStyle w:val="AllowPageBreak"/>
      </w:pPr>
    </w:p>
    <w:p w:rsidR="00000000" w:rsidRPr="00EC4ACC" w:rsidP="00EC4ACC">
      <w:pPr>
        <w:pStyle w:val="Heading1"/>
      </w:pPr>
      <w:bookmarkStart w:id="4" w:name="O_570430"/>
      <w:bookmarkEnd w:id="4"/>
      <w:r w:rsidRPr="00EC4ACC">
        <w:t>Licensing/Regulatory Information</w:t>
      </w:r>
    </w:p>
    <w:p w:rsidR="00000000" w:rsidRPr="00EC4ACC" w:rsidP="00EC4ACC">
      <w:pPr>
        <w:pStyle w:val="BodyText"/>
      </w:pPr>
      <w:r w:rsidRPr="00EC4ACC">
        <w:t>Not applicable.</w:t>
      </w:r>
    </w:p>
    <w:p w:rsidR="00000000" w:rsidRPr="00EC4ACC" w:rsidP="00EC4ACC">
      <w:pPr>
        <w:pStyle w:val="AllowPageBreak"/>
      </w:pPr>
    </w:p>
    <w:p w:rsidR="00000000" w:rsidRPr="00EC4ACC" w:rsidP="00EC4ACC">
      <w:pPr>
        <w:pStyle w:val="Heading1"/>
      </w:pPr>
      <w:bookmarkStart w:id="5" w:name="O_570429"/>
      <w:bookmarkEnd w:id="5"/>
      <w:r w:rsidRPr="00EC4ACC">
        <w:t>Pre-Requisites</w:t>
      </w:r>
    </w:p>
    <w:p w:rsidR="00501FB4" w:rsidP="00EC4ACC">
      <w:pPr>
        <w:pStyle w:val="BodyText"/>
      </w:pPr>
      <w:r w:rsidRPr="00EC4ACC">
        <w:t>PUAOPE018A Control a Level 2 incident (Fire sector specific)</w:t>
      </w:r>
    </w:p>
    <w:p w:rsidR="00501FB4" w:rsidP="00EC4ACC">
      <w:pPr>
        <w:pStyle w:val="BodyText"/>
      </w:pPr>
    </w:p>
    <w:p w:rsidR="00000000" w:rsidRPr="00EC4ACC" w:rsidP="00EC4ACC">
      <w:pPr>
        <w:pStyle w:val="Heading1"/>
      </w:pPr>
      <w:bookmarkStart w:id="6" w:name="O_570428"/>
      <w:bookmarkEnd w:id="6"/>
      <w:r w:rsidRPr="00EC4ACC">
        <w:t>Employability Skills Informat</w:t>
      </w:r>
      <w:r w:rsidRPr="00EC4ACC">
        <w:t>ion</w:t>
      </w:r>
    </w:p>
    <w:p w:rsidR="00000000" w:rsidRPr="00EC4ACC" w:rsidP="00EC4ACC">
      <w:pPr>
        <w:pStyle w:val="BodyText"/>
      </w:pPr>
      <w:r w:rsidRPr="00EC4ACC">
        <w:t>This unit contains employability skills.</w:t>
      </w:r>
    </w:p>
    <w:p w:rsidR="00000000" w:rsidRPr="00EC4ACC" w:rsidP="00EC4ACC">
      <w:pPr>
        <w:pStyle w:val="AllowPageBreak"/>
      </w:pPr>
    </w:p>
    <w:p w:rsidR="00000000" w:rsidRPr="00EC4ACC" w:rsidP="00EC4ACC">
      <w:pPr>
        <w:pStyle w:val="Heading1"/>
      </w:pPr>
      <w:bookmarkStart w:id="7" w:name="O_570427"/>
      <w:bookmarkEnd w:id="7"/>
      <w:r w:rsidRPr="00EC4ACC">
        <w:t>Elements and Performance Criteria Pre-Content</w:t>
      </w:r>
    </w:p>
    <w:tbl>
      <w:tblPr>
        <w:tblW w:w="0" w:type="auto"/>
        <w:tblLayout w:type="fixed"/>
        <w:tblCellMar>
          <w:left w:w="62" w:type="dxa"/>
          <w:right w:w="62" w:type="dxa"/>
        </w:tblCellMar>
        <w:tblLook w:val="0000"/>
      </w:tblPr>
      <w:tblGrid>
        <w:gridCol w:w="3060"/>
        <w:gridCol w:w="5580"/>
      </w:tblGrid>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
              <w:rPr>
                <w:lang w:val="en-NZ"/>
              </w:rPr>
            </w:pPr>
            <w:r w:rsidRPr="00EC4AC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BodyText"/>
            </w:pPr>
            <w:r w:rsidRPr="00EC4ACC">
              <w:t xml:space="preserve">Performance Criteria describe the required performance needed to demonstrate achievement of the element. Where </w:t>
            </w:r>
            <w:r w:rsidRPr="00EC4ACC">
              <w:rPr>
                <w:rStyle w:val="BoldandItalics"/>
              </w:rPr>
              <w:t>bold italicised</w:t>
            </w:r>
            <w:r w:rsidRPr="00EC4ACC">
              <w:t xml:space="preserve"> text is used, further information is detailed in the Range Statement. Assessment of performance is to be consistent with the Evid</w:t>
            </w:r>
            <w:r w:rsidRPr="00EC4ACC">
              <w:t>ence Guide.</w:t>
            </w:r>
          </w:p>
        </w:tc>
      </w:tr>
    </w:tbl>
    <w:p w:rsidR="00000000" w:rsidRPr="00EC4ACC" w:rsidP="00EC4ACC">
      <w:pPr>
        <w:pStyle w:val="BodyText"/>
      </w:pPr>
    </w:p>
    <w:p w:rsidR="00000000" w:rsidRPr="00EC4ACC" w:rsidP="00EC4ACC">
      <w:pPr>
        <w:pStyle w:val="AllowPageBreak"/>
      </w:pPr>
    </w:p>
    <w:p w:rsidR="00000000" w:rsidRPr="00EC4ACC" w:rsidP="00EC4ACC">
      <w:pPr>
        <w:pStyle w:val="Heading1"/>
      </w:pPr>
      <w:bookmarkStart w:id="8" w:name="O_570426"/>
      <w:bookmarkEnd w:id="8"/>
      <w:r w:rsidRPr="00EC4ACC">
        <w:t>Elements and Performance Criteria</w:t>
      </w:r>
    </w:p>
    <w:tbl>
      <w:tblPr>
        <w:tblW w:w="0" w:type="auto"/>
        <w:tblLayout w:type="fixed"/>
        <w:tblCellMar>
          <w:left w:w="62" w:type="dxa"/>
          <w:right w:w="62" w:type="dxa"/>
        </w:tblCellMar>
        <w:tblLook w:val="0000"/>
      </w:tblPr>
      <w:tblGrid>
        <w:gridCol w:w="3060"/>
        <w:gridCol w:w="5580"/>
      </w:tblGrid>
      <w:tr w:rsidTr="00501FB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C4ACC" w:rsidP="00EC4ACC">
            <w:pPr>
              <w:pStyle w:val="BodyText"/>
            </w:pPr>
            <w:r w:rsidRPr="00EC4AC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C4ACC">
            <w:pPr>
              <w:pStyle w:val="BodyText"/>
              <w:rPr>
                <w:lang w:val="en-NZ"/>
              </w:rPr>
            </w:pPr>
            <w:r w:rsidRPr="00EC4ACC">
              <w:rPr>
                <w:rStyle w:val="SpecialBold"/>
              </w:rPr>
              <w:t>PERFORMANCE CRITERIA</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1.</w:t>
            </w:r>
            <w:r w:rsidRPr="00EC4ACC">
              <w:rPr>
                <w:rStyle w:val="SpecialBold"/>
              </w:rPr>
              <w:tab/>
              <w:t>Establish control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1.1</w:t>
            </w:r>
            <w:r w:rsidRPr="00EC4ACC">
              <w:tab/>
              <w:t>Control is established in accordance with designated responsibility/authority.</w:t>
            </w:r>
          </w:p>
          <w:p w:rsidR="00000000" w:rsidRPr="00EC4ACC" w:rsidP="00EC4ACC">
            <w:pPr>
              <w:pStyle w:val="List"/>
            </w:pPr>
            <w:r w:rsidRPr="00EC4ACC">
              <w:t>1.2</w:t>
            </w:r>
            <w:r w:rsidRPr="00EC4ACC">
              <w:tab/>
            </w:r>
            <w:r w:rsidRPr="00EC4ACC">
              <w:t>Identity of the controller is communicated to participating organisations/authorities and to relevant authorities/organisations pertinent to the emergency/incident situation.</w:t>
            </w:r>
          </w:p>
          <w:p w:rsidR="00000000" w:rsidP="00EC4ACC">
            <w:pPr>
              <w:pStyle w:val="List"/>
              <w:rPr>
                <w:lang w:val="en-NZ"/>
              </w:rPr>
            </w:pPr>
            <w:r w:rsidRPr="00EC4ACC">
              <w:t>1.3</w:t>
            </w:r>
            <w:r w:rsidRPr="00EC4ACC">
              <w:tab/>
            </w:r>
            <w:r w:rsidRPr="00EC4ACC">
              <w:rPr>
                <w:rStyle w:val="BoldandItalics"/>
              </w:rPr>
              <w:t>Nature</w:t>
            </w:r>
            <w:r w:rsidRPr="00EC4ACC">
              <w:t>, extent and potential of an incident is identified through liaison wit</w:t>
            </w:r>
            <w:r w:rsidRPr="00EC4ACC">
              <w:t>h relevant personnel/authorities.</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2.</w:t>
            </w:r>
            <w:r w:rsidRPr="00EC4ACC">
              <w:rPr>
                <w:rStyle w:val="SpecialBold"/>
              </w:rPr>
              <w:tab/>
              <w:t>Establish a control facility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2.1</w:t>
            </w:r>
            <w:r w:rsidRPr="00EC4ACC">
              <w:tab/>
              <w:t xml:space="preserve">Appropriate </w:t>
            </w:r>
            <w:r w:rsidRPr="00EC4ACC">
              <w:rPr>
                <w:rStyle w:val="BoldandItalics"/>
              </w:rPr>
              <w:t>control facility</w:t>
            </w:r>
            <w:r w:rsidRPr="00EC4ACC">
              <w:t xml:space="preserve"> is </w:t>
            </w:r>
            <w:r w:rsidRPr="00EC4ACC">
              <w:rPr>
                <w:rStyle w:val="BoldandItalics"/>
              </w:rPr>
              <w:t>established</w:t>
            </w:r>
            <w:r w:rsidRPr="00EC4ACC">
              <w:t xml:space="preserve"> in accordance with approved operating procedures.</w:t>
            </w:r>
          </w:p>
          <w:p w:rsidR="00000000" w:rsidRPr="00EC4ACC" w:rsidP="00EC4ACC">
            <w:pPr>
              <w:pStyle w:val="List"/>
            </w:pPr>
            <w:r w:rsidRPr="00EC4ACC">
              <w:t>2.2</w:t>
            </w:r>
            <w:r w:rsidRPr="00EC4ACC">
              <w:tab/>
              <w:t>Establishment of the facility is communicated to participating and relevant personnel/a</w:t>
            </w:r>
            <w:r w:rsidRPr="00EC4ACC">
              <w:t>uthorities.</w:t>
            </w:r>
          </w:p>
          <w:p w:rsidR="00000000" w:rsidP="00EC4ACC">
            <w:pPr>
              <w:pStyle w:val="List"/>
              <w:rPr>
                <w:lang w:val="en-NZ"/>
              </w:rPr>
            </w:pPr>
            <w:r w:rsidRPr="00EC4ACC">
              <w:t>2.3</w:t>
            </w:r>
            <w:r w:rsidRPr="00EC4ACC">
              <w:tab/>
            </w:r>
            <w:r w:rsidRPr="00EC4ACC">
              <w:rPr>
                <w:rStyle w:val="BoldandItalics"/>
              </w:rPr>
              <w:t>Communications systems and procedures</w:t>
            </w:r>
            <w:r w:rsidRPr="00EC4ACC">
              <w:t xml:space="preserve"> are established to facilitate the functions of control.</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3.</w:t>
            </w:r>
            <w:r w:rsidRPr="00EC4ACC">
              <w:rPr>
                <w:rStyle w:val="SpecialBold"/>
              </w:rPr>
              <w:tab/>
              <w:t>Establish and maintain a control structure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3.1</w:t>
            </w:r>
            <w:r w:rsidRPr="00EC4ACC">
              <w:tab/>
              <w:t>Control structure is established appropriate to the nature and complexity of the emergency, enc</w:t>
            </w:r>
            <w:r w:rsidRPr="00EC4ACC">
              <w:t>ompassing specific roles and responsibilities of each participating organisation.</w:t>
            </w:r>
          </w:p>
          <w:p w:rsidR="00000000" w:rsidRPr="00EC4ACC" w:rsidP="00EC4ACC">
            <w:pPr>
              <w:pStyle w:val="List"/>
            </w:pPr>
            <w:r w:rsidRPr="00EC4ACC">
              <w:t>3.2</w:t>
            </w:r>
            <w:r w:rsidRPr="00EC4ACC">
              <w:tab/>
              <w:t>Control structure is scaled up or down in response to changes within the emergency environment.</w:t>
            </w:r>
          </w:p>
          <w:p w:rsidR="00000000" w:rsidRPr="00EC4ACC" w:rsidP="00EC4ACC">
            <w:pPr>
              <w:pStyle w:val="List"/>
            </w:pPr>
            <w:r w:rsidRPr="00EC4ACC">
              <w:t>3.3</w:t>
            </w:r>
            <w:r w:rsidRPr="00EC4ACC">
              <w:tab/>
              <w:t>Flow of information is managed ensuring accurate recording and reporti</w:t>
            </w:r>
            <w:r w:rsidRPr="00EC4ACC">
              <w:t>ng mechanisms are established and maintained.</w:t>
            </w:r>
          </w:p>
          <w:p w:rsidR="00000000" w:rsidP="00EC4ACC">
            <w:pPr>
              <w:pStyle w:val="List"/>
              <w:rPr>
                <w:lang w:val="en-NZ"/>
              </w:rPr>
            </w:pPr>
            <w:r w:rsidRPr="00EC4ACC">
              <w:t>3.4</w:t>
            </w:r>
            <w:r w:rsidRPr="00EC4ACC">
              <w:tab/>
              <w:t xml:space="preserve">Control systems are </w:t>
            </w:r>
            <w:r w:rsidRPr="00EC4ACC">
              <w:rPr>
                <w:rStyle w:val="BoldandItalics"/>
              </w:rPr>
              <w:t>identified</w:t>
            </w:r>
            <w:r w:rsidRPr="00EC4ACC">
              <w:t xml:space="preserve"> and managed in accordance with the control structure.</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4.</w:t>
            </w:r>
            <w:r w:rsidRPr="00EC4ACC">
              <w:rPr>
                <w:rStyle w:val="SpecialBold"/>
              </w:rPr>
              <w:tab/>
              <w:t>Establish procedures to permit control to be exercised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4.1</w:t>
            </w:r>
            <w:r w:rsidRPr="00EC4ACC">
              <w:tab/>
              <w:t>Control structure is communicated to participating organis</w:t>
            </w:r>
            <w:r w:rsidRPr="00EC4ACC">
              <w:t>ations and relevant authorities/individuals who may have a regulatory or economic interest applicable to the emergency/incident.</w:t>
            </w:r>
          </w:p>
          <w:p w:rsidR="00000000" w:rsidRPr="00EC4ACC" w:rsidP="00EC4ACC">
            <w:pPr>
              <w:pStyle w:val="List"/>
            </w:pPr>
            <w:r w:rsidRPr="00EC4ACC">
              <w:t>4.2</w:t>
            </w:r>
            <w:r w:rsidRPr="00EC4ACC">
              <w:tab/>
              <w:t>Communication is implemented to provide an effective exchange between the controller and all organisations engaged in the e</w:t>
            </w:r>
            <w:r w:rsidRPr="00EC4ACC">
              <w:t>mergency, supporting organisations, coordinator, higher authorities, media.</w:t>
            </w:r>
          </w:p>
          <w:p w:rsidR="00000000" w:rsidP="00EC4ACC">
            <w:pPr>
              <w:pStyle w:val="List"/>
              <w:rPr>
                <w:lang w:val="en-NZ"/>
              </w:rPr>
            </w:pPr>
            <w:r w:rsidRPr="00EC4ACC">
              <w:t>4.3</w:t>
            </w:r>
            <w:r w:rsidRPr="00EC4ACC">
              <w:tab/>
              <w:t xml:space="preserve">Liaison is initiated and maintained with organisations that may provide information or </w:t>
            </w:r>
            <w:r w:rsidRPr="00EC4ACC">
              <w:rPr>
                <w:rStyle w:val="BoldandItalics"/>
              </w:rPr>
              <w:t>resources</w:t>
            </w:r>
            <w:r w:rsidRPr="00EC4ACC">
              <w:t xml:space="preserve"> applicable to the emergency/incident.</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5.</w:t>
            </w:r>
            <w:r w:rsidRPr="00EC4ACC">
              <w:rPr>
                <w:rStyle w:val="SpecialBold"/>
              </w:rPr>
              <w:tab/>
            </w:r>
            <w:r w:rsidRPr="00EC4ACC">
              <w:rPr>
                <w:rStyle w:val="SpecialBold"/>
              </w:rPr>
              <w:t>Assess the situation and determine priorities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5.1</w:t>
            </w:r>
            <w:r w:rsidRPr="00EC4ACC">
              <w:tab/>
              <w:t>Information about incident is sought from participating organisations and relevant sources.</w:t>
            </w:r>
          </w:p>
          <w:p w:rsidR="00000000" w:rsidRPr="00EC4ACC" w:rsidP="00EC4ACC">
            <w:pPr>
              <w:pStyle w:val="List"/>
            </w:pPr>
            <w:r w:rsidRPr="00EC4ACC">
              <w:t>5.2</w:t>
            </w:r>
            <w:r w:rsidRPr="00EC4ACC">
              <w:tab/>
              <w:t>Community and environmental risks are identified.</w:t>
            </w:r>
          </w:p>
          <w:p w:rsidR="00000000" w:rsidRPr="00EC4ACC" w:rsidP="00EC4ACC">
            <w:pPr>
              <w:pStyle w:val="List"/>
            </w:pPr>
            <w:r w:rsidRPr="00EC4ACC">
              <w:t>5.3</w:t>
            </w:r>
            <w:r w:rsidRPr="00EC4ACC">
              <w:tab/>
              <w:t>Relevant information is analysed and processed to establ</w:t>
            </w:r>
            <w:r w:rsidRPr="00EC4ACC">
              <w:t>ish priorities for dealing with the incident.</w:t>
            </w:r>
          </w:p>
          <w:p w:rsidR="00000000" w:rsidRPr="00EC4ACC" w:rsidP="00EC4ACC">
            <w:pPr>
              <w:pStyle w:val="List"/>
            </w:pPr>
            <w:r w:rsidRPr="00EC4ACC">
              <w:t>5.4</w:t>
            </w:r>
            <w:r w:rsidRPr="00EC4ACC">
              <w:tab/>
              <w:t>Incident objectives are determined, utilising consultation where appropriate and are communicated within and external to the incident.</w:t>
            </w:r>
          </w:p>
          <w:p w:rsidR="00000000" w:rsidRPr="00EC4ACC" w:rsidP="00EC4ACC">
            <w:pPr>
              <w:pStyle w:val="List"/>
            </w:pPr>
            <w:r w:rsidRPr="00EC4ACC">
              <w:t>5.5</w:t>
            </w:r>
            <w:r w:rsidRPr="00EC4ACC">
              <w:tab/>
              <w:t>Need for immediate provision of assistance to the public and for re</w:t>
            </w:r>
            <w:r w:rsidRPr="00EC4ACC">
              <w:t xml:space="preserve">covery management is considered and appropriate support and recovery agencies are notified. </w:t>
            </w:r>
          </w:p>
          <w:p w:rsidR="00000000" w:rsidP="00EC4ACC">
            <w:pPr>
              <w:pStyle w:val="List"/>
              <w:rPr>
                <w:lang w:val="en-NZ"/>
              </w:rPr>
            </w:pPr>
            <w:r w:rsidRPr="00EC4ACC">
              <w:t>5.6</w:t>
            </w:r>
            <w:r w:rsidRPr="00EC4ACC">
              <w:tab/>
              <w:t>Objectives are continually reviewed in light of information updates, reports and feedback.</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6.</w:t>
            </w:r>
            <w:r w:rsidRPr="00EC4ACC">
              <w:rPr>
                <w:rStyle w:val="SpecialBold"/>
              </w:rPr>
              <w:tab/>
              <w:t>Develop an Incident Action Plan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6.1</w:t>
            </w:r>
            <w:r w:rsidRPr="00EC4ACC">
              <w:tab/>
              <w:t>Appropriate strategies are d</w:t>
            </w:r>
            <w:r w:rsidRPr="00EC4ACC">
              <w:t>etermined to achieve objectives.</w:t>
            </w:r>
          </w:p>
          <w:p w:rsidR="00000000" w:rsidRPr="00EC4ACC" w:rsidP="00EC4ACC">
            <w:pPr>
              <w:pStyle w:val="List"/>
            </w:pPr>
            <w:r w:rsidRPr="00EC4ACC">
              <w:t>6.2</w:t>
            </w:r>
            <w:r w:rsidRPr="00EC4ACC">
              <w:tab/>
              <w:t>Components of strategies are determined in consultation with organisations.</w:t>
            </w:r>
          </w:p>
          <w:p w:rsidR="00000000" w:rsidP="00EC4ACC">
            <w:pPr>
              <w:pStyle w:val="List"/>
              <w:rPr>
                <w:lang w:val="en-NZ"/>
              </w:rPr>
            </w:pPr>
            <w:r w:rsidRPr="00EC4ACC">
              <w:t>6.3</w:t>
            </w:r>
            <w:r w:rsidRPr="00EC4ACC">
              <w:tab/>
            </w:r>
            <w:r w:rsidRPr="00EC4ACC">
              <w:rPr>
                <w:rStyle w:val="BoldandItalics"/>
              </w:rPr>
              <w:t>Incident Action Plan</w:t>
            </w:r>
            <w:r w:rsidRPr="00EC4ACC">
              <w:t xml:space="preserve"> (</w:t>
            </w:r>
            <w:r w:rsidRPr="00EC4ACC">
              <w:rPr>
                <w:rStyle w:val="BoldandItalics"/>
              </w:rPr>
              <w:t>IAP</w:t>
            </w:r>
            <w:r w:rsidRPr="00EC4ACC">
              <w:t>) is documented in writing.</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7.</w:t>
            </w:r>
            <w:r w:rsidRPr="00EC4ACC">
              <w:rPr>
                <w:rStyle w:val="SpecialBold"/>
              </w:rPr>
              <w:tab/>
              <w:t>Maintain control of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7.1</w:t>
            </w:r>
            <w:r w:rsidRPr="00EC4ACC">
              <w:tab/>
              <w:t>Incident planning and logistics support is mainta</w:t>
            </w:r>
            <w:r w:rsidRPr="00EC4ACC">
              <w:t>ined.</w:t>
            </w:r>
          </w:p>
          <w:p w:rsidR="00000000" w:rsidRPr="00EC4ACC" w:rsidP="00EC4ACC">
            <w:pPr>
              <w:pStyle w:val="List"/>
            </w:pPr>
            <w:r w:rsidRPr="00EC4ACC">
              <w:t>7.2</w:t>
            </w:r>
            <w:r w:rsidRPr="00EC4ACC">
              <w:tab/>
              <w:t>Situation systems are provided to the control organisation.</w:t>
            </w:r>
          </w:p>
          <w:p w:rsidR="00000000" w:rsidRPr="00EC4ACC" w:rsidP="00EC4ACC">
            <w:pPr>
              <w:pStyle w:val="List"/>
            </w:pPr>
            <w:r w:rsidRPr="00EC4ACC">
              <w:t>7.3</w:t>
            </w:r>
            <w:r w:rsidRPr="00EC4ACC">
              <w:tab/>
              <w:t>Planning meeting is conducted with Incident Management Team and key agency commanders.</w:t>
            </w:r>
          </w:p>
          <w:p w:rsidR="00000000" w:rsidRPr="00EC4ACC" w:rsidP="00EC4ACC">
            <w:pPr>
              <w:pStyle w:val="List"/>
            </w:pPr>
            <w:r w:rsidRPr="00EC4ACC">
              <w:t>7.4</w:t>
            </w:r>
            <w:r w:rsidRPr="00EC4ACC">
              <w:tab/>
            </w:r>
            <w:r w:rsidRPr="00EC4ACC">
              <w:rPr>
                <w:rStyle w:val="BoldandItalics"/>
              </w:rPr>
              <w:t>Information is provided to community</w:t>
            </w:r>
            <w:r w:rsidRPr="00EC4ACC">
              <w:t xml:space="preserve"> and other stakeholders with an emphasis on public safe</w:t>
            </w:r>
            <w:r w:rsidRPr="00EC4ACC">
              <w:t>ty.</w:t>
            </w:r>
          </w:p>
          <w:p w:rsidR="00000000" w:rsidRPr="00EC4ACC" w:rsidP="00EC4ACC">
            <w:pPr>
              <w:pStyle w:val="List"/>
            </w:pPr>
            <w:r w:rsidRPr="00EC4ACC">
              <w:t>7.5</w:t>
            </w:r>
            <w:r w:rsidRPr="00EC4ACC">
              <w:tab/>
              <w:t>Communication to community and other stakeholders is accurate and is delivered in a timely manner using appropriate strategies.</w:t>
            </w:r>
          </w:p>
          <w:p w:rsidR="00000000" w:rsidP="00EC4ACC">
            <w:pPr>
              <w:pStyle w:val="List"/>
              <w:rPr>
                <w:lang w:val="en-NZ"/>
              </w:rPr>
            </w:pPr>
            <w:r w:rsidRPr="00EC4ACC">
              <w:t>7.6</w:t>
            </w:r>
            <w:r w:rsidRPr="00EC4ACC">
              <w:tab/>
              <w:t>Incident records are maintained in accordance with organisational guidelines.</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8.</w:t>
            </w:r>
            <w:r w:rsidRPr="00EC4ACC">
              <w:rPr>
                <w:rStyle w:val="SpecialBold"/>
              </w:rPr>
              <w:tab/>
              <w:t>Implement an Incident Action Plan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8.1</w:t>
            </w:r>
            <w:r w:rsidRPr="00EC4ACC">
              <w:tab/>
              <w:t>Strategies are implemented through delegation within the control structure and allocation to supporting organisations.</w:t>
            </w:r>
          </w:p>
          <w:p w:rsidR="00000000" w:rsidRPr="00EC4ACC" w:rsidP="00EC4ACC">
            <w:pPr>
              <w:pStyle w:val="List"/>
            </w:pPr>
            <w:r w:rsidRPr="00EC4ACC">
              <w:t>8.2</w:t>
            </w:r>
            <w:r w:rsidRPr="00EC4ACC">
              <w:tab/>
              <w:t>IAP is monitored to meet changes in conditions and modifications are made where appropriate.</w:t>
            </w:r>
          </w:p>
          <w:p w:rsidR="00000000" w:rsidP="00EC4ACC">
            <w:pPr>
              <w:pStyle w:val="List"/>
              <w:rPr>
                <w:lang w:val="en-NZ"/>
              </w:rPr>
            </w:pPr>
            <w:r w:rsidRPr="00EC4ACC">
              <w:t>8.3</w:t>
            </w:r>
            <w:r w:rsidRPr="00EC4ACC">
              <w:tab/>
              <w:t xml:space="preserve">IAP is communicated to </w:t>
            </w:r>
            <w:r w:rsidRPr="00EC4ACC">
              <w:rPr>
                <w:rStyle w:val="BoldandItalics"/>
              </w:rPr>
              <w:t xml:space="preserve">relevant </w:t>
            </w:r>
            <w:r w:rsidRPr="00EC4ACC">
              <w:rPr>
                <w:rStyle w:val="BoldandItalics"/>
              </w:rPr>
              <w:t>organisations</w:t>
            </w:r>
            <w:r w:rsidRPr="00EC4ACC">
              <w:t xml:space="preserve"> following established procedures.</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9.</w:t>
            </w:r>
            <w:r w:rsidRPr="00EC4ACC">
              <w:rPr>
                <w:rStyle w:val="SpecialBold"/>
              </w:rPr>
              <w:tab/>
              <w:t>Conclude incident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9.1</w:t>
            </w:r>
            <w:r w:rsidRPr="00EC4ACC">
              <w:tab/>
              <w:t>Support requirements for recovery management are provided as required.</w:t>
            </w:r>
          </w:p>
          <w:p w:rsidR="00000000" w:rsidRPr="00EC4ACC" w:rsidP="00EC4ACC">
            <w:pPr>
              <w:pStyle w:val="List"/>
            </w:pPr>
            <w:r w:rsidRPr="00EC4ACC">
              <w:t>9.2</w:t>
            </w:r>
            <w:r w:rsidRPr="00EC4ACC">
              <w:tab/>
              <w:t>Physical, human and fiscal resources are accounted for.</w:t>
            </w:r>
          </w:p>
          <w:p w:rsidR="00000000" w:rsidRPr="00EC4ACC" w:rsidP="00EC4ACC">
            <w:pPr>
              <w:pStyle w:val="List"/>
            </w:pPr>
            <w:r w:rsidRPr="00EC4ACC">
              <w:t>9.3</w:t>
            </w:r>
            <w:r w:rsidRPr="00EC4ACC">
              <w:tab/>
              <w:t xml:space="preserve">Debriefing requirements are met and </w:t>
            </w:r>
            <w:r w:rsidRPr="00EC4ACC">
              <w:t xml:space="preserve">operational </w:t>
            </w:r>
            <w:r w:rsidRPr="00EC4ACC">
              <w:t>control documentation is completed.</w:t>
            </w:r>
          </w:p>
          <w:p w:rsidR="00000000" w:rsidP="00EC4ACC">
            <w:pPr>
              <w:pStyle w:val="List"/>
              <w:rPr>
                <w:lang w:val="en-NZ"/>
              </w:rPr>
            </w:pPr>
            <w:r w:rsidRPr="00EC4ACC">
              <w:t>9.4</w:t>
            </w:r>
            <w:r w:rsidRPr="00EC4ACC">
              <w:tab/>
              <w:t>Reports are produced as required.</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List"/>
              <w:rPr>
                <w:lang w:val="en-NZ"/>
              </w:rPr>
            </w:pPr>
            <w:r w:rsidRPr="00EC4ACC">
              <w:rPr>
                <w:rStyle w:val="SpecialBold"/>
              </w:rPr>
              <w:t>10.</w:t>
            </w:r>
            <w:r w:rsidRPr="00EC4ACC">
              <w:rPr>
                <w:rStyle w:val="SpecialBold"/>
              </w:rPr>
              <w:tab/>
              <w:t>Review incident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
            </w:pPr>
            <w:r w:rsidRPr="00EC4ACC">
              <w:t>10.1</w:t>
            </w:r>
            <w:r w:rsidRPr="00EC4ACC">
              <w:tab/>
              <w:t>Plans and procedures are evaluated and reviewed.</w:t>
            </w:r>
          </w:p>
          <w:p w:rsidR="00000000" w:rsidRPr="00EC4ACC" w:rsidP="00EC4ACC">
            <w:pPr>
              <w:pStyle w:val="List"/>
            </w:pPr>
            <w:r w:rsidRPr="00EC4ACC">
              <w:t>10.2</w:t>
            </w:r>
            <w:r w:rsidRPr="00EC4ACC">
              <w:tab/>
              <w:t>Effectiveness of the control function and its interaction with command organisa</w:t>
            </w:r>
            <w:r w:rsidRPr="00EC4ACC">
              <w:t>tions is evaluated and documented.</w:t>
            </w:r>
          </w:p>
          <w:p w:rsidR="00000000" w:rsidRPr="00EC4ACC" w:rsidP="00EC4ACC">
            <w:pPr>
              <w:pStyle w:val="List"/>
            </w:pPr>
            <w:r w:rsidRPr="00EC4ACC">
              <w:t>10.3</w:t>
            </w:r>
            <w:r w:rsidRPr="00EC4ACC">
              <w:tab/>
              <w:t>Reports are produced and communicated in accordance with established protocols.</w:t>
            </w:r>
          </w:p>
        </w:tc>
      </w:tr>
    </w:tbl>
    <w:p w:rsidR="00000000" w:rsidRPr="00EC4ACC" w:rsidP="00EC4ACC">
      <w:pPr>
        <w:pStyle w:val="BodyText"/>
      </w:pPr>
    </w:p>
    <w:p w:rsidR="00000000" w:rsidRPr="00EC4ACC" w:rsidP="00EC4ACC">
      <w:pPr>
        <w:pStyle w:val="AllowPageBreak"/>
      </w:pPr>
    </w:p>
    <w:p w:rsidR="00000000" w:rsidRPr="00EC4ACC" w:rsidP="00EC4ACC">
      <w:pPr>
        <w:pStyle w:val="Heading1"/>
      </w:pPr>
      <w:bookmarkStart w:id="9" w:name="O_570425"/>
      <w:bookmarkEnd w:id="9"/>
      <w:r w:rsidRPr="00EC4ACC">
        <w:t>Required Skills and Knowledge</w:t>
      </w:r>
    </w:p>
    <w:tbl>
      <w:tblPr>
        <w:tblW w:w="0" w:type="auto"/>
        <w:tblLayout w:type="fixed"/>
        <w:tblCellMar>
          <w:left w:w="62" w:type="dxa"/>
          <w:right w:w="62" w:type="dxa"/>
        </w:tblCellMar>
        <w:tblLook w:val="0000"/>
      </w:tblPr>
      <w:tblGrid>
        <w:gridCol w:w="8640"/>
      </w:tblGrid>
      <w:tr w:rsidTr="00501F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C4ACC">
            <w:pPr>
              <w:pStyle w:val="BodyText"/>
              <w:rPr>
                <w:lang w:val="en-NZ"/>
              </w:rPr>
            </w:pPr>
            <w:r w:rsidRPr="00EC4ACC">
              <w:t>This describes the essential skills and knowledge and their level, required for this unit.</w:t>
            </w:r>
          </w:p>
        </w:tc>
      </w:tr>
      <w:tr w:rsidTr="00501F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C4ACC">
            <w:pPr>
              <w:pStyle w:val="BodyText"/>
              <w:rPr>
                <w:lang w:val="en-NZ"/>
              </w:rPr>
            </w:pPr>
            <w:r w:rsidRPr="00EC4ACC">
              <w:rPr>
                <w:rStyle w:val="SpecialBold"/>
              </w:rPr>
              <w:t>Required Skills</w:t>
            </w:r>
          </w:p>
        </w:tc>
      </w:tr>
      <w:tr w:rsidTr="00501F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C4ACC" w:rsidP="00EC4ACC">
            <w:pPr>
              <w:pStyle w:val="ListBullet"/>
            </w:pPr>
            <w:r w:rsidRPr="00EC4ACC">
              <w:t>access information and support from organisations</w:t>
            </w:r>
          </w:p>
          <w:p w:rsidR="00000000" w:rsidRPr="00EC4ACC" w:rsidP="00EC4ACC">
            <w:pPr>
              <w:pStyle w:val="ListBullet"/>
            </w:pPr>
            <w:r w:rsidRPr="00EC4ACC">
              <w:t>apply relevant agreements</w:t>
            </w:r>
          </w:p>
          <w:p w:rsidR="00000000" w:rsidRPr="00EC4ACC" w:rsidP="00EC4ACC">
            <w:pPr>
              <w:pStyle w:val="ListBullet"/>
            </w:pPr>
            <w:r w:rsidRPr="00EC4ACC">
              <w:t>use human and physical resources effectively and efficiently including equipment and consumables, identification and correct use of equipment, materials</w:t>
            </w:r>
          </w:p>
          <w:p w:rsidR="00000000" w:rsidP="00EC4ACC">
            <w:pPr>
              <w:pStyle w:val="ListBullet"/>
              <w:rPr>
                <w:lang w:val="en-NZ"/>
              </w:rPr>
            </w:pPr>
            <w:r w:rsidRPr="00EC4ACC">
              <w:t>use tools and techniques to solve problems</w:t>
            </w:r>
          </w:p>
        </w:tc>
      </w:tr>
      <w:tr w:rsidTr="00501F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C4ACC">
            <w:pPr>
              <w:pStyle w:val="BodyText"/>
              <w:rPr>
                <w:lang w:val="en-NZ"/>
              </w:rPr>
            </w:pPr>
            <w:r w:rsidRPr="00EC4ACC">
              <w:rPr>
                <w:rStyle w:val="SpecialBold"/>
              </w:rPr>
              <w:t>Required Knowledge</w:t>
            </w:r>
          </w:p>
        </w:tc>
      </w:tr>
      <w:tr w:rsidTr="00501FB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C4ACC" w:rsidP="00EC4ACC">
            <w:pPr>
              <w:pStyle w:val="ListBullet"/>
            </w:pPr>
            <w:r w:rsidRPr="00EC4ACC">
              <w:t>accountabilities (including outcomes a</w:t>
            </w:r>
            <w:r w:rsidRPr="00EC4ACC">
              <w:t>nd human and physical resource management)</w:t>
            </w:r>
          </w:p>
          <w:p w:rsidR="00000000" w:rsidRPr="00EC4ACC" w:rsidP="00EC4ACC">
            <w:pPr>
              <w:pStyle w:val="ListBullet"/>
            </w:pPr>
            <w:r w:rsidRPr="00EC4ACC">
              <w:t xml:space="preserve">application of safety factors and safe operating procedures </w:t>
            </w:r>
          </w:p>
          <w:p w:rsidR="00000000" w:rsidRPr="00EC4ACC" w:rsidP="00EC4ACC">
            <w:pPr>
              <w:pStyle w:val="ListBullet"/>
            </w:pPr>
            <w:r w:rsidRPr="00EC4ACC">
              <w:t>Australasian Inter-service Incident Management System (AIIMS) incident control structure and principles</w:t>
            </w:r>
          </w:p>
          <w:p w:rsidR="00000000" w:rsidRPr="00EC4ACC" w:rsidP="00EC4ACC">
            <w:pPr>
              <w:pStyle w:val="ListBullet"/>
            </w:pPr>
            <w:r w:rsidRPr="00EC4ACC">
              <w:t>codes of practice or other legislative requireme</w:t>
            </w:r>
            <w:r w:rsidRPr="00EC4ACC">
              <w:t xml:space="preserve">nts </w:t>
            </w:r>
          </w:p>
          <w:p w:rsidR="00000000" w:rsidRPr="00EC4ACC" w:rsidP="00EC4ACC">
            <w:pPr>
              <w:pStyle w:val="ListBullet"/>
            </w:pPr>
            <w:r w:rsidRPr="00EC4ACC">
              <w:t>decision making processes</w:t>
            </w:r>
          </w:p>
          <w:p w:rsidR="00000000" w:rsidRPr="00EC4ACC" w:rsidP="00EC4ACC">
            <w:pPr>
              <w:pStyle w:val="ListBullet"/>
            </w:pPr>
            <w:r w:rsidRPr="00EC4ACC">
              <w:t>disaster and emergency management arrangements</w:t>
            </w:r>
          </w:p>
          <w:p w:rsidR="00000000" w:rsidRPr="00EC4ACC" w:rsidP="00EC4ACC">
            <w:pPr>
              <w:pStyle w:val="ListBullet"/>
            </w:pPr>
            <w:r w:rsidRPr="00EC4ACC">
              <w:t>emergency management communications requirements</w:t>
            </w:r>
          </w:p>
          <w:p w:rsidR="00000000" w:rsidRPr="00EC4ACC" w:rsidP="00EC4ACC">
            <w:pPr>
              <w:pStyle w:val="ListBullet"/>
            </w:pPr>
            <w:r w:rsidRPr="00EC4ACC">
              <w:t>emergency site layout options</w:t>
            </w:r>
          </w:p>
          <w:p w:rsidR="00000000" w:rsidRPr="00EC4ACC" w:rsidP="00EC4ACC">
            <w:pPr>
              <w:pStyle w:val="ListBullet"/>
            </w:pPr>
            <w:r w:rsidRPr="00EC4ACC">
              <w:t>IAP process for a Level 3 incident</w:t>
            </w:r>
          </w:p>
          <w:p w:rsidR="00000000" w:rsidRPr="00EC4ACC" w:rsidP="00EC4ACC">
            <w:pPr>
              <w:pStyle w:val="ListBullet"/>
            </w:pPr>
            <w:r w:rsidRPr="00EC4ACC">
              <w:t>national and state/territory agreed industry protocols</w:t>
            </w:r>
          </w:p>
          <w:p w:rsidR="00000000" w:rsidRPr="00EC4ACC" w:rsidP="00EC4ACC">
            <w:pPr>
              <w:pStyle w:val="ListBullet"/>
            </w:pPr>
            <w:r w:rsidRPr="00EC4ACC">
              <w:t>national and state/territory based coordination arrangements</w:t>
            </w:r>
          </w:p>
          <w:p w:rsidR="00000000" w:rsidRPr="00EC4ACC" w:rsidP="00EC4ACC">
            <w:pPr>
              <w:pStyle w:val="ListBullet"/>
            </w:pPr>
            <w:r w:rsidRPr="00EC4ACC">
              <w:t>operation of work systems and equipment</w:t>
            </w:r>
          </w:p>
          <w:p w:rsidR="00000000" w:rsidRPr="00EC4ACC" w:rsidP="00EC4ACC">
            <w:pPr>
              <w:pStyle w:val="ListBullet"/>
            </w:pPr>
            <w:r w:rsidRPr="00EC4ACC">
              <w:t>operative and non operative personnel</w:t>
            </w:r>
          </w:p>
          <w:p w:rsidR="00000000" w:rsidRPr="00EC4ACC" w:rsidP="00EC4ACC">
            <w:pPr>
              <w:pStyle w:val="ListBullet"/>
            </w:pPr>
            <w:r w:rsidRPr="00EC4ACC">
              <w:t xml:space="preserve">organisational processes and procedures </w:t>
            </w:r>
          </w:p>
          <w:p w:rsidR="00000000" w:rsidRPr="00EC4ACC" w:rsidP="00EC4ACC">
            <w:pPr>
              <w:pStyle w:val="ListBullet"/>
            </w:pPr>
            <w:r w:rsidRPr="00EC4ACC">
              <w:t>personnel and external authorities</w:t>
            </w:r>
          </w:p>
          <w:p w:rsidR="00000000" w:rsidRPr="00EC4ACC" w:rsidP="00EC4ACC">
            <w:pPr>
              <w:pStyle w:val="ListBullet"/>
            </w:pPr>
            <w:r w:rsidRPr="00EC4ACC">
              <w:t>radio frequency devices</w:t>
            </w:r>
          </w:p>
          <w:p w:rsidR="00000000" w:rsidRPr="00EC4ACC" w:rsidP="00EC4ACC">
            <w:pPr>
              <w:pStyle w:val="ListBullet"/>
            </w:pPr>
            <w:r w:rsidRPr="00EC4ACC">
              <w:t>risk management p</w:t>
            </w:r>
            <w:r w:rsidRPr="00EC4ACC">
              <w:t>rocesses</w:t>
            </w:r>
          </w:p>
        </w:tc>
      </w:tr>
    </w:tbl>
    <w:p w:rsidR="00000000" w:rsidRPr="00EC4ACC" w:rsidP="00EC4ACC">
      <w:pPr>
        <w:pStyle w:val="BodyText"/>
      </w:pPr>
    </w:p>
    <w:p w:rsidR="00000000" w:rsidRPr="00EC4ACC" w:rsidP="00EC4ACC">
      <w:pPr>
        <w:pStyle w:val="AllowPageBreak"/>
      </w:pPr>
    </w:p>
    <w:p w:rsidR="00000000" w:rsidRPr="00EC4ACC" w:rsidP="00EC4ACC">
      <w:pPr>
        <w:pStyle w:val="Heading1"/>
      </w:pPr>
      <w:bookmarkStart w:id="10" w:name="O_570424"/>
      <w:bookmarkEnd w:id="10"/>
      <w:r w:rsidRPr="00EC4ACC">
        <w:t>Evidence Guide</w:t>
      </w:r>
    </w:p>
    <w:tbl>
      <w:tblPr>
        <w:tblW w:w="0" w:type="auto"/>
        <w:tblLayout w:type="fixed"/>
        <w:tblCellMar>
          <w:left w:w="62" w:type="dxa"/>
          <w:right w:w="62" w:type="dxa"/>
        </w:tblCellMar>
        <w:tblLook w:val="0000"/>
      </w:tblPr>
      <w:tblGrid>
        <w:gridCol w:w="3060"/>
        <w:gridCol w:w="5580"/>
      </w:tblGrid>
      <w:tr w:rsidTr="00501FB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C4ACC">
            <w:pPr>
              <w:pStyle w:val="BodyText"/>
              <w:rPr>
                <w:lang w:val="en-NZ"/>
              </w:rPr>
            </w:pPr>
            <w:r w:rsidRPr="00EC4ACC">
              <w:t>The evidence guide provides advice on assessment and must be read in conjunction with the Performance Criteria, Required Skills and Knowledge, the Range Statement and the Assessment Guidelines for this Training Pa</w:t>
            </w:r>
            <w:r w:rsidRPr="00EC4ACC">
              <w:t>ckage.</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
              <w:rPr>
                <w:lang w:val="en-NZ"/>
              </w:rPr>
            </w:pPr>
            <w:r w:rsidRPr="00EC4ACC">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BodyText"/>
            </w:pPr>
            <w:r w:rsidRPr="00EC4ACC">
              <w:t>Assessment must confirm the ability to:</w:t>
            </w:r>
          </w:p>
          <w:p w:rsidR="00000000" w:rsidRPr="00EC4ACC" w:rsidP="00EC4ACC">
            <w:pPr>
              <w:pStyle w:val="ListBullet"/>
            </w:pPr>
            <w:r w:rsidRPr="00EC4ACC">
              <w:t>establish and maintain control for the effective management of the incident</w:t>
            </w:r>
          </w:p>
          <w:p w:rsidR="00000000" w:rsidRPr="00EC4ACC" w:rsidP="00EC4ACC">
            <w:pPr>
              <w:pStyle w:val="ListBullet"/>
            </w:pPr>
            <w:r w:rsidRPr="00EC4ACC">
              <w:t>effectively assign and monitor organisation allocated task/s</w:t>
            </w:r>
          </w:p>
          <w:p w:rsidR="00000000" w:rsidRPr="00EC4ACC" w:rsidP="00EC4ACC">
            <w:pPr>
              <w:pStyle w:val="ListBullet"/>
            </w:pPr>
            <w:r w:rsidRPr="00EC4ACC">
              <w:t>analyse incidents both functionally and strategically</w:t>
            </w:r>
          </w:p>
          <w:p w:rsidR="00000000" w:rsidRPr="00EC4ACC" w:rsidP="00EC4ACC">
            <w:pPr>
              <w:pStyle w:val="ListBullet"/>
            </w:pPr>
            <w:r w:rsidRPr="00EC4ACC">
              <w:t>select, prioritise, implement and evaluate appropriate courses of action</w:t>
            </w:r>
          </w:p>
          <w:p w:rsidR="00000000" w:rsidRPr="00EC4ACC" w:rsidP="00EC4ACC">
            <w:pPr>
              <w:pStyle w:val="ListBullet"/>
            </w:pPr>
            <w:r w:rsidRPr="00EC4ACC">
              <w:t>strategically react to changes within the emergency environment</w:t>
            </w:r>
          </w:p>
          <w:p w:rsidR="00000000" w:rsidRPr="00EC4ACC" w:rsidP="00EC4ACC">
            <w:pPr>
              <w:pStyle w:val="ListBullet"/>
            </w:pPr>
            <w:r w:rsidRPr="00EC4ACC">
              <w:t>inco</w:t>
            </w:r>
            <w:r w:rsidRPr="00EC4ACC">
              <w:t>rporate risk management and contingency processes</w:t>
            </w:r>
          </w:p>
          <w:p w:rsidR="00000000" w:rsidRPr="00EC4ACC" w:rsidP="00EC4ACC">
            <w:pPr>
              <w:pStyle w:val="ListBullet"/>
            </w:pPr>
            <w:r w:rsidRPr="00EC4ACC">
              <w:t>implement risk assessment processes</w:t>
            </w:r>
          </w:p>
          <w:p w:rsidR="00000000" w:rsidRPr="00EC4ACC" w:rsidP="00EC4ACC">
            <w:pPr>
              <w:pStyle w:val="ListBullet"/>
            </w:pPr>
            <w:r w:rsidRPr="00EC4ACC">
              <w:t>modify activities to cater for variations and changes in emergency contexts and environments</w:t>
            </w:r>
          </w:p>
          <w:p w:rsidR="00000000" w:rsidRPr="00EC4ACC" w:rsidP="00EC4ACC">
            <w:pPr>
              <w:pStyle w:val="ListBullet"/>
            </w:pPr>
            <w:r w:rsidRPr="00EC4ACC">
              <w:t>approve plans and strategies to control the incident</w:t>
            </w:r>
          </w:p>
          <w:p w:rsidR="00000000" w:rsidRPr="00EC4ACC" w:rsidP="00EC4ACC">
            <w:pPr>
              <w:pStyle w:val="ListBullet"/>
            </w:pPr>
            <w:r w:rsidRPr="00EC4ACC">
              <w:t>initiate recovery arrang</w:t>
            </w:r>
            <w:r w:rsidRPr="00EC4ACC">
              <w:t>ements</w:t>
            </w:r>
          </w:p>
          <w:p w:rsidR="00000000" w:rsidRPr="00EC4ACC" w:rsidP="00EC4ACC">
            <w:pPr>
              <w:pStyle w:val="ListBullet"/>
            </w:pPr>
            <w:r w:rsidRPr="00EC4ACC">
              <w:t>describe consequences</w:t>
            </w:r>
          </w:p>
          <w:p w:rsidR="00000000" w:rsidRPr="00EC4ACC" w:rsidP="00EC4ACC">
            <w:pPr>
              <w:pStyle w:val="ListBullet"/>
            </w:pPr>
            <w:r w:rsidRPr="00EC4ACC">
              <w:t>complete tasks</w:t>
            </w:r>
          </w:p>
          <w:p w:rsidR="00000000" w:rsidRPr="00EC4ACC" w:rsidP="00EC4ACC">
            <w:pPr>
              <w:pStyle w:val="ListBullet"/>
            </w:pPr>
            <w:r w:rsidRPr="00EC4ACC">
              <w:t>identify improvements</w:t>
            </w:r>
          </w:p>
          <w:p w:rsidR="00000000" w:rsidRPr="00EC4ACC" w:rsidP="00EC4ACC">
            <w:pPr>
              <w:pStyle w:val="ListBullet"/>
            </w:pPr>
            <w:r w:rsidRPr="00EC4ACC">
              <w:t>apply safe work practices</w:t>
            </w:r>
          </w:p>
          <w:p w:rsidR="00000000" w:rsidRPr="00EC4ACC" w:rsidP="00EC4ACC">
            <w:pPr>
              <w:pStyle w:val="ListBullet"/>
            </w:pPr>
            <w:r w:rsidRPr="00EC4ACC">
              <w:t xml:space="preserve">show evidence of application of relevant workplace procedures including: </w:t>
            </w:r>
          </w:p>
          <w:p w:rsidR="00000000" w:rsidRPr="00EC4ACC" w:rsidP="00EC4ACC">
            <w:pPr>
              <w:pStyle w:val="ListBullet"/>
            </w:pPr>
            <w:r w:rsidRPr="00EC4ACC">
              <w:t>hazard policies and procedures</w:t>
            </w:r>
          </w:p>
          <w:p w:rsidR="00000000" w:rsidRPr="00EC4ACC" w:rsidP="00EC4ACC">
            <w:pPr>
              <w:pStyle w:val="ListBullet"/>
            </w:pPr>
            <w:r w:rsidRPr="00EC4ACC">
              <w:t>issue resolution procedures</w:t>
            </w:r>
          </w:p>
          <w:p w:rsidR="00000000" w:rsidRPr="00EC4ACC" w:rsidP="00EC4ACC">
            <w:pPr>
              <w:pStyle w:val="ListBullet"/>
            </w:pPr>
            <w:r w:rsidRPr="00EC4ACC">
              <w:t>job procedures and work instruction guidelines relating to the procurement of resources</w:t>
            </w:r>
          </w:p>
          <w:p w:rsidR="00000000" w:rsidRPr="00EC4ACC" w:rsidP="00EC4ACC">
            <w:pPr>
              <w:pStyle w:val="ListBullet"/>
            </w:pPr>
            <w:r w:rsidRPr="00EC4ACC">
              <w:t>quality assurance procedures (where existing)</w:t>
            </w:r>
          </w:p>
          <w:p w:rsidR="00000000" w:rsidRPr="00EC4ACC" w:rsidP="00EC4ACC">
            <w:pPr>
              <w:pStyle w:val="ListBullet"/>
            </w:pPr>
            <w:r w:rsidRPr="00EC4ACC">
              <w:t>privacy</w:t>
            </w:r>
          </w:p>
          <w:p w:rsidR="00000000" w:rsidRPr="00EC4ACC" w:rsidP="00EC4ACC">
            <w:pPr>
              <w:pStyle w:val="ListBullet"/>
            </w:pPr>
            <w:r w:rsidRPr="00EC4ACC">
              <w:t>confidentiality and security procedures</w:t>
            </w:r>
          </w:p>
          <w:p w:rsidR="00000000" w:rsidRPr="00EC4ACC" w:rsidP="00EC4ACC">
            <w:pPr>
              <w:pStyle w:val="ListBullet"/>
            </w:pPr>
            <w:r w:rsidRPr="00EC4ACC">
              <w:t>waste, pollution and environmental management recovery processes</w:t>
            </w:r>
          </w:p>
          <w:p w:rsidR="00000000" w:rsidRPr="00EC4ACC" w:rsidP="00EC4ACC">
            <w:pPr>
              <w:pStyle w:val="ListBullet"/>
            </w:pPr>
            <w:r w:rsidRPr="00EC4ACC">
              <w:t xml:space="preserve">complete </w:t>
            </w:r>
            <w:r w:rsidRPr="00EC4ACC">
              <w:t>work systematically ensuring minimal damage to equipment and environment.</w:t>
            </w:r>
          </w:p>
          <w:p w:rsidR="00000000" w:rsidRPr="00EC4ACC" w:rsidP="00EC4ACC">
            <w:pPr>
              <w:pStyle w:val="BodyText"/>
            </w:pPr>
            <w:r w:rsidRPr="00EC4ACC">
              <w:rPr>
                <w:rStyle w:val="SpecialBold"/>
              </w:rPr>
              <w:t>Consistency in performance</w:t>
            </w:r>
          </w:p>
          <w:p w:rsidR="00000000" w:rsidP="00EC4ACC">
            <w:pPr>
              <w:pStyle w:val="BodyText"/>
              <w:rPr>
                <w:lang w:val="en-NZ"/>
              </w:rPr>
            </w:pPr>
            <w:r w:rsidRPr="00EC4ACC">
              <w:t>Competency should be demonstrated over time in a range of actual or simulated workplace environments.</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C4ACC" w:rsidP="00EC4ACC">
            <w:pPr>
              <w:pStyle w:val="BodyText"/>
            </w:pPr>
            <w:r w:rsidRPr="00EC4AC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BodyText"/>
            </w:pPr>
            <w:r w:rsidRPr="00EC4ACC">
              <w:rPr>
                <w:rStyle w:val="SpecialBold"/>
              </w:rPr>
              <w:t>Context of assessment</w:t>
            </w:r>
          </w:p>
          <w:p w:rsidR="00000000" w:rsidRPr="00EC4ACC" w:rsidP="00EC4ACC">
            <w:pPr>
              <w:pStyle w:val="BodyText"/>
            </w:pPr>
            <w:r w:rsidRPr="00EC4ACC">
              <w:t>Competency should be assessed in an operational environment or in an industry-approved multi-agency simulated workplace environment.</w:t>
            </w:r>
          </w:p>
          <w:p w:rsidR="00000000" w:rsidRPr="00EC4ACC" w:rsidP="00EC4ACC">
            <w:pPr>
              <w:pStyle w:val="BodyText"/>
            </w:pPr>
            <w:r w:rsidRPr="00EC4ACC">
              <w:rPr>
                <w:rStyle w:val="SpecialBold"/>
              </w:rPr>
              <w:t>Specific resources for assessment</w:t>
            </w:r>
          </w:p>
          <w:p w:rsidR="00000000" w:rsidRPr="00EC4ACC" w:rsidP="00EC4ACC">
            <w:pPr>
              <w:pStyle w:val="BodyText"/>
            </w:pPr>
            <w:r w:rsidRPr="00EC4ACC">
              <w:t>Access is required to:</w:t>
            </w:r>
          </w:p>
          <w:p w:rsidR="00000000" w:rsidRPr="00EC4ACC" w:rsidP="00EC4ACC">
            <w:pPr>
              <w:pStyle w:val="ListBullet"/>
            </w:pPr>
            <w:r w:rsidRPr="00EC4ACC">
              <w:t xml:space="preserve">Level 3 incidents or simulation of Level 3 </w:t>
            </w:r>
            <w:r w:rsidRPr="00EC4ACC">
              <w:t>incidents, in a multi-agency response environment</w:t>
            </w:r>
          </w:p>
          <w:p w:rsidR="00000000" w:rsidP="00EC4ACC">
            <w:pPr>
              <w:pStyle w:val="ListBullet"/>
              <w:rPr>
                <w:lang w:val="en-NZ"/>
              </w:rPr>
            </w:pPr>
            <w:r w:rsidRPr="00EC4ACC">
              <w:t>equipment, personnel, facilities appropriate to a Level 3 incident and within the bounds of the Incident Controller's responsibility</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
              <w:rPr>
                <w:lang w:val="en-NZ"/>
              </w:rPr>
            </w:pPr>
            <w:r w:rsidRPr="00EC4ACC">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BodyText"/>
            </w:pPr>
            <w:r w:rsidRPr="00EC4ACC">
              <w:t>In a public safety environment assessment is usuall</w:t>
            </w:r>
            <w:r w:rsidRPr="00EC4ACC">
              <w:t>y conducted via direct observation in a training environment or in the workplace via subject matter supervision and/or mentoring, which is typically recorded in a competency workbook.</w:t>
            </w:r>
          </w:p>
          <w:p w:rsidR="00000000" w:rsidRPr="00EC4ACC" w:rsidP="00EC4ACC">
            <w:pPr>
              <w:pStyle w:val="BodyText"/>
            </w:pPr>
            <w:r w:rsidRPr="00EC4ACC">
              <w:t>Assessment is completed using appropriately qualified assessors who sele</w:t>
            </w:r>
            <w:r w:rsidRPr="00EC4ACC">
              <w:t>ct the most appropriate method of assessment.</w:t>
            </w:r>
          </w:p>
          <w:p w:rsidR="00000000" w:rsidRPr="00EC4ACC" w:rsidP="00EC4ACC">
            <w:pPr>
              <w:pStyle w:val="BodyText"/>
            </w:pPr>
            <w:r w:rsidRPr="00EC4ACC">
              <w:t>Assessment may occur in an operational environment or in an industry-approved simulated work environment. Forms of assessment that are typically used include:</w:t>
            </w:r>
          </w:p>
          <w:p w:rsidR="00000000" w:rsidRPr="00EC4ACC" w:rsidP="00EC4ACC">
            <w:pPr>
              <w:pStyle w:val="ListBullet"/>
            </w:pPr>
            <w:r w:rsidRPr="00EC4ACC">
              <w:t>direct observation</w:t>
            </w:r>
          </w:p>
          <w:p w:rsidR="00000000" w:rsidRPr="00EC4ACC" w:rsidP="00EC4ACC">
            <w:pPr>
              <w:pStyle w:val="ListBullet"/>
            </w:pPr>
            <w:r w:rsidRPr="00EC4ACC">
              <w:t>interviewing the candidate</w:t>
            </w:r>
          </w:p>
          <w:p w:rsidR="00000000" w:rsidRPr="00EC4ACC" w:rsidP="00EC4ACC">
            <w:pPr>
              <w:pStyle w:val="ListBullet"/>
            </w:pPr>
            <w:r w:rsidRPr="00EC4ACC">
              <w:t>journals and workplace documentation</w:t>
            </w:r>
          </w:p>
          <w:p w:rsidR="00000000" w:rsidRPr="00EC4ACC" w:rsidP="00EC4ACC">
            <w:pPr>
              <w:pStyle w:val="ListBullet"/>
            </w:pPr>
            <w:r w:rsidRPr="00EC4ACC">
              <w:t>third party reports from supervisors</w:t>
            </w:r>
          </w:p>
          <w:p w:rsidR="00000000" w:rsidRPr="00EC4ACC" w:rsidP="00EC4ACC">
            <w:pPr>
              <w:pStyle w:val="ListBullet"/>
            </w:pPr>
            <w:r w:rsidRPr="00EC4ACC">
              <w:t>written or oral questions</w:t>
            </w:r>
          </w:p>
        </w:tc>
      </w:tr>
    </w:tbl>
    <w:p w:rsidR="00000000" w:rsidRPr="00EC4ACC" w:rsidP="00EC4ACC">
      <w:pPr>
        <w:pStyle w:val="BodyText"/>
      </w:pPr>
    </w:p>
    <w:p w:rsidR="00000000" w:rsidRPr="00EC4ACC" w:rsidP="00EC4ACC">
      <w:pPr>
        <w:pStyle w:val="AllowPageBreak"/>
      </w:pPr>
    </w:p>
    <w:p w:rsidR="00000000" w:rsidRPr="00EC4ACC" w:rsidP="00EC4ACC">
      <w:pPr>
        <w:pStyle w:val="Heading1"/>
      </w:pPr>
      <w:bookmarkStart w:id="11" w:name="O_570423"/>
      <w:bookmarkEnd w:id="11"/>
      <w:r w:rsidRPr="00EC4ACC">
        <w:t>Range Statement</w:t>
      </w:r>
    </w:p>
    <w:tbl>
      <w:tblPr>
        <w:tblW w:w="0" w:type="auto"/>
        <w:tblLayout w:type="fixed"/>
        <w:tblCellMar>
          <w:left w:w="62" w:type="dxa"/>
          <w:right w:w="62" w:type="dxa"/>
        </w:tblCellMar>
        <w:tblLook w:val="0000"/>
      </w:tblPr>
      <w:tblGrid>
        <w:gridCol w:w="3060"/>
        <w:gridCol w:w="5580"/>
      </w:tblGrid>
      <w:tr w:rsidTr="00501FB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C4ACC">
            <w:pPr>
              <w:pStyle w:val="BodyText"/>
              <w:rPr>
                <w:lang w:val="en-NZ"/>
              </w:rPr>
            </w:pPr>
            <w:r w:rsidRPr="00EC4ACC">
              <w:t>The Range Statement relates to the Unit of Competency as a whole. It allows for different work environments and situation</w:t>
            </w:r>
            <w:r w:rsidRPr="00EC4ACC">
              <w:t xml:space="preserve">s that may affect performance. </w:t>
            </w:r>
            <w:r w:rsidRPr="00EC4ACC">
              <w:rPr>
                <w:rStyle w:val="BoldandItalics"/>
              </w:rPr>
              <w:t>Bold italicised</w:t>
            </w:r>
            <w:r w:rsidRPr="00EC4ACC">
              <w:t xml:space="preserve"> wording in the Performance Criteria is detailed below.</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Nature of the incident</w:t>
            </w:r>
            <w:r w:rsidRPr="00EC4ACC">
              <w:t xml:space="preserve"> (imminent or actual)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Biological</w:t>
            </w:r>
          </w:p>
          <w:p w:rsidR="00000000" w:rsidRPr="00EC4ACC" w:rsidP="00EC4ACC">
            <w:pPr>
              <w:pStyle w:val="ListBullet"/>
            </w:pPr>
            <w:r w:rsidRPr="00EC4ACC">
              <w:t xml:space="preserve">Civil/political events such as: </w:t>
            </w:r>
          </w:p>
          <w:p w:rsidR="00000000" w:rsidRPr="00EC4ACC" w:rsidP="00EC4ACC">
            <w:pPr>
              <w:pStyle w:val="ListBullet2"/>
            </w:pPr>
            <w:r w:rsidRPr="00EC4ACC">
              <w:t>civil unrest</w:t>
            </w:r>
          </w:p>
          <w:p w:rsidR="00000000" w:rsidRPr="00EC4ACC" w:rsidP="00EC4ACC">
            <w:pPr>
              <w:pStyle w:val="ListBullet2"/>
            </w:pPr>
            <w:r w:rsidRPr="00EC4ACC">
              <w:t>economic</w:t>
            </w:r>
          </w:p>
          <w:p w:rsidR="00000000" w:rsidRPr="00EC4ACC" w:rsidP="00EC4ACC">
            <w:pPr>
              <w:pStyle w:val="ListBullet2"/>
            </w:pPr>
            <w:r w:rsidRPr="00EC4ACC">
              <w:t>eco-terrorism</w:t>
            </w:r>
          </w:p>
          <w:p w:rsidR="00000000" w:rsidRPr="00EC4ACC" w:rsidP="00EC4ACC">
            <w:pPr>
              <w:pStyle w:val="ListBullet2"/>
            </w:pPr>
            <w:r w:rsidRPr="00EC4ACC">
              <w:t xml:space="preserve">enemy attack </w:t>
            </w:r>
          </w:p>
          <w:p w:rsidR="00000000" w:rsidRPr="00EC4ACC" w:rsidP="00EC4ACC">
            <w:pPr>
              <w:pStyle w:val="ListBullet2"/>
            </w:pPr>
            <w:r w:rsidRPr="00EC4ACC">
              <w:t>financial collapse</w:t>
            </w:r>
          </w:p>
          <w:p w:rsidR="00000000" w:rsidRPr="00EC4ACC" w:rsidP="00EC4ACC">
            <w:pPr>
              <w:pStyle w:val="ListBullet2"/>
            </w:pPr>
            <w:r w:rsidRPr="00EC4ACC">
              <w:t>general strike</w:t>
            </w:r>
          </w:p>
          <w:p w:rsidR="00000000" w:rsidRPr="00EC4ACC" w:rsidP="00EC4ACC">
            <w:pPr>
              <w:pStyle w:val="ListBullet2"/>
            </w:pPr>
            <w:r w:rsidRPr="00EC4ACC">
              <w:t>hostage situation/s</w:t>
            </w:r>
          </w:p>
          <w:p w:rsidR="00000000" w:rsidRPr="00EC4ACC" w:rsidP="00EC4ACC">
            <w:pPr>
              <w:pStyle w:val="ListBullet2"/>
            </w:pPr>
            <w:r w:rsidRPr="00EC4ACC">
              <w:t>sabotage</w:t>
            </w:r>
          </w:p>
          <w:p w:rsidR="00000000" w:rsidRPr="00EC4ACC" w:rsidP="00EC4ACC">
            <w:pPr>
              <w:pStyle w:val="ListBullet2"/>
            </w:pPr>
            <w:r w:rsidRPr="00EC4ACC">
              <w:t>strikes</w:t>
            </w:r>
          </w:p>
          <w:p w:rsidR="00000000" w:rsidRPr="00EC4ACC" w:rsidP="00EC4ACC">
            <w:pPr>
              <w:pStyle w:val="ListBullet2"/>
            </w:pPr>
            <w:r w:rsidRPr="00EC4ACC">
              <w:t>terrorism</w:t>
            </w:r>
          </w:p>
          <w:p w:rsidR="00000000" w:rsidRPr="00EC4ACC" w:rsidP="00EC4ACC">
            <w:pPr>
              <w:pStyle w:val="ListBullet"/>
            </w:pPr>
            <w:r w:rsidRPr="00EC4ACC">
              <w:t>Fire (forest, range, urban)</w:t>
            </w:r>
          </w:p>
          <w:p w:rsidR="00000000" w:rsidRPr="00EC4ACC" w:rsidP="00EC4ACC">
            <w:pPr>
              <w:pStyle w:val="ListBullet"/>
            </w:pPr>
            <w:r w:rsidRPr="00EC4ACC">
              <w:t>Natural events such as:</w:t>
            </w:r>
          </w:p>
          <w:p w:rsidR="00000000" w:rsidRPr="00EC4ACC" w:rsidP="00EC4ACC">
            <w:pPr>
              <w:pStyle w:val="ListBullet2"/>
            </w:pPr>
            <w:r w:rsidRPr="00EC4ACC">
              <w:t>avalanche snow/ice/hail</w:t>
            </w:r>
          </w:p>
          <w:p w:rsidR="00000000" w:rsidRPr="00EC4ACC" w:rsidP="00EC4ACC">
            <w:pPr>
              <w:pStyle w:val="ListBullet2"/>
            </w:pPr>
            <w:r w:rsidRPr="00EC4ACC">
              <w:t>drought</w:t>
            </w:r>
          </w:p>
          <w:p w:rsidR="00000000" w:rsidRPr="00EC4ACC" w:rsidP="00EC4ACC">
            <w:pPr>
              <w:pStyle w:val="ListBullet2"/>
            </w:pPr>
            <w:r w:rsidRPr="00EC4ACC">
              <w:t>dust/sand storms</w:t>
            </w:r>
          </w:p>
          <w:p w:rsidR="00000000" w:rsidRPr="00EC4ACC" w:rsidP="00EC4ACC">
            <w:pPr>
              <w:pStyle w:val="ListBullet2"/>
            </w:pPr>
            <w:r w:rsidRPr="00EC4ACC">
              <w:t>earthquakes/land shifts</w:t>
            </w:r>
          </w:p>
          <w:p w:rsidR="00000000" w:rsidRPr="00EC4ACC" w:rsidP="00EC4ACC">
            <w:pPr>
              <w:pStyle w:val="ListBullet2"/>
            </w:pPr>
            <w:r w:rsidRPr="00EC4ACC">
              <w:t>extreme heat/cold</w:t>
            </w:r>
          </w:p>
          <w:p w:rsidR="00000000" w:rsidRPr="00EC4ACC" w:rsidP="00EC4ACC">
            <w:pPr>
              <w:pStyle w:val="ListBullet2"/>
            </w:pPr>
            <w:r w:rsidRPr="00EC4ACC">
              <w:t xml:space="preserve">fauna rescue (e.g. marine life rescue) </w:t>
            </w:r>
          </w:p>
          <w:p w:rsidR="00000000" w:rsidRPr="00EC4ACC" w:rsidP="00EC4ACC">
            <w:pPr>
              <w:pStyle w:val="ListBullet2"/>
            </w:pPr>
            <w:r w:rsidRPr="00EC4ACC">
              <w:t>flood/wind driven water</w:t>
            </w:r>
          </w:p>
          <w:p w:rsidR="00000000" w:rsidRPr="00EC4ACC" w:rsidP="00EC4ACC">
            <w:pPr>
              <w:pStyle w:val="ListBullet2"/>
            </w:pPr>
            <w:r w:rsidRPr="00EC4ACC">
              <w:t>hurricane/typhoon</w:t>
            </w:r>
          </w:p>
          <w:p w:rsidR="00000000" w:rsidRPr="00EC4ACC" w:rsidP="00EC4ACC">
            <w:pPr>
              <w:pStyle w:val="ListBullet2"/>
            </w:pPr>
            <w:r w:rsidRPr="00EC4ACC">
              <w:t>landslide/mudslide</w:t>
            </w:r>
          </w:p>
          <w:p w:rsidR="00000000" w:rsidRPr="00EC4ACC" w:rsidP="00EC4ACC">
            <w:pPr>
              <w:pStyle w:val="ListBullet2"/>
            </w:pPr>
            <w:r w:rsidRPr="00EC4ACC">
              <w:t>lightning storm</w:t>
            </w:r>
          </w:p>
          <w:p w:rsidR="00000000" w:rsidRPr="00EC4ACC" w:rsidP="00EC4ACC">
            <w:pPr>
              <w:pStyle w:val="ListBullet2"/>
            </w:pPr>
            <w:r w:rsidRPr="00EC4ACC">
              <w:t>search and rescue</w:t>
            </w:r>
          </w:p>
          <w:p w:rsidR="00000000" w:rsidRPr="00EC4ACC" w:rsidP="00EC4ACC">
            <w:pPr>
              <w:pStyle w:val="ListBullet2"/>
            </w:pPr>
            <w:r w:rsidRPr="00EC4ACC">
              <w:t>tornado/cyclone</w:t>
            </w:r>
          </w:p>
          <w:p w:rsidR="00000000" w:rsidRPr="00EC4ACC" w:rsidP="00EC4ACC">
            <w:pPr>
              <w:pStyle w:val="ListBullet2"/>
            </w:pPr>
            <w:r w:rsidRPr="00EC4ACC">
              <w:t>tsunami</w:t>
            </w:r>
          </w:p>
          <w:p w:rsidR="00000000" w:rsidRPr="00EC4ACC" w:rsidP="00EC4ACC">
            <w:pPr>
              <w:pStyle w:val="ListBullet2"/>
            </w:pPr>
            <w:r w:rsidRPr="00EC4ACC">
              <w:t>volcanic eruption</w:t>
            </w:r>
          </w:p>
          <w:p w:rsidR="00000000" w:rsidRPr="00EC4ACC" w:rsidP="00EC4ACC">
            <w:pPr>
              <w:pStyle w:val="ListBullet2"/>
            </w:pPr>
            <w:r w:rsidRPr="00EC4ACC">
              <w:t>windstorm/tropical storm</w:t>
            </w:r>
          </w:p>
          <w:p w:rsidR="00000000" w:rsidRPr="00EC4ACC" w:rsidP="00EC4ACC">
            <w:pPr>
              <w:pStyle w:val="ListBullet"/>
            </w:pPr>
            <w:r w:rsidRPr="00EC4ACC">
              <w:t xml:space="preserve">Technological/industrial events such as: </w:t>
            </w:r>
          </w:p>
          <w:p w:rsidR="00000000" w:rsidRPr="00EC4ACC" w:rsidP="00EC4ACC">
            <w:pPr>
              <w:pStyle w:val="ListBullet2"/>
            </w:pPr>
            <w:r w:rsidRPr="00EC4ACC">
              <w:t>bio-hazards</w:t>
            </w:r>
          </w:p>
          <w:p w:rsidR="00000000" w:rsidRPr="00EC4ACC" w:rsidP="00EC4ACC">
            <w:pPr>
              <w:pStyle w:val="ListBullet2"/>
            </w:pPr>
            <w:r w:rsidRPr="00EC4ACC">
              <w:t>building/structure collapse</w:t>
            </w:r>
          </w:p>
          <w:p w:rsidR="00000000" w:rsidRPr="00EC4ACC" w:rsidP="00EC4ACC">
            <w:pPr>
              <w:pStyle w:val="ListBullet2"/>
            </w:pPr>
            <w:r w:rsidRPr="00EC4ACC">
              <w:t>business interruption</w:t>
            </w:r>
          </w:p>
          <w:p w:rsidR="00000000" w:rsidRPr="00EC4ACC" w:rsidP="00EC4ACC">
            <w:pPr>
              <w:pStyle w:val="ListBullet2"/>
            </w:pPr>
            <w:r w:rsidRPr="00EC4ACC">
              <w:t>dam/levee failure</w:t>
            </w:r>
          </w:p>
          <w:p w:rsidR="00000000" w:rsidRPr="00EC4ACC" w:rsidP="00EC4ACC">
            <w:pPr>
              <w:pStyle w:val="ListBullet2"/>
            </w:pPr>
            <w:r w:rsidRPr="00EC4ACC">
              <w:t>explosions/fire</w:t>
            </w:r>
          </w:p>
          <w:p w:rsidR="00000000" w:rsidRPr="00EC4ACC" w:rsidP="00EC4ACC">
            <w:pPr>
              <w:pStyle w:val="ListBullet2"/>
            </w:pPr>
            <w:r w:rsidRPr="00EC4ACC">
              <w:t>extreme air pollution</w:t>
            </w:r>
          </w:p>
          <w:p w:rsidR="00000000" w:rsidRPr="00EC4ACC" w:rsidP="00EC4ACC">
            <w:pPr>
              <w:pStyle w:val="ListBullet2"/>
            </w:pPr>
            <w:r w:rsidRPr="00EC4ACC">
              <w:t>fuel/resource shortages</w:t>
            </w:r>
          </w:p>
          <w:p w:rsidR="00000000" w:rsidRPr="00EC4ACC" w:rsidP="00EC4ACC">
            <w:pPr>
              <w:pStyle w:val="ListBullet2"/>
            </w:pPr>
            <w:r w:rsidRPr="00EC4ACC">
              <w:t>hazardous material releases</w:t>
            </w:r>
          </w:p>
          <w:p w:rsidR="00000000" w:rsidRPr="00EC4ACC" w:rsidP="00EC4ACC">
            <w:pPr>
              <w:pStyle w:val="ListBullet2"/>
            </w:pPr>
            <w:r w:rsidRPr="00EC4ACC">
              <w:t>power/utility failure</w:t>
            </w:r>
          </w:p>
          <w:p w:rsidR="00000000" w:rsidRPr="00EC4ACC" w:rsidP="00EC4ACC">
            <w:pPr>
              <w:pStyle w:val="ListBullet2"/>
            </w:pPr>
            <w:r w:rsidRPr="00EC4ACC">
              <w:t>radiological accidents</w:t>
            </w:r>
          </w:p>
          <w:p w:rsidR="00000000" w:rsidP="00EC4ACC">
            <w:pPr>
              <w:pStyle w:val="ListBullet2"/>
              <w:rPr>
                <w:lang w:val="en-NZ"/>
              </w:rPr>
            </w:pPr>
            <w:r w:rsidRPr="00EC4ACC">
              <w:t>transportation accidents</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Establishing control facility</w:t>
            </w:r>
            <w:r w:rsidRPr="00EC4ACC">
              <w:t xml:space="preserve"> may include consideration of:</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Amenities</w:t>
            </w:r>
          </w:p>
          <w:p w:rsidR="00000000" w:rsidRPr="00EC4ACC" w:rsidP="00EC4ACC">
            <w:pPr>
              <w:pStyle w:val="ListBullet"/>
            </w:pPr>
            <w:r w:rsidRPr="00EC4ACC">
              <w:t>Climatic conditions</w:t>
            </w:r>
          </w:p>
          <w:p w:rsidR="00000000" w:rsidRPr="00EC4ACC" w:rsidP="00EC4ACC">
            <w:pPr>
              <w:pStyle w:val="ListBullet"/>
            </w:pPr>
            <w:r w:rsidRPr="00EC4ACC">
              <w:t>Communication modes</w:t>
            </w:r>
          </w:p>
          <w:p w:rsidR="00000000" w:rsidRPr="00EC4ACC" w:rsidP="00EC4ACC">
            <w:pPr>
              <w:pStyle w:val="ListBullet"/>
            </w:pPr>
            <w:r w:rsidRPr="00EC4ACC">
              <w:t>Equipment characteristics</w:t>
            </w:r>
          </w:p>
          <w:p w:rsidR="00000000" w:rsidRPr="00EC4ACC" w:rsidP="00EC4ACC">
            <w:pPr>
              <w:pStyle w:val="ListBullet"/>
            </w:pPr>
            <w:r w:rsidRPr="00EC4ACC">
              <w:t>Legislation</w:t>
            </w:r>
          </w:p>
          <w:p w:rsidR="00000000" w:rsidRPr="00EC4ACC" w:rsidP="00EC4ACC">
            <w:pPr>
              <w:pStyle w:val="ListBullet"/>
            </w:pPr>
            <w:r w:rsidRPr="00EC4ACC">
              <w:t>Logistical operations</w:t>
            </w:r>
          </w:p>
          <w:p w:rsidR="00000000" w:rsidRPr="00EC4ACC" w:rsidP="00EC4ACC">
            <w:pPr>
              <w:pStyle w:val="ListBullet"/>
            </w:pPr>
            <w:r w:rsidRPr="00EC4ACC">
              <w:t>Proximity to emergency/incident</w:t>
            </w:r>
          </w:p>
          <w:p w:rsidR="00000000" w:rsidRPr="00EC4ACC" w:rsidP="00EC4ACC">
            <w:pPr>
              <w:pStyle w:val="ListBullet"/>
            </w:pPr>
            <w:r w:rsidRPr="00EC4ACC">
              <w:t>Safety requirements</w:t>
            </w:r>
          </w:p>
          <w:p w:rsidR="00000000" w:rsidRPr="00EC4ACC" w:rsidP="00EC4ACC">
            <w:pPr>
              <w:pStyle w:val="ListBullet"/>
            </w:pPr>
            <w:r w:rsidRPr="00EC4ACC">
              <w:t>Security requirements</w:t>
            </w:r>
          </w:p>
          <w:p w:rsidR="00000000" w:rsidRPr="00EC4ACC" w:rsidP="00EC4ACC">
            <w:pPr>
              <w:pStyle w:val="ListBullet"/>
            </w:pPr>
            <w:r w:rsidRPr="00EC4ACC">
              <w:t>Site access</w:t>
            </w:r>
            <w:r w:rsidRPr="00EC4ACC">
              <w:t xml:space="preserve"> and exit requirements</w:t>
            </w:r>
          </w:p>
          <w:p w:rsidR="00000000" w:rsidRPr="00EC4ACC" w:rsidP="00EC4ACC">
            <w:pPr>
              <w:pStyle w:val="ListBullet"/>
            </w:pPr>
            <w:r w:rsidRPr="00EC4ACC">
              <w:t>Size and type of structure</w:t>
            </w:r>
          </w:p>
          <w:p w:rsidR="00000000" w:rsidRPr="00EC4ACC" w:rsidP="00EC4ACC">
            <w:pPr>
              <w:pStyle w:val="ListBullet"/>
            </w:pPr>
            <w:r w:rsidRPr="00EC4ACC">
              <w:t>Span of control</w:t>
            </w:r>
          </w:p>
          <w:p w:rsidR="00000000" w:rsidRPr="00EC4ACC" w:rsidP="00EC4ACC">
            <w:pPr>
              <w:pStyle w:val="ListBullet"/>
            </w:pPr>
            <w:r w:rsidRPr="00EC4ACC">
              <w:t>Special incident requirements</w:t>
            </w:r>
          </w:p>
          <w:p w:rsidR="00000000" w:rsidRPr="00EC4ACC" w:rsidP="00EC4ACC">
            <w:pPr>
              <w:pStyle w:val="ListBullet"/>
            </w:pPr>
            <w:r w:rsidRPr="00EC4ACC">
              <w:t>Support services</w:t>
            </w:r>
          </w:p>
          <w:p w:rsidR="00000000" w:rsidP="00EC4ACC">
            <w:pPr>
              <w:pStyle w:val="ListBullet"/>
              <w:rPr>
                <w:lang w:val="en-NZ"/>
              </w:rPr>
            </w:pPr>
            <w:r w:rsidRPr="00EC4ACC">
              <w:t>Topography</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Communications systems and procedures</w:t>
            </w:r>
            <w:r w:rsidRPr="00EC4AC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Communications planning</w:t>
            </w:r>
          </w:p>
          <w:p w:rsidR="00000000" w:rsidRPr="00EC4ACC" w:rsidP="00EC4ACC">
            <w:pPr>
              <w:pStyle w:val="ListBullet"/>
            </w:pPr>
            <w:r w:rsidRPr="00EC4ACC">
              <w:t>Communications responsibilities of personnel</w:t>
            </w:r>
          </w:p>
          <w:p w:rsidR="00000000" w:rsidRPr="00EC4ACC" w:rsidP="00EC4ACC">
            <w:pPr>
              <w:pStyle w:val="ListBullet"/>
            </w:pPr>
            <w:r w:rsidRPr="00EC4ACC">
              <w:t>Data transfer</w:t>
            </w:r>
          </w:p>
          <w:p w:rsidR="00000000" w:rsidRPr="00EC4ACC" w:rsidP="00EC4ACC">
            <w:pPr>
              <w:pStyle w:val="ListBullet"/>
            </w:pPr>
            <w:r w:rsidRPr="00EC4ACC">
              <w:t>Designation of appropriate modes and channels of communication</w:t>
            </w:r>
          </w:p>
          <w:p w:rsidR="00000000" w:rsidRPr="00EC4ACC" w:rsidP="00EC4ACC">
            <w:pPr>
              <w:pStyle w:val="ListBullet"/>
            </w:pPr>
            <w:r w:rsidRPr="00EC4ACC">
              <w:t>Inter organisation liaison</w:t>
            </w:r>
          </w:p>
          <w:p w:rsidR="00000000" w:rsidRPr="00EC4ACC" w:rsidP="00EC4ACC">
            <w:pPr>
              <w:pStyle w:val="ListBullet"/>
            </w:pPr>
            <w:r w:rsidRPr="00EC4ACC">
              <w:t xml:space="preserve">Interpersonal communications </w:t>
            </w:r>
          </w:p>
          <w:p w:rsidR="00000000" w:rsidRPr="00EC4ACC" w:rsidP="00EC4ACC">
            <w:pPr>
              <w:pStyle w:val="ListBullet"/>
            </w:pPr>
            <w:r w:rsidRPr="00EC4ACC">
              <w:t>Radio communications</w:t>
            </w:r>
          </w:p>
          <w:p w:rsidR="00000000" w:rsidP="00EC4ACC">
            <w:pPr>
              <w:pStyle w:val="ListBullet"/>
              <w:rPr>
                <w:lang w:val="en-NZ"/>
              </w:rPr>
            </w:pPr>
            <w:r w:rsidRPr="00EC4ACC">
              <w:t>Telecommunications</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Identifying control systems</w:t>
            </w:r>
            <w:r w:rsidRPr="00EC4AC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 xml:space="preserve">Communications systems </w:t>
            </w:r>
          </w:p>
          <w:p w:rsidR="00000000" w:rsidRPr="00EC4ACC" w:rsidP="00EC4ACC">
            <w:pPr>
              <w:pStyle w:val="ListBullet"/>
            </w:pPr>
            <w:r w:rsidRPr="00EC4ACC">
              <w:t xml:space="preserve">Fiscal </w:t>
            </w:r>
          </w:p>
          <w:p w:rsidR="00000000" w:rsidRPr="00EC4ACC" w:rsidP="00EC4ACC">
            <w:pPr>
              <w:pStyle w:val="ListBullet"/>
            </w:pPr>
            <w:r w:rsidRPr="00EC4ACC">
              <w:t>Human</w:t>
            </w:r>
          </w:p>
          <w:p w:rsidR="00000000" w:rsidRPr="00EC4ACC" w:rsidP="00EC4ACC">
            <w:pPr>
              <w:pStyle w:val="ListBullet"/>
            </w:pPr>
            <w:r w:rsidRPr="00EC4ACC">
              <w:t>Information flow, e.g. media</w:t>
            </w:r>
          </w:p>
          <w:p w:rsidR="00000000" w:rsidRPr="00EC4ACC" w:rsidP="00EC4ACC">
            <w:pPr>
              <w:pStyle w:val="ListBullet"/>
            </w:pPr>
            <w:r w:rsidRPr="00EC4ACC">
              <w:t>Physical</w:t>
            </w:r>
          </w:p>
          <w:p w:rsidR="00000000" w:rsidP="00EC4ACC">
            <w:pPr>
              <w:pStyle w:val="ListBullet"/>
              <w:rPr>
                <w:lang w:val="en-NZ"/>
              </w:rPr>
            </w:pPr>
            <w:r w:rsidRPr="00EC4ACC">
              <w:t>Political</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Agreed reporting mechanisms</w:t>
            </w:r>
            <w:r w:rsidRPr="00EC4AC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Authorisation, distribution and developments of reports in accordance with regulatory and organisational requirements and may include:</w:t>
            </w:r>
          </w:p>
          <w:p w:rsidR="00000000" w:rsidRPr="00EC4ACC" w:rsidP="00EC4ACC">
            <w:pPr>
              <w:pStyle w:val="ListBullet"/>
            </w:pPr>
            <w:r w:rsidRPr="00EC4ACC">
              <w:t>briefing papers</w:t>
            </w:r>
          </w:p>
          <w:p w:rsidR="00000000" w:rsidRPr="00EC4ACC" w:rsidP="00EC4ACC">
            <w:pPr>
              <w:pStyle w:val="ListBullet"/>
            </w:pPr>
            <w:r w:rsidRPr="00EC4ACC">
              <w:t>final reports</w:t>
            </w:r>
          </w:p>
          <w:p w:rsidR="00000000" w:rsidRPr="00EC4ACC" w:rsidP="00EC4ACC">
            <w:pPr>
              <w:pStyle w:val="ListBullet"/>
            </w:pPr>
            <w:r w:rsidRPr="00EC4ACC">
              <w:t>for external distribution-status reports</w:t>
            </w:r>
          </w:p>
          <w:p w:rsidR="00000000" w:rsidRPr="00EC4ACC" w:rsidP="00EC4ACC">
            <w:pPr>
              <w:pStyle w:val="ListBullet"/>
            </w:pPr>
            <w:r w:rsidRPr="00EC4ACC">
              <w:t>legal reports</w:t>
            </w:r>
          </w:p>
          <w:p w:rsidR="00000000" w:rsidRPr="00EC4ACC" w:rsidP="00EC4ACC">
            <w:pPr>
              <w:pStyle w:val="ListBullet"/>
            </w:pPr>
            <w:r w:rsidRPr="00EC4ACC">
              <w:t>media reports</w:t>
            </w:r>
          </w:p>
          <w:p w:rsidR="00000000" w:rsidRPr="00EC4ACC" w:rsidP="00EC4ACC">
            <w:pPr>
              <w:pStyle w:val="ListBullet"/>
            </w:pPr>
            <w:r w:rsidRPr="00EC4ACC">
              <w:t>ministerial reports</w:t>
            </w:r>
          </w:p>
          <w:p w:rsidR="00000000" w:rsidRPr="00EC4ACC" w:rsidP="00EC4ACC">
            <w:pPr>
              <w:pStyle w:val="ListBullet"/>
            </w:pPr>
            <w:r w:rsidRPr="00EC4ACC">
              <w:t>performance evaluations</w:t>
            </w:r>
          </w:p>
          <w:p w:rsidR="00000000" w:rsidP="00EC4ACC">
            <w:pPr>
              <w:pStyle w:val="ListBullet"/>
              <w:rPr>
                <w:lang w:val="en-NZ"/>
              </w:rPr>
            </w:pPr>
            <w:r w:rsidRPr="00EC4ACC">
              <w:t>situation reports-within emergency</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 xml:space="preserve">Resources </w:t>
            </w:r>
            <w:r w:rsidRPr="00EC4ACC">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Aircraft</w:t>
            </w:r>
          </w:p>
          <w:p w:rsidR="00000000" w:rsidRPr="00EC4ACC" w:rsidP="00EC4ACC">
            <w:pPr>
              <w:pStyle w:val="ListBullet"/>
            </w:pPr>
            <w:r w:rsidRPr="00EC4ACC">
              <w:t>Communications devices</w:t>
            </w:r>
          </w:p>
          <w:p w:rsidR="00000000" w:rsidRPr="00EC4ACC" w:rsidP="00EC4ACC">
            <w:pPr>
              <w:pStyle w:val="ListBullet"/>
            </w:pPr>
            <w:r w:rsidRPr="00EC4ACC">
              <w:t>Equipment</w:t>
            </w:r>
          </w:p>
          <w:p w:rsidR="00000000" w:rsidRPr="00EC4ACC" w:rsidP="00EC4ACC">
            <w:pPr>
              <w:pStyle w:val="ListBullet"/>
            </w:pPr>
            <w:r w:rsidRPr="00EC4ACC">
              <w:t xml:space="preserve">Fiscal </w:t>
            </w:r>
          </w:p>
          <w:p w:rsidR="00000000" w:rsidRPr="00EC4ACC" w:rsidP="00EC4ACC">
            <w:pPr>
              <w:pStyle w:val="ListBullet"/>
            </w:pPr>
            <w:r w:rsidRPr="00EC4ACC">
              <w:t>Local, state/territory and federal governments</w:t>
            </w:r>
          </w:p>
          <w:p w:rsidR="00000000" w:rsidRPr="00EC4ACC" w:rsidP="00EC4ACC">
            <w:pPr>
              <w:pStyle w:val="ListBullet"/>
            </w:pPr>
            <w:r w:rsidRPr="00EC4ACC">
              <w:t>Machinery</w:t>
            </w:r>
          </w:p>
          <w:p w:rsidR="00000000" w:rsidRPr="00EC4ACC" w:rsidP="00EC4ACC">
            <w:pPr>
              <w:pStyle w:val="ListBullet"/>
            </w:pPr>
            <w:r w:rsidRPr="00EC4ACC">
              <w:t>Operations personnel</w:t>
            </w:r>
          </w:p>
          <w:p w:rsidR="00000000" w:rsidRPr="00EC4ACC" w:rsidP="00EC4ACC">
            <w:pPr>
              <w:pStyle w:val="ListBullet"/>
            </w:pPr>
            <w:r w:rsidRPr="00EC4ACC">
              <w:t>Support personnel</w:t>
            </w:r>
          </w:p>
          <w:p w:rsidR="00000000" w:rsidRPr="00EC4ACC" w:rsidP="00EC4ACC">
            <w:pPr>
              <w:pStyle w:val="ListBullet"/>
            </w:pPr>
            <w:r w:rsidRPr="00EC4ACC">
              <w:t>Technology devices</w:t>
            </w:r>
          </w:p>
          <w:p w:rsidR="00000000" w:rsidRPr="00EC4ACC" w:rsidP="00EC4ACC">
            <w:pPr>
              <w:pStyle w:val="ListBullet"/>
            </w:pPr>
            <w:r w:rsidRPr="00EC4ACC">
              <w:t>Volunteers</w:t>
            </w:r>
          </w:p>
          <w:p w:rsidR="00000000" w:rsidP="00EC4ACC">
            <w:pPr>
              <w:pStyle w:val="ListBullet"/>
              <w:rPr>
                <w:lang w:val="en-NZ"/>
              </w:rPr>
            </w:pPr>
            <w:r w:rsidRPr="00EC4ACC">
              <w:t>Vehicles</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Incident Action Plan</w:t>
            </w:r>
            <w:r w:rsidRPr="00EC4AC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Accommodation and welfare arrangements</w:t>
            </w:r>
          </w:p>
          <w:p w:rsidR="00000000" w:rsidRPr="00EC4ACC" w:rsidP="00EC4ACC">
            <w:pPr>
              <w:pStyle w:val="ListBullet"/>
            </w:pPr>
            <w:r w:rsidRPr="00EC4ACC">
              <w:t xml:space="preserve">Communications Plan </w:t>
            </w:r>
          </w:p>
          <w:p w:rsidR="00000000" w:rsidRPr="00EC4ACC" w:rsidP="00EC4ACC">
            <w:pPr>
              <w:pStyle w:val="ListBullet"/>
            </w:pPr>
            <w:r w:rsidRPr="00EC4ACC">
              <w:t>Incident objectives</w:t>
            </w:r>
          </w:p>
          <w:p w:rsidR="00000000" w:rsidRPr="00EC4ACC" w:rsidP="00EC4ACC">
            <w:pPr>
              <w:pStyle w:val="ListBullet"/>
            </w:pPr>
            <w:r w:rsidRPr="00EC4ACC">
              <w:t xml:space="preserve">Information on alternative or fallback strategies </w:t>
            </w:r>
          </w:p>
          <w:p w:rsidR="00000000" w:rsidRPr="00EC4ACC" w:rsidP="00EC4ACC">
            <w:pPr>
              <w:pStyle w:val="ListBullet"/>
            </w:pPr>
            <w:r w:rsidRPr="00EC4ACC">
              <w:t>Information Plan for dissemination of information to all stakeholders</w:t>
            </w:r>
          </w:p>
          <w:p w:rsidR="00000000" w:rsidRPr="00EC4ACC" w:rsidP="00EC4ACC">
            <w:pPr>
              <w:pStyle w:val="ListBullet"/>
            </w:pPr>
            <w:r w:rsidRPr="00EC4ACC">
              <w:t>Information regarding the necessary logistical arrangements</w:t>
            </w:r>
          </w:p>
          <w:p w:rsidR="00000000" w:rsidRPr="00EC4ACC" w:rsidP="00EC4ACC">
            <w:pPr>
              <w:pStyle w:val="ListBullet"/>
            </w:pPr>
            <w:r w:rsidRPr="00EC4ACC">
              <w:t>Management arrangements, including establishment of sectors and divisions</w:t>
            </w:r>
          </w:p>
          <w:p w:rsidR="00000000" w:rsidRPr="00EC4ACC" w:rsidP="00EC4ACC">
            <w:pPr>
              <w:pStyle w:val="ListBullet"/>
            </w:pPr>
            <w:r w:rsidRPr="00EC4ACC">
              <w:t>M</w:t>
            </w:r>
            <w:r w:rsidRPr="00EC4ACC">
              <w:t>anagement structure if established</w:t>
            </w:r>
          </w:p>
          <w:p w:rsidR="00000000" w:rsidRPr="00EC4ACC" w:rsidP="00EC4ACC">
            <w:pPr>
              <w:pStyle w:val="ListBullet"/>
            </w:pPr>
            <w:r w:rsidRPr="00EC4ACC">
              <w:t>Maps or site plans of the incident</w:t>
            </w:r>
          </w:p>
          <w:p w:rsidR="00000000" w:rsidRPr="00EC4ACC" w:rsidP="00EC4ACC">
            <w:pPr>
              <w:pStyle w:val="ListBullet"/>
            </w:pPr>
            <w:r w:rsidRPr="00EC4ACC">
              <w:t>Medical Plan and consideration of occupational health and safety issues</w:t>
            </w:r>
          </w:p>
          <w:p w:rsidR="00000000" w:rsidRPr="00EC4ACC" w:rsidP="00EC4ACC">
            <w:pPr>
              <w:pStyle w:val="ListBullet"/>
            </w:pPr>
            <w:r w:rsidRPr="00EC4ACC">
              <w:t>Resources to be allocated to each division and sector</w:t>
            </w:r>
          </w:p>
          <w:p w:rsidR="00000000" w:rsidRPr="00EC4ACC" w:rsidP="00EC4ACC">
            <w:pPr>
              <w:pStyle w:val="ListBullet"/>
            </w:pPr>
            <w:r w:rsidRPr="00EC4ACC">
              <w:t>Risk assessment based on current and predicted circumstances</w:t>
            </w:r>
          </w:p>
          <w:p w:rsidR="00000000" w:rsidRPr="00EC4ACC" w:rsidP="00EC4ACC">
            <w:pPr>
              <w:pStyle w:val="ListBullet"/>
            </w:pPr>
            <w:r w:rsidRPr="00EC4ACC">
              <w:t>Safety concerns and actions for mitigating risk</w:t>
            </w:r>
          </w:p>
          <w:p w:rsidR="00000000" w:rsidRPr="00EC4ACC" w:rsidP="00EC4ACC">
            <w:pPr>
              <w:pStyle w:val="ListBullet"/>
            </w:pPr>
            <w:r w:rsidRPr="00EC4ACC">
              <w:t>Statement of current situation and predictions of the incident's likely development (including key risk exposures)</w:t>
            </w:r>
          </w:p>
          <w:p w:rsidR="00000000" w:rsidRPr="00EC4ACC" w:rsidP="00EC4ACC">
            <w:pPr>
              <w:pStyle w:val="ListBullet"/>
            </w:pPr>
            <w:r w:rsidRPr="00EC4ACC">
              <w:t>Strategies to achieve defined incident objectives</w:t>
            </w:r>
          </w:p>
          <w:p w:rsidR="00000000" w:rsidRPr="00EC4ACC" w:rsidP="00EC4ACC">
            <w:pPr>
              <w:pStyle w:val="ListBullet"/>
            </w:pPr>
            <w:r w:rsidRPr="00EC4ACC">
              <w:t>Structural chart depicting the personnel i</w:t>
            </w:r>
            <w:r w:rsidRPr="00EC4ACC">
              <w:t xml:space="preserve">n the incident management arrangements, including establishment of sectors and divisions </w:t>
            </w:r>
          </w:p>
          <w:p w:rsidR="00000000" w:rsidRPr="00EC4ACC" w:rsidP="00EC4ACC">
            <w:pPr>
              <w:pStyle w:val="ListBullet"/>
            </w:pPr>
            <w:r w:rsidRPr="00EC4ACC">
              <w:t>Timings of meetings and changeovers</w:t>
            </w:r>
          </w:p>
          <w:p w:rsidR="00000000" w:rsidP="00EC4ACC">
            <w:pPr>
              <w:pStyle w:val="ListBullet"/>
              <w:rPr>
                <w:lang w:val="en-NZ"/>
              </w:rPr>
            </w:pPr>
            <w:r w:rsidRPr="00EC4ACC">
              <w:t>Traffic management</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Providing information to the community</w:t>
            </w:r>
            <w:r w:rsidRPr="00EC4ACC">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Advice about evacuation</w:t>
            </w:r>
          </w:p>
          <w:p w:rsidR="00000000" w:rsidRPr="00EC4ACC" w:rsidP="00EC4ACC">
            <w:pPr>
              <w:pStyle w:val="ListBullet"/>
            </w:pPr>
            <w:r w:rsidRPr="00EC4ACC">
              <w:t>Emergency warnings</w:t>
            </w:r>
          </w:p>
          <w:p w:rsidR="00000000" w:rsidRPr="00EC4ACC" w:rsidP="00EC4ACC">
            <w:pPr>
              <w:pStyle w:val="ListBullet"/>
            </w:pPr>
            <w:r w:rsidRPr="00EC4ACC">
              <w:t>Relocation</w:t>
            </w:r>
          </w:p>
          <w:p w:rsidR="00000000" w:rsidP="00EC4ACC">
            <w:pPr>
              <w:pStyle w:val="ListBullet"/>
              <w:rPr>
                <w:lang w:val="en-NZ"/>
              </w:rPr>
            </w:pPr>
            <w:r w:rsidRPr="00EC4ACC">
              <w:t>Situation update</w:t>
            </w:r>
          </w:p>
        </w:tc>
      </w:tr>
      <w:tr w:rsidTr="00501FB4">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C4ACC">
            <w:pPr>
              <w:pStyle w:val="BodyTextRight"/>
              <w:rPr>
                <w:lang w:val="en-NZ"/>
              </w:rPr>
            </w:pPr>
            <w:r w:rsidRPr="00EC4ACC">
              <w:rPr>
                <w:rStyle w:val="BoldandItalics"/>
              </w:rPr>
              <w:t xml:space="preserve">Relevant organisations </w:t>
            </w:r>
            <w:r w:rsidRPr="00EC4ACC">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C4ACC" w:rsidP="00EC4ACC">
            <w:pPr>
              <w:pStyle w:val="ListBullet"/>
            </w:pPr>
            <w:r w:rsidRPr="00EC4ACC">
              <w:t>Ancillary organisations</w:t>
            </w:r>
          </w:p>
          <w:p w:rsidR="00000000" w:rsidRPr="00EC4ACC" w:rsidP="00EC4ACC">
            <w:pPr>
              <w:pStyle w:val="ListBullet"/>
            </w:pPr>
            <w:r w:rsidRPr="00EC4ACC">
              <w:t>Clients</w:t>
            </w:r>
          </w:p>
          <w:p w:rsidR="00000000" w:rsidRPr="00EC4ACC" w:rsidP="00EC4ACC">
            <w:pPr>
              <w:pStyle w:val="ListBullet"/>
            </w:pPr>
            <w:r w:rsidRPr="00EC4ACC">
              <w:t>Community groups</w:t>
            </w:r>
          </w:p>
          <w:p w:rsidR="00000000" w:rsidRPr="00EC4ACC" w:rsidP="00EC4ACC">
            <w:pPr>
              <w:pStyle w:val="ListBullet"/>
            </w:pPr>
            <w:r w:rsidRPr="00EC4ACC">
              <w:t>Emergency management specialists</w:t>
            </w:r>
          </w:p>
          <w:p w:rsidR="00000000" w:rsidRPr="00EC4ACC" w:rsidP="00EC4ACC">
            <w:pPr>
              <w:pStyle w:val="ListBullet"/>
            </w:pPr>
            <w:r w:rsidRPr="00EC4ACC">
              <w:t>Emergency organisations</w:t>
            </w:r>
          </w:p>
          <w:p w:rsidR="00000000" w:rsidRPr="00EC4ACC" w:rsidP="00EC4ACC">
            <w:pPr>
              <w:pStyle w:val="ListBullet"/>
            </w:pPr>
            <w:r w:rsidRPr="00EC4ACC">
              <w:t>Government and semi government authorities and departments</w:t>
            </w:r>
          </w:p>
          <w:p w:rsidR="00000000" w:rsidRPr="00EC4ACC" w:rsidP="00EC4ACC">
            <w:pPr>
              <w:pStyle w:val="ListBullet"/>
            </w:pPr>
            <w:r w:rsidRPr="00EC4ACC">
              <w:t>Higher authorities</w:t>
            </w:r>
          </w:p>
          <w:p w:rsidR="00000000" w:rsidRPr="00EC4ACC" w:rsidP="00EC4ACC">
            <w:pPr>
              <w:pStyle w:val="ListBullet"/>
            </w:pPr>
            <w:r w:rsidRPr="00EC4ACC">
              <w:t>Media</w:t>
            </w:r>
          </w:p>
          <w:p w:rsidR="00000000" w:rsidRPr="00EC4ACC" w:rsidP="00EC4ACC">
            <w:pPr>
              <w:pStyle w:val="ListBullet"/>
            </w:pPr>
            <w:r w:rsidRPr="00EC4ACC">
              <w:t>Occupational health and safety specialists</w:t>
            </w:r>
          </w:p>
          <w:p w:rsidR="00000000" w:rsidRPr="00EC4ACC" w:rsidP="00EC4ACC">
            <w:pPr>
              <w:pStyle w:val="ListBullet"/>
            </w:pPr>
            <w:r w:rsidRPr="00EC4ACC">
              <w:t>Other analysts and other stakeholders</w:t>
            </w:r>
          </w:p>
          <w:p w:rsidR="00000000" w:rsidRPr="00EC4ACC" w:rsidP="00EC4ACC">
            <w:pPr>
              <w:pStyle w:val="ListBullet"/>
            </w:pPr>
            <w:r w:rsidRPr="00EC4ACC">
              <w:t xml:space="preserve">Public </w:t>
            </w:r>
          </w:p>
          <w:p w:rsidR="00000000" w:rsidRPr="00EC4ACC" w:rsidP="00EC4ACC">
            <w:pPr>
              <w:pStyle w:val="ListBullet"/>
            </w:pPr>
            <w:r w:rsidRPr="00EC4ACC">
              <w:t>Service providers</w:t>
            </w:r>
          </w:p>
          <w:p w:rsidR="00000000" w:rsidRPr="00EC4ACC" w:rsidP="00EC4ACC">
            <w:pPr>
              <w:pStyle w:val="ListBullet"/>
            </w:pPr>
            <w:r w:rsidRPr="00EC4ACC">
              <w:t>Victims</w:t>
            </w:r>
          </w:p>
          <w:p w:rsidR="00000000" w:rsidRPr="00EC4ACC" w:rsidP="00EC4ACC">
            <w:pPr>
              <w:pStyle w:val="ListBullet"/>
            </w:pPr>
            <w:r w:rsidRPr="00EC4ACC">
              <w:t>Witnesses</w:t>
            </w:r>
          </w:p>
        </w:tc>
      </w:tr>
    </w:tbl>
    <w:p w:rsidR="00000000" w:rsidRPr="00EC4ACC" w:rsidP="00EC4ACC">
      <w:pPr>
        <w:pStyle w:val="BodyText"/>
      </w:pPr>
    </w:p>
    <w:p w:rsidR="00000000" w:rsidRPr="00EC4ACC" w:rsidP="00EC4ACC">
      <w:pPr>
        <w:pStyle w:val="AllowPageBreak"/>
      </w:pPr>
    </w:p>
    <w:p w:rsidR="00000000" w:rsidRPr="00EC4ACC" w:rsidP="00EC4ACC">
      <w:pPr>
        <w:pStyle w:val="Heading1"/>
      </w:pPr>
      <w:bookmarkStart w:id="12" w:name="O_570422"/>
      <w:bookmarkEnd w:id="12"/>
      <w:r w:rsidRPr="00EC4ACC">
        <w:t>Unit Sector(s)</w:t>
      </w:r>
    </w:p>
    <w:p w:rsidR="00000000" w:rsidRPr="00EC4ACC" w:rsidP="00EC4ACC">
      <w:pPr>
        <w:pStyle w:val="BodyText"/>
      </w:pPr>
      <w:r w:rsidRPr="00EC4ACC">
        <w:t>Not applicable.</w:t>
      </w:r>
    </w:p>
    <w:p w:rsidR="00000000" w:rsidRPr="00EC4ACC" w:rsidP="00EC4ACC"/>
    <w:sectPr w:rsidSect="00EC4A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C" w:rsidRPr="00501FB4" w:rsidP="00501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B4" w:rsidP="00EC4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01FB4" w:rsidP="00EC4AC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01FB4" w:rsidP="00EC4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C" w:rsidRPr="00501FB4" w:rsidP="00501F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B4" w:rsidRPr="002D2AF8" w:rsidP="00EC4ACC">
    <w:pPr>
      <w:pStyle w:val="Header"/>
      <w:framePr w:wrap="around"/>
    </w:pPr>
    <w:r>
      <w:fldChar w:fldCharType="begin"/>
    </w:r>
    <w:r>
      <w:instrText xml:space="preserve"> TITLE   \* MERGEFORMAT </w:instrText>
    </w:r>
    <w:r>
      <w:fldChar w:fldCharType="separate"/>
    </w:r>
    <w:r>
      <w:t>PUAOPE019A Control a Level 3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501FB4" w:rsidP="00EC4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EA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629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24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ACC"/>
    <w:pPr>
      <w:spacing w:before="360" w:after="60"/>
      <w:outlineLvl w:val="0"/>
    </w:pPr>
    <w:rPr>
      <w:sz w:val="32"/>
    </w:rPr>
  </w:style>
  <w:style w:type="paragraph" w:styleId="Heading2">
    <w:name w:val="heading 2"/>
    <w:basedOn w:val="HeadingBase"/>
    <w:next w:val="BodyText"/>
    <w:link w:val="Heading2Char"/>
    <w:qFormat/>
    <w:rsid w:val="00EC4ACC"/>
    <w:pPr>
      <w:keepLines/>
      <w:spacing w:before="240" w:after="120"/>
      <w:outlineLvl w:val="1"/>
    </w:pPr>
    <w:rPr>
      <w:sz w:val="28"/>
      <w:szCs w:val="40"/>
    </w:rPr>
  </w:style>
  <w:style w:type="paragraph" w:styleId="Heading3">
    <w:name w:val="heading 3"/>
    <w:basedOn w:val="HeadingBase"/>
    <w:next w:val="BodyText"/>
    <w:link w:val="Heading3Char"/>
    <w:qFormat/>
    <w:rsid w:val="00EC4ACC"/>
    <w:pPr>
      <w:spacing w:before="180" w:after="120"/>
      <w:outlineLvl w:val="2"/>
    </w:pPr>
    <w:rPr>
      <w:spacing w:val="-10"/>
      <w:kern w:val="32"/>
    </w:rPr>
  </w:style>
  <w:style w:type="paragraph" w:styleId="Heading4">
    <w:name w:val="heading 4"/>
    <w:basedOn w:val="HeadingBase"/>
    <w:next w:val="BodyText"/>
    <w:link w:val="Heading4Char"/>
    <w:qFormat/>
    <w:rsid w:val="00EC4ACC"/>
    <w:pPr>
      <w:spacing w:before="160" w:after="120"/>
      <w:outlineLvl w:val="3"/>
    </w:pPr>
    <w:rPr>
      <w:sz w:val="22"/>
    </w:rPr>
  </w:style>
  <w:style w:type="paragraph" w:styleId="Heading5">
    <w:name w:val="heading 5"/>
    <w:basedOn w:val="HeadingBase"/>
    <w:next w:val="Normal"/>
    <w:link w:val="Heading5Char"/>
    <w:qFormat/>
    <w:rsid w:val="00EC4ACC"/>
    <w:pPr>
      <w:spacing w:before="80"/>
      <w:outlineLvl w:val="4"/>
    </w:pPr>
    <w:rPr>
      <w:color w:val="918585"/>
      <w:sz w:val="20"/>
    </w:rPr>
  </w:style>
  <w:style w:type="paragraph" w:styleId="Heading6">
    <w:name w:val="heading 6"/>
    <w:basedOn w:val="HeadingBase"/>
    <w:next w:val="Normal"/>
    <w:link w:val="Heading6Char"/>
    <w:qFormat/>
    <w:rsid w:val="00EC4ACC"/>
    <w:pPr>
      <w:spacing w:before="60"/>
      <w:outlineLvl w:val="5"/>
    </w:pPr>
    <w:rPr>
      <w:color w:val="918585"/>
      <w:sz w:val="20"/>
    </w:rPr>
  </w:style>
  <w:style w:type="paragraph" w:styleId="Heading7">
    <w:name w:val="heading 7"/>
    <w:basedOn w:val="Normal"/>
    <w:next w:val="Normal"/>
    <w:link w:val="Heading7Char"/>
    <w:qFormat/>
    <w:rsid w:val="00EC4ACC"/>
    <w:pPr>
      <w:ind w:left="720"/>
      <w:outlineLvl w:val="6"/>
    </w:pPr>
    <w:rPr>
      <w:i/>
    </w:rPr>
  </w:style>
  <w:style w:type="paragraph" w:styleId="Heading8">
    <w:name w:val="heading 8"/>
    <w:basedOn w:val="Normal"/>
    <w:next w:val="Normal"/>
    <w:link w:val="Heading8Char"/>
    <w:qFormat/>
    <w:rsid w:val="00EC4ACC"/>
    <w:pPr>
      <w:ind w:left="720"/>
      <w:outlineLvl w:val="7"/>
    </w:pPr>
    <w:rPr>
      <w:i/>
    </w:rPr>
  </w:style>
  <w:style w:type="paragraph" w:styleId="Heading9">
    <w:name w:val="heading 9"/>
    <w:basedOn w:val="Normal"/>
    <w:next w:val="Normal"/>
    <w:link w:val="Heading9Char"/>
    <w:qFormat/>
    <w:rsid w:val="00EC4ACC"/>
    <w:pPr>
      <w:ind w:left="720"/>
      <w:outlineLvl w:val="8"/>
    </w:pPr>
    <w:rPr>
      <w:i/>
    </w:rPr>
  </w:style>
  <w:style w:type="character" w:default="1" w:styleId="DefaultParagraphFont">
    <w:name w:val="Default Paragraph Font"/>
    <w:uiPriority w:val="1"/>
    <w:unhideWhenUsed/>
    <w:rsid w:val="00EC4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ACC"/>
  </w:style>
  <w:style w:type="character" w:customStyle="1" w:styleId="Heading1Char">
    <w:name w:val="Heading 1 Char"/>
    <w:basedOn w:val="DefaultParagraphFont"/>
    <w:link w:val="Heading1"/>
    <w:rsid w:val="00EC4ACC"/>
    <w:rPr>
      <w:rFonts w:ascii="Times New Roman" w:eastAsia="Times New Roman" w:hAnsi="Times New Roman" w:cs="Times New Roman"/>
      <w:b/>
      <w:sz w:val="32"/>
      <w:szCs w:val="20"/>
      <w:lang w:eastAsia="en-US"/>
    </w:rPr>
  </w:style>
  <w:style w:type="paragraph" w:styleId="BodyText">
    <w:name w:val="Body Text"/>
    <w:basedOn w:val="Normal"/>
    <w:link w:val="BodyTextChar"/>
    <w:rsid w:val="00EC4A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ACC"/>
    <w:rPr>
      <w:rFonts w:ascii="Times New Roman" w:eastAsia="Times New Roman" w:hAnsi="Times New Roman" w:cs="Times New Roman"/>
      <w:sz w:val="24"/>
      <w:lang w:eastAsia="en-US"/>
    </w:rPr>
  </w:style>
  <w:style w:type="paragraph" w:styleId="List">
    <w:name w:val="List"/>
    <w:basedOn w:val="BodyText"/>
    <w:next w:val="BodyText"/>
    <w:rsid w:val="00EC4ACC"/>
    <w:pPr>
      <w:tabs>
        <w:tab w:val="left" w:pos="340"/>
      </w:tabs>
      <w:spacing w:before="60" w:after="60"/>
      <w:ind w:left="340" w:hanging="340"/>
    </w:pPr>
  </w:style>
  <w:style w:type="paragraph" w:styleId="ListBullet">
    <w:name w:val="List Bullet"/>
    <w:basedOn w:val="List"/>
    <w:rsid w:val="00EC4ACC"/>
    <w:pPr>
      <w:numPr>
        <w:numId w:val="13"/>
      </w:numPr>
      <w:tabs>
        <w:tab w:val="clear" w:pos="340"/>
      </w:tabs>
      <w:spacing w:before="40" w:after="40"/>
    </w:pPr>
  </w:style>
  <w:style w:type="character" w:customStyle="1" w:styleId="SpecialBold">
    <w:name w:val="Special Bold"/>
    <w:basedOn w:val="DefaultParagraphFont"/>
    <w:rsid w:val="00EC4ACC"/>
    <w:rPr>
      <w:b/>
      <w:spacing w:val="0"/>
    </w:rPr>
  </w:style>
  <w:style w:type="paragraph" w:styleId="ListBullet2">
    <w:name w:val="List Bullet 2"/>
    <w:basedOn w:val="List2"/>
    <w:rsid w:val="00EC4ACC"/>
    <w:pPr>
      <w:numPr>
        <w:numId w:val="14"/>
      </w:numPr>
      <w:tabs>
        <w:tab w:val="clear" w:pos="680"/>
      </w:tabs>
    </w:pPr>
  </w:style>
  <w:style w:type="paragraph" w:customStyle="1" w:styleId="SuperHeading">
    <w:name w:val="SuperHeading"/>
    <w:basedOn w:val="Normal"/>
    <w:rsid w:val="00EC4ACC"/>
    <w:pPr>
      <w:spacing w:before="240" w:after="120"/>
      <w:outlineLvl w:val="0"/>
    </w:pPr>
    <w:rPr>
      <w:rFonts w:ascii="Times New Roman" w:hAnsi="Times New Roman"/>
      <w:b/>
      <w:sz w:val="32"/>
    </w:rPr>
  </w:style>
  <w:style w:type="paragraph" w:customStyle="1" w:styleId="BodyTextRight">
    <w:name w:val="Body Text Right"/>
    <w:basedOn w:val="BodyText"/>
    <w:rsid w:val="00EC4ACC"/>
    <w:pPr>
      <w:spacing w:before="0" w:after="0"/>
      <w:jc w:val="right"/>
    </w:pPr>
  </w:style>
  <w:style w:type="paragraph" w:customStyle="1" w:styleId="AllowPageBreak">
    <w:name w:val="AllowPageBreak"/>
    <w:rsid w:val="00EC4A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C4ACC"/>
    <w:pPr>
      <w:spacing w:before="60" w:after="60"/>
    </w:pPr>
  </w:style>
  <w:style w:type="character" w:customStyle="1" w:styleId="BoldandItalics">
    <w:name w:val="Bold and Italics"/>
    <w:qFormat/>
    <w:rsid w:val="00EC4ACC"/>
    <w:rPr>
      <w:b/>
      <w:i/>
      <w:u w:val="none"/>
    </w:rPr>
  </w:style>
  <w:style w:type="character" w:customStyle="1" w:styleId="Heading2Char">
    <w:name w:val="Heading 2 Char"/>
    <w:basedOn w:val="DefaultParagraphFont"/>
    <w:link w:val="Heading2"/>
    <w:rsid w:val="00EC4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ACC"/>
    <w:rPr>
      <w:rFonts w:ascii="Courier New" w:eastAsia="Times New Roman" w:hAnsi="Courier New" w:cs="Times New Roman"/>
      <w:i/>
      <w:szCs w:val="20"/>
      <w:lang w:eastAsia="en-US"/>
    </w:rPr>
  </w:style>
  <w:style w:type="paragraph" w:customStyle="1" w:styleId="HeadingBase">
    <w:name w:val="Heading Base"/>
    <w:rsid w:val="00EC4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ACC"/>
    <w:pPr>
      <w:tabs>
        <w:tab w:val="right" w:leader="dot" w:pos="9072"/>
      </w:tabs>
      <w:ind w:left="567"/>
    </w:pPr>
    <w:rPr>
      <w:szCs w:val="22"/>
    </w:rPr>
  </w:style>
  <w:style w:type="paragraph" w:customStyle="1" w:styleId="TOCBase">
    <w:name w:val="TOC Base"/>
    <w:rsid w:val="00EC4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ACC"/>
    <w:pPr>
      <w:tabs>
        <w:tab w:val="right" w:leader="dot" w:pos="9072"/>
      </w:tabs>
      <w:spacing w:before="40" w:after="40"/>
      <w:ind w:left="284"/>
    </w:pPr>
    <w:rPr>
      <w:rFonts w:ascii="Times New Roman" w:hAnsi="Times New Roman"/>
    </w:rPr>
  </w:style>
  <w:style w:type="paragraph" w:styleId="TOC1">
    <w:name w:val="toc 1"/>
    <w:basedOn w:val="TOCBase"/>
    <w:next w:val="Normal"/>
    <w:rsid w:val="00EC4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ACC"/>
    <w:rPr>
      <w:rFonts w:ascii="Times New Roman" w:eastAsia="Times New Roman" w:hAnsi="Times New Roman" w:cs="Times New Roman"/>
      <w:sz w:val="16"/>
      <w:lang w:eastAsia="en-US"/>
    </w:rPr>
  </w:style>
  <w:style w:type="paragraph" w:styleId="Title">
    <w:name w:val="Title"/>
    <w:basedOn w:val="HeadingBase"/>
    <w:link w:val="TitleChar"/>
    <w:qFormat/>
    <w:rsid w:val="00EC4ACC"/>
    <w:pPr>
      <w:spacing w:before="5040"/>
      <w:jc w:val="center"/>
    </w:pPr>
    <w:rPr>
      <w:sz w:val="48"/>
      <w:szCs w:val="72"/>
      <w:lang w:val="en-US"/>
    </w:rPr>
  </w:style>
  <w:style w:type="character" w:customStyle="1" w:styleId="TitleChar">
    <w:name w:val="Title Char"/>
    <w:basedOn w:val="DefaultParagraphFont"/>
    <w:link w:val="Title"/>
    <w:rsid w:val="00EC4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ACC"/>
    <w:pPr>
      <w:tabs>
        <w:tab w:val="left" w:pos="3600"/>
        <w:tab w:val="left" w:pos="3958"/>
      </w:tabs>
    </w:pPr>
  </w:style>
  <w:style w:type="paragraph" w:customStyle="1" w:styleId="Note">
    <w:name w:val="Note"/>
    <w:basedOn w:val="BodyText"/>
    <w:rsid w:val="00EC4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ACC"/>
    <w:pPr>
      <w:framePr w:wrap="auto" w:hAnchor="text" w:y="6049"/>
    </w:pPr>
    <w:rPr>
      <w:color w:val="000000"/>
      <w:sz w:val="40"/>
    </w:rPr>
  </w:style>
  <w:style w:type="paragraph" w:customStyle="1" w:styleId="TOCTitle">
    <w:name w:val="TOCTitle"/>
    <w:basedOn w:val="Heading1"/>
    <w:rsid w:val="00EC4ACC"/>
    <w:pPr>
      <w:spacing w:after="240"/>
      <w:jc w:val="center"/>
      <w:outlineLvl w:val="9"/>
    </w:pPr>
    <w:rPr>
      <w:caps/>
    </w:rPr>
  </w:style>
  <w:style w:type="paragraph" w:customStyle="1" w:styleId="Version">
    <w:name w:val="Version"/>
    <w:rsid w:val="00EC4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ACC"/>
    <w:pPr>
      <w:keepNext w:val="0"/>
      <w:tabs>
        <w:tab w:val="right" w:pos="4176"/>
      </w:tabs>
      <w:ind w:left="198" w:hanging="198"/>
    </w:pPr>
    <w:rPr>
      <w:rFonts w:ascii="Garamond" w:hAnsi="Garamond"/>
    </w:rPr>
  </w:style>
  <w:style w:type="paragraph" w:styleId="IndexHeading">
    <w:name w:val="index heading"/>
    <w:basedOn w:val="Normal"/>
    <w:next w:val="Index1"/>
    <w:semiHidden/>
    <w:rsid w:val="00EC4ACC"/>
    <w:pPr>
      <w:spacing w:before="120" w:after="120"/>
    </w:pPr>
    <w:rPr>
      <w:rFonts w:ascii="Arial" w:hAnsi="Arial"/>
      <w:b/>
      <w:color w:val="918585"/>
      <w:sz w:val="24"/>
    </w:rPr>
  </w:style>
  <w:style w:type="paragraph" w:styleId="Header">
    <w:name w:val="header"/>
    <w:basedOn w:val="Normal"/>
    <w:link w:val="HeaderChar"/>
    <w:rsid w:val="00EC4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ACC"/>
    <w:rPr>
      <w:rFonts w:ascii="Times New Roman" w:eastAsia="Times New Roman" w:hAnsi="Times New Roman" w:cs="Times New Roman"/>
      <w:sz w:val="16"/>
      <w:szCs w:val="20"/>
      <w:lang w:val="en-GB" w:eastAsia="en-US"/>
    </w:rPr>
  </w:style>
  <w:style w:type="paragraph" w:customStyle="1" w:styleId="Chapter">
    <w:name w:val="Chapter"/>
    <w:basedOn w:val="Normal"/>
    <w:rsid w:val="00EC4ACC"/>
    <w:pPr>
      <w:spacing w:before="240"/>
    </w:pPr>
    <w:rPr>
      <w:rFonts w:ascii="Times New Roman" w:hAnsi="Times New Roman"/>
      <w:smallCaps/>
      <w:spacing w:val="80"/>
      <w:sz w:val="28"/>
    </w:rPr>
  </w:style>
  <w:style w:type="paragraph" w:customStyle="1" w:styleId="InChapter">
    <w:name w:val="InChapter"/>
    <w:basedOn w:val="Heading3"/>
    <w:rsid w:val="00EC4ACC"/>
    <w:pPr>
      <w:spacing w:after="240"/>
      <w:outlineLvl w:val="9"/>
    </w:pPr>
    <w:rPr>
      <w:noProof/>
    </w:rPr>
  </w:style>
  <w:style w:type="paragraph" w:styleId="Index2">
    <w:name w:val="index 2"/>
    <w:basedOn w:val="Normal"/>
    <w:next w:val="Normal"/>
    <w:semiHidden/>
    <w:rsid w:val="00EC4ACC"/>
    <w:pPr>
      <w:tabs>
        <w:tab w:val="right" w:pos="4176"/>
      </w:tabs>
      <w:ind w:left="568" w:hanging="284"/>
    </w:pPr>
    <w:rPr>
      <w:rFonts w:ascii="Garamond" w:hAnsi="Garamond"/>
    </w:rPr>
  </w:style>
  <w:style w:type="paragraph" w:customStyle="1" w:styleId="Byline">
    <w:name w:val="Byline"/>
    <w:rsid w:val="00EC4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ACC"/>
    <w:pPr>
      <w:tabs>
        <w:tab w:val="clear" w:pos="3600"/>
        <w:tab w:val="clear" w:pos="3958"/>
      </w:tabs>
      <w:jc w:val="right"/>
    </w:pPr>
  </w:style>
  <w:style w:type="character" w:styleId="Emphasis">
    <w:name w:val="Emphasis"/>
    <w:basedOn w:val="DefaultParagraphFont"/>
    <w:qFormat/>
    <w:rsid w:val="00EC4ACC"/>
    <w:rPr>
      <w:i/>
    </w:rPr>
  </w:style>
  <w:style w:type="paragraph" w:styleId="Caption">
    <w:name w:val="caption"/>
    <w:basedOn w:val="BodyText"/>
    <w:next w:val="Normal"/>
    <w:qFormat/>
    <w:rsid w:val="00EC4ACC"/>
    <w:pPr>
      <w:framePr w:w="2268" w:hSpace="181" w:vSpace="181" w:wrap="around" w:vAnchor="text" w:hAnchor="page" w:x="1135" w:y="285" w:anchorLock="1"/>
    </w:pPr>
    <w:rPr>
      <w:i/>
    </w:rPr>
  </w:style>
  <w:style w:type="paragraph" w:customStyle="1" w:styleId="MiniTOCTitle">
    <w:name w:val="MiniTOCTitle"/>
    <w:basedOn w:val="Heading4"/>
    <w:rsid w:val="00EC4ACC"/>
    <w:pPr>
      <w:spacing w:before="240"/>
      <w:outlineLvl w:val="9"/>
    </w:pPr>
    <w:rPr>
      <w:noProof/>
      <w:sz w:val="24"/>
    </w:rPr>
  </w:style>
  <w:style w:type="paragraph" w:customStyle="1" w:styleId="MiniTOCItem">
    <w:name w:val="MiniTOCItem"/>
    <w:basedOn w:val="ListBullet"/>
    <w:rsid w:val="00EC4ACC"/>
    <w:pPr>
      <w:numPr>
        <w:numId w:val="0"/>
      </w:numPr>
      <w:tabs>
        <w:tab w:val="right" w:leader="dot" w:pos="6521"/>
      </w:tabs>
      <w:spacing w:before="0" w:after="0"/>
    </w:pPr>
  </w:style>
  <w:style w:type="paragraph" w:customStyle="1" w:styleId="TOFTitle">
    <w:name w:val="TOFTitle"/>
    <w:basedOn w:val="TOCTitle"/>
    <w:rsid w:val="00EC4ACC"/>
  </w:style>
  <w:style w:type="paragraph" w:styleId="TableofFigures">
    <w:name w:val="table of figures"/>
    <w:basedOn w:val="Normal"/>
    <w:next w:val="Normal"/>
    <w:semiHidden/>
    <w:rsid w:val="00EC4ACC"/>
    <w:pPr>
      <w:tabs>
        <w:tab w:val="right" w:leader="dot" w:pos="9072"/>
      </w:tabs>
      <w:ind w:left="970" w:hanging="403"/>
    </w:pPr>
    <w:rPr>
      <w:rFonts w:ascii="Times New Roman" w:hAnsi="Times New Roman"/>
      <w:b/>
    </w:rPr>
  </w:style>
  <w:style w:type="paragraph" w:styleId="ListNumber">
    <w:name w:val="List Number"/>
    <w:basedOn w:val="List"/>
    <w:rsid w:val="00EC4ACC"/>
    <w:pPr>
      <w:numPr>
        <w:numId w:val="11"/>
      </w:numPr>
    </w:pPr>
  </w:style>
  <w:style w:type="character" w:customStyle="1" w:styleId="WingdingSymbols">
    <w:name w:val="Wingding Symbols"/>
    <w:rsid w:val="00EC4ACC"/>
    <w:rPr>
      <w:rFonts w:ascii="Wingdings" w:hAnsi="Wingdings"/>
    </w:rPr>
  </w:style>
  <w:style w:type="paragraph" w:customStyle="1" w:styleId="TableHeading">
    <w:name w:val="Table Heading"/>
    <w:basedOn w:val="HeadingBase"/>
    <w:rsid w:val="00EC4ACC"/>
    <w:pPr>
      <w:keepLines/>
      <w:pBdr>
        <w:bottom w:val="single" w:sz="6" w:space="1" w:color="918585"/>
      </w:pBdr>
      <w:spacing w:before="240"/>
    </w:pPr>
  </w:style>
  <w:style w:type="character" w:customStyle="1" w:styleId="HotSpot">
    <w:name w:val="HotSpot"/>
    <w:rsid w:val="00EC4ACC"/>
    <w:rPr>
      <w:color w:val="0033CC"/>
      <w:u w:val="none"/>
    </w:rPr>
  </w:style>
  <w:style w:type="paragraph" w:styleId="Index3">
    <w:name w:val="index 3"/>
    <w:basedOn w:val="ListNumber2"/>
    <w:next w:val="Normal"/>
    <w:semiHidden/>
    <w:rsid w:val="00EC4ACC"/>
    <w:pPr>
      <w:numPr>
        <w:numId w:val="0"/>
      </w:numPr>
      <w:tabs>
        <w:tab w:val="right" w:leader="dot" w:pos="4176"/>
      </w:tabs>
    </w:pPr>
  </w:style>
  <w:style w:type="paragraph" w:styleId="ListNumber2">
    <w:name w:val="List Number 2"/>
    <w:basedOn w:val="List2"/>
    <w:rsid w:val="00EC4ACC"/>
    <w:pPr>
      <w:numPr>
        <w:numId w:val="10"/>
      </w:numPr>
      <w:tabs>
        <w:tab w:val="clear" w:pos="1060"/>
      </w:tabs>
    </w:pPr>
  </w:style>
  <w:style w:type="paragraph" w:customStyle="1" w:styleId="MarginNote">
    <w:name w:val="Margin Note"/>
    <w:basedOn w:val="BodyText"/>
    <w:rsid w:val="00EC4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ACC"/>
    <w:rPr>
      <w:sz w:val="32"/>
    </w:rPr>
  </w:style>
  <w:style w:type="paragraph" w:customStyle="1" w:styleId="HeadingProcedure">
    <w:name w:val="Heading Procedure"/>
    <w:basedOn w:val="HeadingBase"/>
    <w:next w:val="Normal"/>
    <w:rsid w:val="00EC4ACC"/>
    <w:pPr>
      <w:tabs>
        <w:tab w:val="left" w:pos="0"/>
      </w:tabs>
      <w:spacing w:before="120" w:after="60"/>
    </w:pPr>
    <w:rPr>
      <w:i/>
      <w:color w:val="918585"/>
      <w:sz w:val="22"/>
    </w:rPr>
  </w:style>
  <w:style w:type="paragraph" w:styleId="ListContinue">
    <w:name w:val="List Continue"/>
    <w:basedOn w:val="List"/>
    <w:rsid w:val="00EC4ACC"/>
    <w:pPr>
      <w:ind w:firstLine="0"/>
    </w:pPr>
  </w:style>
  <w:style w:type="paragraph" w:customStyle="1" w:styleId="ListNote">
    <w:name w:val="List Note"/>
    <w:basedOn w:val="List"/>
    <w:rsid w:val="00EC4ACC"/>
    <w:pPr>
      <w:pBdr>
        <w:top w:val="single" w:sz="6" w:space="2" w:color="918585"/>
        <w:bottom w:val="single" w:sz="6" w:space="2" w:color="918585"/>
      </w:pBdr>
      <w:tabs>
        <w:tab w:val="left" w:pos="1021"/>
      </w:tabs>
      <w:ind w:firstLine="0"/>
    </w:pPr>
  </w:style>
  <w:style w:type="paragraph" w:customStyle="1" w:styleId="Warning">
    <w:name w:val="Warning"/>
    <w:basedOn w:val="BodyText"/>
    <w:rsid w:val="00EC4ACC"/>
    <w:pPr>
      <w:shd w:val="clear" w:color="auto" w:fill="D9D9D9"/>
      <w:tabs>
        <w:tab w:val="left" w:pos="992"/>
      </w:tabs>
      <w:ind w:left="119" w:right="119"/>
    </w:pPr>
    <w:rPr>
      <w:sz w:val="20"/>
    </w:rPr>
  </w:style>
  <w:style w:type="paragraph" w:customStyle="1" w:styleId="MarginIcons">
    <w:name w:val="Margin Icons"/>
    <w:basedOn w:val="BodyText"/>
    <w:rsid w:val="00EC4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ACC"/>
    <w:rPr>
      <w:rFonts w:ascii="Courier New" w:hAnsi="Courier New"/>
    </w:rPr>
  </w:style>
  <w:style w:type="paragraph" w:customStyle="1" w:styleId="NoteBullet">
    <w:name w:val="Note Bullet"/>
    <w:basedOn w:val="Note"/>
    <w:rsid w:val="00EC4ACC"/>
    <w:pPr>
      <w:tabs>
        <w:tab w:val="clear" w:pos="680"/>
      </w:tabs>
      <w:spacing w:before="60" w:after="60"/>
    </w:pPr>
  </w:style>
  <w:style w:type="paragraph" w:customStyle="1" w:styleId="SubHeading2">
    <w:name w:val="SubHeading2"/>
    <w:basedOn w:val="HeadingBase"/>
    <w:rsid w:val="00EC4ACC"/>
    <w:pPr>
      <w:spacing w:before="240" w:after="60"/>
    </w:pPr>
    <w:rPr>
      <w:sz w:val="20"/>
    </w:rPr>
  </w:style>
  <w:style w:type="paragraph" w:customStyle="1" w:styleId="SubHeading1">
    <w:name w:val="SubHeading1"/>
    <w:basedOn w:val="HeadingBase"/>
    <w:rsid w:val="00EC4ACC"/>
    <w:pPr>
      <w:spacing w:before="240" w:after="60"/>
    </w:pPr>
    <w:rPr>
      <w:color w:val="918585"/>
      <w:sz w:val="22"/>
    </w:rPr>
  </w:style>
  <w:style w:type="paragraph" w:customStyle="1" w:styleId="SideHeading">
    <w:name w:val="Side Heading"/>
    <w:basedOn w:val="HeadingBase"/>
    <w:rsid w:val="00EC4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ACC"/>
    <w:pPr>
      <w:numPr>
        <w:numId w:val="12"/>
      </w:numPr>
    </w:pPr>
  </w:style>
  <w:style w:type="paragraph" w:styleId="PlainText">
    <w:name w:val="Plain Text"/>
    <w:basedOn w:val="Normal"/>
    <w:link w:val="PlainTextChar"/>
    <w:rsid w:val="00EC4ACC"/>
    <w:rPr>
      <w:sz w:val="20"/>
    </w:rPr>
  </w:style>
  <w:style w:type="character" w:customStyle="1" w:styleId="PlainTextChar">
    <w:name w:val="Plain Text Char"/>
    <w:basedOn w:val="DefaultParagraphFont"/>
    <w:link w:val="PlainText"/>
    <w:rsid w:val="00EC4ACC"/>
    <w:rPr>
      <w:rFonts w:ascii="Courier New" w:eastAsia="Times New Roman" w:hAnsi="Courier New" w:cs="Times New Roman"/>
      <w:sz w:val="20"/>
      <w:szCs w:val="20"/>
      <w:lang w:eastAsia="en-US"/>
    </w:rPr>
  </w:style>
  <w:style w:type="character" w:customStyle="1" w:styleId="MenuOption">
    <w:name w:val="Menu Option"/>
    <w:basedOn w:val="DefaultParagraphFont"/>
    <w:rsid w:val="00EC4ACC"/>
    <w:rPr>
      <w:b/>
      <w:smallCaps/>
    </w:rPr>
  </w:style>
  <w:style w:type="paragraph" w:customStyle="1" w:styleId="TableListNumber">
    <w:name w:val="Table List Number"/>
    <w:basedOn w:val="ListNumber"/>
    <w:rsid w:val="00EC4ACC"/>
    <w:pPr>
      <w:numPr>
        <w:numId w:val="0"/>
      </w:numPr>
    </w:pPr>
  </w:style>
  <w:style w:type="paragraph" w:styleId="TOC4">
    <w:name w:val="toc 4"/>
    <w:basedOn w:val="TOCBase"/>
    <w:next w:val="Normal"/>
    <w:semiHidden/>
    <w:rsid w:val="00EC4ACC"/>
    <w:pPr>
      <w:tabs>
        <w:tab w:val="right" w:leader="dot" w:pos="9071"/>
      </w:tabs>
      <w:ind w:left="1701"/>
    </w:pPr>
  </w:style>
  <w:style w:type="paragraph" w:customStyle="1" w:styleId="ListAlpha">
    <w:name w:val="List Alpha"/>
    <w:basedOn w:val="List"/>
    <w:rsid w:val="00EC4ACC"/>
    <w:pPr>
      <w:numPr>
        <w:numId w:val="9"/>
      </w:numPr>
    </w:pPr>
  </w:style>
  <w:style w:type="paragraph" w:customStyle="1" w:styleId="ListAlpha2">
    <w:name w:val="List Alpha 2"/>
    <w:basedOn w:val="List2"/>
    <w:rsid w:val="00EC4ACC"/>
    <w:pPr>
      <w:numPr>
        <w:numId w:val="8"/>
      </w:numPr>
    </w:pPr>
  </w:style>
  <w:style w:type="paragraph" w:styleId="List2">
    <w:name w:val="List 2"/>
    <w:basedOn w:val="BodyText"/>
    <w:rsid w:val="00EC4ACC"/>
    <w:pPr>
      <w:tabs>
        <w:tab w:val="left" w:pos="680"/>
      </w:tabs>
      <w:spacing w:before="60" w:after="60"/>
      <w:ind w:left="680" w:hanging="340"/>
    </w:pPr>
  </w:style>
  <w:style w:type="paragraph" w:styleId="List3">
    <w:name w:val="List 3"/>
    <w:basedOn w:val="BodyText"/>
    <w:rsid w:val="00EC4ACC"/>
    <w:pPr>
      <w:tabs>
        <w:tab w:val="left" w:pos="1021"/>
      </w:tabs>
      <w:spacing w:before="60" w:after="60"/>
      <w:ind w:left="1020" w:hanging="340"/>
    </w:pPr>
  </w:style>
  <w:style w:type="paragraph" w:styleId="List4">
    <w:name w:val="List 4"/>
    <w:basedOn w:val="BodyText"/>
    <w:rsid w:val="00EC4ACC"/>
    <w:pPr>
      <w:tabs>
        <w:tab w:val="left" w:pos="1361"/>
      </w:tabs>
      <w:spacing w:before="60" w:after="60"/>
      <w:ind w:left="1361" w:hanging="340"/>
    </w:pPr>
  </w:style>
  <w:style w:type="paragraph" w:styleId="List5">
    <w:name w:val="List 5"/>
    <w:basedOn w:val="BodyText"/>
    <w:rsid w:val="00EC4ACC"/>
    <w:pPr>
      <w:tabs>
        <w:tab w:val="left" w:pos="1701"/>
      </w:tabs>
      <w:spacing w:before="60" w:after="60"/>
      <w:ind w:left="1701" w:hanging="340"/>
    </w:pPr>
  </w:style>
  <w:style w:type="paragraph" w:styleId="ListBullet3">
    <w:name w:val="List Bullet 3"/>
    <w:basedOn w:val="List3"/>
    <w:rsid w:val="00EC4ACC"/>
    <w:pPr>
      <w:numPr>
        <w:numId w:val="15"/>
      </w:numPr>
      <w:tabs>
        <w:tab w:val="clear" w:pos="1021"/>
      </w:tabs>
      <w:ind w:left="1037" w:hanging="357"/>
    </w:pPr>
  </w:style>
  <w:style w:type="paragraph" w:styleId="ListBullet4">
    <w:name w:val="List Bullet 4"/>
    <w:basedOn w:val="List4"/>
    <w:rsid w:val="00EC4ACC"/>
    <w:pPr>
      <w:numPr>
        <w:numId w:val="3"/>
      </w:numPr>
    </w:pPr>
  </w:style>
  <w:style w:type="paragraph" w:styleId="ListBullet5">
    <w:name w:val="List Bullet 5"/>
    <w:basedOn w:val="List5"/>
    <w:rsid w:val="00EC4ACC"/>
    <w:pPr>
      <w:numPr>
        <w:numId w:val="4"/>
      </w:numPr>
    </w:pPr>
  </w:style>
  <w:style w:type="paragraph" w:styleId="ListContinue2">
    <w:name w:val="List Continue 2"/>
    <w:basedOn w:val="List2"/>
    <w:rsid w:val="00EC4ACC"/>
    <w:pPr>
      <w:ind w:firstLine="0"/>
    </w:pPr>
  </w:style>
  <w:style w:type="paragraph" w:styleId="ListContinue3">
    <w:name w:val="List Continue 3"/>
    <w:basedOn w:val="List3"/>
    <w:rsid w:val="00EC4ACC"/>
    <w:pPr>
      <w:ind w:left="1021" w:firstLine="0"/>
    </w:pPr>
  </w:style>
  <w:style w:type="paragraph" w:styleId="ListContinue4">
    <w:name w:val="List Continue 4"/>
    <w:basedOn w:val="List4"/>
    <w:rsid w:val="00EC4ACC"/>
    <w:pPr>
      <w:ind w:firstLine="0"/>
    </w:pPr>
  </w:style>
  <w:style w:type="paragraph" w:styleId="ListContinue5">
    <w:name w:val="List Continue 5"/>
    <w:basedOn w:val="List5"/>
    <w:rsid w:val="00EC4ACC"/>
    <w:pPr>
      <w:ind w:firstLine="0"/>
    </w:pPr>
  </w:style>
  <w:style w:type="paragraph" w:styleId="ListNumber3">
    <w:name w:val="List Number 3"/>
    <w:basedOn w:val="List3"/>
    <w:rsid w:val="00EC4ACC"/>
    <w:pPr>
      <w:numPr>
        <w:numId w:val="5"/>
      </w:numPr>
    </w:pPr>
  </w:style>
  <w:style w:type="paragraph" w:styleId="ListNumber4">
    <w:name w:val="List Number 4"/>
    <w:basedOn w:val="List4"/>
    <w:rsid w:val="00EC4ACC"/>
    <w:pPr>
      <w:numPr>
        <w:numId w:val="6"/>
      </w:numPr>
    </w:pPr>
  </w:style>
  <w:style w:type="paragraph" w:styleId="ListNumber5">
    <w:name w:val="List Number 5"/>
    <w:basedOn w:val="List5"/>
    <w:rsid w:val="00EC4ACC"/>
    <w:pPr>
      <w:numPr>
        <w:numId w:val="7"/>
      </w:numPr>
    </w:pPr>
  </w:style>
  <w:style w:type="paragraph" w:styleId="BlockText">
    <w:name w:val="Block Text"/>
    <w:basedOn w:val="Normal"/>
    <w:rsid w:val="00EC4ACC"/>
    <w:pPr>
      <w:spacing w:after="120"/>
      <w:ind w:left="1440" w:right="1440"/>
    </w:pPr>
  </w:style>
  <w:style w:type="character" w:customStyle="1" w:styleId="Subscript">
    <w:name w:val="Subscript"/>
    <w:basedOn w:val="DefaultParagraphFont"/>
    <w:rsid w:val="00EC4ACC"/>
    <w:rPr>
      <w:sz w:val="16"/>
      <w:vertAlign w:val="subscript"/>
    </w:rPr>
  </w:style>
  <w:style w:type="character" w:customStyle="1" w:styleId="Superscript">
    <w:name w:val="Superscript"/>
    <w:basedOn w:val="DefaultParagraphFont"/>
    <w:rsid w:val="00EC4ACC"/>
    <w:rPr>
      <w:sz w:val="16"/>
      <w:vertAlign w:val="superscript"/>
    </w:rPr>
  </w:style>
  <w:style w:type="character" w:customStyle="1" w:styleId="Symbols">
    <w:name w:val="Symbols"/>
    <w:basedOn w:val="DefaultParagraphFont"/>
    <w:rsid w:val="00EC4ACC"/>
    <w:rPr>
      <w:rFonts w:ascii="Symbol" w:hAnsi="Symbol"/>
    </w:rPr>
  </w:style>
  <w:style w:type="character" w:customStyle="1" w:styleId="MenuOptions">
    <w:name w:val="Menu Options"/>
    <w:basedOn w:val="DefaultParagraphFont"/>
    <w:rsid w:val="00EC4ACC"/>
    <w:rPr>
      <w:rFonts w:ascii="Arial Narrow" w:hAnsi="Arial Narrow"/>
      <w:smallCaps/>
    </w:rPr>
  </w:style>
  <w:style w:type="character" w:customStyle="1" w:styleId="Buttons">
    <w:name w:val="Buttons"/>
    <w:basedOn w:val="DefaultParagraphFont"/>
    <w:rsid w:val="00EC4ACC"/>
    <w:rPr>
      <w:b/>
    </w:rPr>
  </w:style>
  <w:style w:type="character" w:customStyle="1" w:styleId="Underlined">
    <w:name w:val="Underlined"/>
    <w:basedOn w:val="DefaultParagraphFont"/>
    <w:rsid w:val="00EC4ACC"/>
    <w:rPr>
      <w:u w:val="single"/>
    </w:rPr>
  </w:style>
  <w:style w:type="paragraph" w:customStyle="1" w:styleId="TableBodyTextRight">
    <w:name w:val="Table Body Text Right"/>
    <w:basedOn w:val="TableBodyText"/>
    <w:rsid w:val="00EC4ACC"/>
    <w:pPr>
      <w:widowControl w:val="0"/>
      <w:autoSpaceDE w:val="0"/>
      <w:autoSpaceDN w:val="0"/>
      <w:adjustRightInd w:val="0"/>
      <w:jc w:val="right"/>
    </w:pPr>
    <w:rPr>
      <w:rFonts w:cs="Arial"/>
      <w:szCs w:val="18"/>
    </w:rPr>
  </w:style>
  <w:style w:type="paragraph" w:customStyle="1" w:styleId="CopyrightText">
    <w:name w:val="Copyright Text"/>
    <w:basedOn w:val="BodyText"/>
    <w:rsid w:val="00EC4ACC"/>
    <w:rPr>
      <w:sz w:val="18"/>
    </w:rPr>
  </w:style>
  <w:style w:type="paragraph" w:customStyle="1" w:styleId="BodySmallRight">
    <w:name w:val="Body Small Right"/>
    <w:basedOn w:val="BodyTextRight"/>
    <w:rsid w:val="00EC4ACC"/>
    <w:rPr>
      <w:sz w:val="18"/>
      <w:szCs w:val="18"/>
    </w:rPr>
  </w:style>
  <w:style w:type="paragraph" w:customStyle="1" w:styleId="MarginEdition">
    <w:name w:val="Margin Edition"/>
    <w:basedOn w:val="MarginNote"/>
    <w:rsid w:val="00EC4ACC"/>
    <w:pPr>
      <w:spacing w:before="0" w:after="0"/>
    </w:pPr>
    <w:rPr>
      <w:rFonts w:ascii="Times New Roman" w:hAnsi="Times New Roman"/>
      <w:color w:val="999999"/>
    </w:rPr>
  </w:style>
  <w:style w:type="paragraph" w:customStyle="1" w:styleId="Spacer">
    <w:name w:val="Spacer"/>
    <w:basedOn w:val="Normal"/>
    <w:rsid w:val="00EC4ACC"/>
    <w:rPr>
      <w:sz w:val="2"/>
      <w:szCs w:val="2"/>
    </w:rPr>
  </w:style>
  <w:style w:type="character" w:customStyle="1" w:styleId="Small">
    <w:name w:val="Small"/>
    <w:basedOn w:val="DefaultParagraphFont"/>
    <w:rsid w:val="00EC4ACC"/>
    <w:rPr>
      <w:sz w:val="16"/>
    </w:rPr>
  </w:style>
  <w:style w:type="paragraph" w:customStyle="1" w:styleId="WideTable">
    <w:name w:val="Wide Table"/>
    <w:basedOn w:val="Normal"/>
    <w:rsid w:val="00EC4ACC"/>
    <w:pPr>
      <w:ind w:left="-1418"/>
    </w:pPr>
    <w:rPr>
      <w:sz w:val="2"/>
      <w:szCs w:val="2"/>
    </w:rPr>
  </w:style>
  <w:style w:type="character" w:styleId="PageNumber">
    <w:name w:val="page number"/>
    <w:basedOn w:val="DefaultParagraphFont"/>
    <w:rsid w:val="00EC4ACC"/>
  </w:style>
  <w:style w:type="paragraph" w:styleId="Quote">
    <w:name w:val="Quote"/>
    <w:basedOn w:val="Heading1"/>
    <w:link w:val="QuoteChar"/>
    <w:qFormat/>
    <w:rsid w:val="00EC4ACC"/>
    <w:rPr>
      <w:b w:val="0"/>
      <w:sz w:val="72"/>
      <w:szCs w:val="72"/>
      <w:lang w:val="en-NZ"/>
    </w:rPr>
  </w:style>
  <w:style w:type="character" w:customStyle="1" w:styleId="QuoteChar">
    <w:name w:val="Quote Char"/>
    <w:basedOn w:val="DefaultParagraphFont"/>
    <w:link w:val="Quote"/>
    <w:rsid w:val="00EC4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ACC"/>
    <w:pPr>
      <w:pageBreakBefore/>
    </w:pPr>
  </w:style>
  <w:style w:type="paragraph" w:customStyle="1" w:styleId="Border">
    <w:name w:val="Border"/>
    <w:basedOn w:val="Normal"/>
    <w:qFormat/>
    <w:rsid w:val="00EC4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ACC"/>
    <w:rPr>
      <w:b/>
      <w:bCs/>
      <w:i/>
      <w:iCs/>
      <w:color w:val="auto"/>
    </w:rPr>
  </w:style>
  <w:style w:type="paragraph" w:styleId="IntenseQuote">
    <w:name w:val="Intense Quote"/>
    <w:basedOn w:val="Normal"/>
    <w:next w:val="Normal"/>
    <w:link w:val="IntenseQuoteChar"/>
    <w:uiPriority w:val="30"/>
    <w:qFormat/>
    <w:rsid w:val="00EC4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ACC"/>
    <w:rPr>
      <w:smallCaps/>
      <w:color w:val="auto"/>
      <w:u w:val="single"/>
    </w:rPr>
  </w:style>
  <w:style w:type="character" w:styleId="IntenseReference">
    <w:name w:val="Intense Reference"/>
    <w:basedOn w:val="DefaultParagraphFont"/>
    <w:uiPriority w:val="32"/>
    <w:qFormat/>
    <w:rsid w:val="00EC4ACC"/>
    <w:rPr>
      <w:b/>
      <w:bCs/>
      <w:smallCaps/>
      <w:color w:val="auto"/>
      <w:spacing w:val="5"/>
      <w:u w:val="single"/>
    </w:rPr>
  </w:style>
  <w:style w:type="paragraph" w:customStyle="1" w:styleId="2ColumnHeading">
    <w:name w:val="2Column Heading"/>
    <w:basedOn w:val="BodyText"/>
    <w:qFormat/>
    <w:rsid w:val="00EC4ACC"/>
    <w:pPr>
      <w:spacing w:after="60"/>
      <w:ind w:left="-2268"/>
    </w:pPr>
    <w:rPr>
      <w:b/>
    </w:rPr>
  </w:style>
  <w:style w:type="paragraph" w:customStyle="1" w:styleId="Heading1TOC">
    <w:name w:val="Heading1 TOC"/>
    <w:basedOn w:val="Normal"/>
    <w:qFormat/>
    <w:rsid w:val="00EC4ACC"/>
    <w:pPr>
      <w:spacing w:before="240" w:after="120"/>
    </w:pPr>
    <w:rPr>
      <w:rFonts w:ascii="Times New Roman" w:hAnsi="Times New Roman"/>
      <w:b/>
      <w:sz w:val="32"/>
    </w:rPr>
  </w:style>
  <w:style w:type="paragraph" w:customStyle="1" w:styleId="Heading2TOC">
    <w:name w:val="Heading2 TOC"/>
    <w:basedOn w:val="Normal"/>
    <w:qFormat/>
    <w:rsid w:val="00EC4ACC"/>
    <w:pPr>
      <w:spacing w:before="240" w:after="60"/>
    </w:pPr>
    <w:rPr>
      <w:rFonts w:ascii="Times New Roman" w:hAnsi="Times New Roman"/>
      <w:b/>
      <w:sz w:val="28"/>
    </w:rPr>
  </w:style>
  <w:style w:type="character" w:customStyle="1" w:styleId="Underline">
    <w:name w:val="Underline"/>
    <w:basedOn w:val="DefaultParagraphFont"/>
    <w:qFormat/>
    <w:rsid w:val="00EC4ACC"/>
    <w:rPr>
      <w:u w:val="single"/>
    </w:rPr>
  </w:style>
  <w:style w:type="paragraph" w:styleId="BalloonText">
    <w:name w:val="Balloon Text"/>
    <w:basedOn w:val="Normal"/>
    <w:link w:val="BalloonTextChar"/>
    <w:rsid w:val="00EC4ACC"/>
    <w:rPr>
      <w:rFonts w:ascii="Tahoma" w:hAnsi="Tahoma" w:cs="Tahoma"/>
      <w:sz w:val="16"/>
      <w:szCs w:val="16"/>
    </w:rPr>
  </w:style>
  <w:style w:type="character" w:customStyle="1" w:styleId="BalloonTextChar">
    <w:name w:val="Balloon Text Char"/>
    <w:basedOn w:val="DefaultParagraphFont"/>
    <w:link w:val="BalloonText"/>
    <w:rsid w:val="00EC4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A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ACC"/>
    <w:rPr>
      <w:b/>
      <w:color w:val="660033"/>
      <w:spacing w:val="0"/>
    </w:rPr>
  </w:style>
  <w:style w:type="paragraph" w:customStyle="1" w:styleId="Nameditemlist">
    <w:name w:val="Named item list"/>
    <w:basedOn w:val="BodyText"/>
    <w:qFormat/>
    <w:rsid w:val="00EC4A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1876</Words>
  <Characters>12768</Characters>
  <Application>Microsoft Office Word</Application>
  <DocSecurity>0</DocSecurity>
  <Lines>456</Lines>
  <Paragraphs>332</Paragraphs>
  <ScaleCrop>false</ScaleCrop>
  <Company>Author-it Software Corporation Ltd.</Company>
  <LinksUpToDate>false</LinksUpToDate>
  <CharactersWithSpaces>14312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PUAOPE019A Control a Level 3 incident</dc:title>
  <dc:subject>Approved</dc:subject>
  <dc:creator>Government Skills Australia</dc:creator>
  <cp:keywords>Release 3</cp:keywords>
  <dc:description>Review Date: 12 April 2008</dc:description>
  <cp:lastModifiedBy>TPCMS</cp:lastModifiedBy>
  <cp:revision>3</cp:revision>
  <dcterms:created xsi:type="dcterms:W3CDTF">2013-05-01T07:00:00Z</dcterms:created>
  <dcterms:modified xsi:type="dcterms:W3CDTF">2013-05-01T07:01:00Z</dcterms:modified>
</cp:coreProperties>
</file>