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125" w:rsidP="00A6512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PUAOPE015A Conduct briefings and debriefings</w:t>
      </w:r>
      <w:r>
        <w:fldChar w:fldCharType="end"/>
      </w:r>
    </w:p>
    <w:p w:rsidR="00A65125" w:rsidP="00A65125">
      <w:pPr>
        <w:pStyle w:val="Version"/>
        <w:sectPr w:rsidSect="00097D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097D11" w:rsidP="00097D11">
      <w:pPr>
        <w:pStyle w:val="SuperHeading"/>
      </w:pPr>
      <w:r w:rsidRPr="00097D11">
        <w:t>PUAOPE015A Conduct briefings and debriefings</w:t>
      </w:r>
    </w:p>
    <w:p w:rsidR="00000000" w:rsidRPr="00097D11" w:rsidP="00097D11">
      <w:pPr>
        <w:pStyle w:val="SuperHeading"/>
      </w:pPr>
    </w:p>
    <w:p w:rsidR="00000000" w:rsidRPr="00097D11" w:rsidP="00097D11">
      <w:pPr>
        <w:pStyle w:val="Heading1"/>
      </w:pPr>
      <w:bookmarkStart w:id="1" w:name="O_475999"/>
      <w:bookmarkEnd w:id="1"/>
      <w:r w:rsidRPr="00097D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11" w:rsidP="00097D11">
            <w:pPr>
              <w:pStyle w:val="TableBodyText"/>
            </w:pPr>
            <w:r w:rsidRPr="00097D11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11" w:rsidP="00097D11">
            <w:pPr>
              <w:pStyle w:val="TableBodyText"/>
            </w:pPr>
            <w:r w:rsidRPr="00097D11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TableBodyText"/>
              <w:rPr>
                <w:lang w:val="en-NZ"/>
              </w:rPr>
            </w:pPr>
            <w:r w:rsidRPr="00097D11">
              <w:rPr>
                <w:rStyle w:val="SpecialBold"/>
              </w:rPr>
              <w:t>Comments</w:t>
            </w:r>
          </w:p>
        </w:tc>
      </w:tr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TableBodyText"/>
              <w:rPr>
                <w:lang w:val="en-NZ"/>
              </w:rPr>
            </w:pPr>
            <w:r w:rsidRPr="00097D11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TableBodyText"/>
              <w:rPr>
                <w:lang w:val="en-NZ"/>
              </w:rPr>
            </w:pPr>
            <w:r w:rsidRPr="00097D11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TableBodyText"/>
              <w:rPr>
                <w:lang w:val="en-NZ"/>
              </w:rPr>
            </w:pPr>
            <w:r w:rsidRPr="00097D11">
              <w:t xml:space="preserve">Layout adjusted. </w:t>
            </w:r>
          </w:p>
        </w:tc>
      </w:tr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TableBodyText"/>
              <w:rPr>
                <w:lang w:val="en-NZ"/>
              </w:rPr>
            </w:pPr>
            <w:r w:rsidRPr="00097D11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TableBodyText"/>
              <w:rPr>
                <w:lang w:val="en-NZ"/>
              </w:rPr>
            </w:pPr>
            <w:r w:rsidRPr="00097D11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11" w:rsidP="00097D11">
            <w:pPr>
              <w:pStyle w:val="TableBodyText"/>
            </w:pPr>
            <w:r w:rsidRPr="00097D11">
              <w:t>Primary release on TGA.</w:t>
            </w:r>
          </w:p>
        </w:tc>
      </w:tr>
    </w:tbl>
    <w:p w:rsidR="00000000" w:rsidRPr="00097D11" w:rsidP="00097D11">
      <w:pPr>
        <w:pStyle w:val="TableBodyText"/>
      </w:pPr>
    </w:p>
    <w:p w:rsidR="00000000" w:rsidRPr="00097D11" w:rsidP="00097D11">
      <w:pPr>
        <w:pStyle w:val="AllowPageBreak"/>
      </w:pPr>
    </w:p>
    <w:p w:rsidR="00000000" w:rsidRPr="00097D11" w:rsidP="00097D11">
      <w:pPr>
        <w:pStyle w:val="Heading1"/>
      </w:pPr>
      <w:bookmarkStart w:id="2" w:name="O_475994"/>
      <w:bookmarkEnd w:id="2"/>
      <w:r w:rsidRPr="00097D11">
        <w:t>Unit Descriptor</w:t>
      </w:r>
    </w:p>
    <w:p w:rsidR="00000000" w:rsidRPr="00097D11" w:rsidP="00097D11">
      <w:pPr>
        <w:pStyle w:val="BodyText"/>
      </w:pPr>
      <w:r w:rsidRPr="00097D11">
        <w:t>This unit covers the competency required to lead and manage a briefing and a debriefing.</w:t>
      </w:r>
    </w:p>
    <w:p w:rsidR="00000000" w:rsidRPr="00097D11" w:rsidP="00097D11">
      <w:pPr>
        <w:pStyle w:val="BodyText"/>
      </w:pPr>
      <w:r w:rsidRPr="00097D11">
        <w:t>No licensing, legislative, regulatory or certification requirements apply to this unit at the time of public</w:t>
      </w:r>
      <w:r w:rsidRPr="00097D11">
        <w:t>ation.</w:t>
      </w:r>
    </w:p>
    <w:p w:rsidR="00000000" w:rsidRPr="00097D11" w:rsidP="00097D11">
      <w:pPr>
        <w:pStyle w:val="AllowPageBreak"/>
      </w:pPr>
    </w:p>
    <w:p w:rsidR="00000000" w:rsidRPr="00097D11" w:rsidP="00097D11">
      <w:pPr>
        <w:pStyle w:val="Heading1"/>
      </w:pPr>
      <w:bookmarkStart w:id="3" w:name="O_476003"/>
      <w:bookmarkEnd w:id="3"/>
      <w:r w:rsidRPr="00097D11">
        <w:t>Application of the Unit</w:t>
      </w:r>
    </w:p>
    <w:p w:rsidR="00000000" w:rsidRPr="00097D11" w:rsidP="00097D11">
      <w:pPr>
        <w:pStyle w:val="BodyText"/>
      </w:pPr>
      <w:r w:rsidRPr="00097D11">
        <w:t>This unit applies to people who are required to conduct briefings and debriefings in operational and non-operational situations in a range of environments.</w:t>
      </w:r>
    </w:p>
    <w:p w:rsidR="00000000" w:rsidRPr="00097D11" w:rsidP="00097D11">
      <w:pPr>
        <w:pStyle w:val="AllowPageBreak"/>
      </w:pPr>
    </w:p>
    <w:p w:rsidR="00000000" w:rsidRPr="00097D11" w:rsidP="00097D11">
      <w:pPr>
        <w:pStyle w:val="Heading1"/>
      </w:pPr>
      <w:bookmarkStart w:id="4" w:name="O_475996"/>
      <w:bookmarkEnd w:id="4"/>
      <w:r w:rsidRPr="00097D11">
        <w:t>Licensing/Regulatory Information</w:t>
      </w:r>
    </w:p>
    <w:p w:rsidR="00000000" w:rsidRPr="00097D11" w:rsidP="00097D11">
      <w:pPr>
        <w:pStyle w:val="BodyText"/>
      </w:pPr>
      <w:r w:rsidRPr="00097D11">
        <w:t>No</w:t>
      </w:r>
      <w:r w:rsidRPr="00097D11">
        <w:t>t applicable.</w:t>
      </w:r>
    </w:p>
    <w:p w:rsidR="00000000" w:rsidRPr="00097D11" w:rsidP="00097D11">
      <w:pPr>
        <w:pStyle w:val="AllowPageBreak"/>
      </w:pPr>
    </w:p>
    <w:p w:rsidR="00000000" w:rsidRPr="00097D11" w:rsidP="00097D11">
      <w:pPr>
        <w:pStyle w:val="Heading1"/>
      </w:pPr>
      <w:bookmarkStart w:id="5" w:name="O_475995"/>
      <w:bookmarkEnd w:id="5"/>
      <w:r w:rsidRPr="00097D11">
        <w:t>Pre-Requisites</w:t>
      </w:r>
    </w:p>
    <w:p w:rsidR="00000000" w:rsidRPr="00097D11" w:rsidP="00097D11">
      <w:pPr>
        <w:pStyle w:val="BodyText"/>
      </w:pPr>
      <w:r w:rsidRPr="00097D11">
        <w:t>Not applicable.</w:t>
      </w:r>
    </w:p>
    <w:p w:rsidR="00000000" w:rsidRPr="00097D11" w:rsidP="00097D11">
      <w:pPr>
        <w:pStyle w:val="AllowPageBreak"/>
      </w:pPr>
    </w:p>
    <w:p w:rsidR="00000000" w:rsidRPr="00097D11" w:rsidP="00097D11">
      <w:pPr>
        <w:pStyle w:val="Heading1"/>
      </w:pPr>
      <w:bookmarkStart w:id="6" w:name="O_476000"/>
      <w:bookmarkEnd w:id="6"/>
      <w:r w:rsidRPr="00097D11">
        <w:t>Employability Skills Information</w:t>
      </w:r>
    </w:p>
    <w:p w:rsidR="00000000" w:rsidRPr="00097D11" w:rsidP="00097D11">
      <w:pPr>
        <w:pStyle w:val="BodyText"/>
      </w:pPr>
      <w:r w:rsidRPr="00097D11">
        <w:t>This unit contains employability skills.</w:t>
      </w:r>
    </w:p>
    <w:p w:rsidR="00000000" w:rsidRPr="00097D11" w:rsidP="00097D11">
      <w:pPr>
        <w:pStyle w:val="AllowPageBreak"/>
      </w:pPr>
    </w:p>
    <w:p w:rsidR="00000000" w:rsidRPr="00097D11" w:rsidP="00097D11">
      <w:pPr>
        <w:pStyle w:val="Heading1"/>
      </w:pPr>
      <w:bookmarkStart w:id="7" w:name="O_476001"/>
      <w:bookmarkEnd w:id="7"/>
      <w:r w:rsidRPr="00097D1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BodyText"/>
              <w:rPr>
                <w:lang w:val="en-NZ"/>
              </w:rPr>
            </w:pPr>
            <w:r w:rsidRPr="00097D11">
              <w:t>Elements describe the essential outco</w:t>
            </w:r>
            <w:r w:rsidRPr="00097D11">
              <w:t>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11" w:rsidP="00097D11">
            <w:pPr>
              <w:pStyle w:val="BodyText"/>
            </w:pPr>
            <w:r w:rsidRPr="00097D11">
              <w:t xml:space="preserve">Performance Criteria describe the required performance needed to demonstrate achievement of the element. Where </w:t>
            </w:r>
            <w:r w:rsidRPr="00097D11">
              <w:rPr>
                <w:rStyle w:val="BoldandItalics"/>
              </w:rPr>
              <w:t>bold italicised</w:t>
            </w:r>
            <w:r w:rsidRPr="00097D11">
              <w:t xml:space="preserve"> text is used, further information is detailed in the Range Statement. Assessment of performance is t</w:t>
            </w:r>
            <w:r w:rsidRPr="00097D11">
              <w:t>o be consistent with the Evidence Guide.</w:t>
            </w:r>
          </w:p>
        </w:tc>
      </w:tr>
    </w:tbl>
    <w:p w:rsidR="00000000" w:rsidRPr="00097D11" w:rsidP="00097D11">
      <w:pPr>
        <w:pStyle w:val="BodyText"/>
      </w:pPr>
    </w:p>
    <w:p w:rsidR="00000000" w:rsidRPr="00097D11" w:rsidP="00097D11">
      <w:pPr>
        <w:pStyle w:val="AllowPageBreak"/>
      </w:pPr>
    </w:p>
    <w:p w:rsidR="00000000" w:rsidRPr="00097D11" w:rsidP="00097D11">
      <w:pPr>
        <w:pStyle w:val="Heading1"/>
      </w:pPr>
      <w:bookmarkStart w:id="8" w:name="O_476002"/>
      <w:bookmarkEnd w:id="8"/>
      <w:r w:rsidRPr="00097D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11" w:rsidP="00097D11">
            <w:pPr>
              <w:pStyle w:val="BodyText"/>
            </w:pPr>
            <w:r w:rsidRPr="00097D1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BodyText"/>
              <w:rPr>
                <w:lang w:val="en-NZ"/>
              </w:rPr>
            </w:pPr>
            <w:r w:rsidRPr="00097D11">
              <w:rPr>
                <w:rStyle w:val="SpecialBold"/>
              </w:rPr>
              <w:t>PERFORMANCE CRITERIA</w:t>
            </w:r>
          </w:p>
        </w:tc>
      </w:tr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List"/>
              <w:rPr>
                <w:lang w:val="en-NZ"/>
              </w:rPr>
            </w:pPr>
            <w:r w:rsidRPr="00097D11">
              <w:rPr>
                <w:rStyle w:val="SpecialBold"/>
              </w:rPr>
              <w:t>1.</w:t>
            </w:r>
            <w:r w:rsidRPr="00097D11">
              <w:rPr>
                <w:rStyle w:val="SpecialBold"/>
              </w:rPr>
              <w:tab/>
              <w:t>Plan and prepare for the briefing and debriefing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11" w:rsidP="00097D11">
            <w:pPr>
              <w:pStyle w:val="List"/>
            </w:pPr>
            <w:r w:rsidRPr="00097D11">
              <w:t>1.1</w:t>
            </w:r>
            <w:r w:rsidRPr="00097D11">
              <w:tab/>
            </w:r>
            <w:r w:rsidRPr="00097D11">
              <w:rPr>
                <w:rStyle w:val="BoldandItalics"/>
              </w:rPr>
              <w:t>Content and format</w:t>
            </w:r>
            <w:r w:rsidRPr="00097D11">
              <w:t xml:space="preserve"> for briefing and debriefing are determined.</w:t>
            </w:r>
          </w:p>
          <w:p w:rsidR="00000000" w:rsidRPr="00097D11" w:rsidP="00097D11">
            <w:pPr>
              <w:pStyle w:val="List"/>
            </w:pPr>
            <w:r w:rsidRPr="00097D11">
              <w:t>1.2</w:t>
            </w:r>
            <w:r w:rsidRPr="00097D11">
              <w:tab/>
            </w:r>
            <w:r w:rsidRPr="00097D11">
              <w:t>Briefing and debriefing plan is prepared in accordance with organisational policies and procedures.</w:t>
            </w:r>
          </w:p>
          <w:p w:rsidR="00000000" w:rsidRPr="00097D11" w:rsidP="00097D11">
            <w:pPr>
              <w:pStyle w:val="List"/>
            </w:pPr>
            <w:r w:rsidRPr="00097D11">
              <w:t>1.3</w:t>
            </w:r>
            <w:r w:rsidRPr="00097D11">
              <w:tab/>
            </w:r>
            <w:r w:rsidRPr="00097D11">
              <w:rPr>
                <w:rStyle w:val="BoldandItalics"/>
              </w:rPr>
              <w:t>Relevant personnel</w:t>
            </w:r>
            <w:r w:rsidRPr="00097D11">
              <w:t xml:space="preserve"> involved in the </w:t>
            </w:r>
            <w:r w:rsidRPr="00097D11">
              <w:rPr>
                <w:rStyle w:val="BoldandItalics"/>
              </w:rPr>
              <w:t>activity</w:t>
            </w:r>
            <w:r w:rsidRPr="00097D11">
              <w:t xml:space="preserve"> are identified and informed of briefing and debriefing requirements.</w:t>
            </w:r>
          </w:p>
          <w:p w:rsidR="00000000" w:rsidP="00097D11">
            <w:pPr>
              <w:pStyle w:val="List"/>
              <w:rPr>
                <w:lang w:val="en-NZ"/>
              </w:rPr>
            </w:pPr>
            <w:r w:rsidRPr="00097D11">
              <w:t>1.4</w:t>
            </w:r>
            <w:r w:rsidRPr="00097D11">
              <w:tab/>
            </w:r>
            <w:r w:rsidRPr="00097D11">
              <w:rPr>
                <w:rStyle w:val="BoldandItalics"/>
              </w:rPr>
              <w:t>Safe and appropriate location</w:t>
            </w:r>
            <w:r w:rsidRPr="00097D11">
              <w:t xml:space="preserve"> for t</w:t>
            </w:r>
            <w:r w:rsidRPr="00097D11">
              <w:t>he briefing and debriefing is selected.</w:t>
            </w:r>
          </w:p>
        </w:tc>
      </w:tr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List"/>
              <w:rPr>
                <w:lang w:val="en-NZ"/>
              </w:rPr>
            </w:pPr>
            <w:r w:rsidRPr="00097D11">
              <w:rPr>
                <w:rStyle w:val="SpecialBold"/>
              </w:rPr>
              <w:t>2.</w:t>
            </w:r>
            <w:r w:rsidRPr="00097D11">
              <w:rPr>
                <w:rStyle w:val="SpecialBold"/>
              </w:rPr>
              <w:tab/>
              <w:t>Conduct the briefing and debriefing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11" w:rsidP="00097D11">
            <w:pPr>
              <w:pStyle w:val="List"/>
            </w:pPr>
            <w:r w:rsidRPr="00097D11">
              <w:t>2.1</w:t>
            </w:r>
            <w:r w:rsidRPr="00097D11">
              <w:tab/>
              <w:t>Purpose and structure of the briefing and debriefing is outlined to incident personnel.</w:t>
            </w:r>
          </w:p>
          <w:p w:rsidR="00000000" w:rsidRPr="00097D11" w:rsidP="00097D11">
            <w:pPr>
              <w:pStyle w:val="List"/>
            </w:pPr>
            <w:r w:rsidRPr="00097D11">
              <w:t>2.2</w:t>
            </w:r>
            <w:r w:rsidRPr="00097D11">
              <w:tab/>
              <w:t>Understanding is sought and clarifications are provided, where required.</w:t>
            </w:r>
          </w:p>
          <w:p w:rsidR="00000000" w:rsidRPr="00097D11" w:rsidP="00097D11">
            <w:pPr>
              <w:pStyle w:val="List"/>
            </w:pPr>
            <w:r w:rsidRPr="00097D11">
              <w:t>2.3</w:t>
            </w:r>
            <w:r w:rsidRPr="00097D11">
              <w:tab/>
              <w:t>Con</w:t>
            </w:r>
            <w:r w:rsidRPr="00097D11">
              <w:t>tributions from personnel during the debriefing and evaluation by personnel of their anticipated or actual roles in the activity is encouraged.</w:t>
            </w:r>
          </w:p>
          <w:p w:rsidR="00000000" w:rsidRPr="00097D11" w:rsidP="00097D11">
            <w:pPr>
              <w:pStyle w:val="List"/>
            </w:pPr>
            <w:r w:rsidRPr="00097D11">
              <w:t>2.4</w:t>
            </w:r>
            <w:r w:rsidRPr="00097D11">
              <w:tab/>
              <w:t xml:space="preserve">Briefing and debriefing is </w:t>
            </w:r>
            <w:r w:rsidRPr="00097D11">
              <w:rPr>
                <w:rStyle w:val="BoldandItalics"/>
              </w:rPr>
              <w:t>conducted</w:t>
            </w:r>
            <w:r w:rsidRPr="00097D11">
              <w:t xml:space="preserve"> in accordance with organisational policies and procedures.</w:t>
            </w:r>
          </w:p>
          <w:p w:rsidR="00000000" w:rsidP="00097D11">
            <w:pPr>
              <w:pStyle w:val="List"/>
              <w:rPr>
                <w:lang w:val="en-NZ"/>
              </w:rPr>
            </w:pPr>
            <w:r w:rsidRPr="00097D11">
              <w:t>2.5</w:t>
            </w:r>
            <w:r w:rsidRPr="00097D11">
              <w:tab/>
              <w:t>Briefing</w:t>
            </w:r>
            <w:r w:rsidRPr="00097D11">
              <w:t xml:space="preserve"> and debriefing </w:t>
            </w:r>
            <w:r w:rsidRPr="00097D11">
              <w:rPr>
                <w:rStyle w:val="BoldandItalics"/>
              </w:rPr>
              <w:t>checklist</w:t>
            </w:r>
            <w:r w:rsidRPr="00097D11">
              <w:t xml:space="preserve"> is used as appropriate.</w:t>
            </w:r>
          </w:p>
        </w:tc>
      </w:tr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List"/>
              <w:rPr>
                <w:lang w:val="en-NZ"/>
              </w:rPr>
            </w:pPr>
            <w:r w:rsidRPr="00097D11">
              <w:rPr>
                <w:rStyle w:val="SpecialBold"/>
              </w:rPr>
              <w:t>3.</w:t>
            </w:r>
            <w:r w:rsidRPr="00097D11">
              <w:rPr>
                <w:rStyle w:val="SpecialBold"/>
              </w:rPr>
              <w:tab/>
              <w:t>Conclude the briefing and debriefing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11" w:rsidP="00097D11">
            <w:pPr>
              <w:pStyle w:val="List"/>
            </w:pPr>
            <w:r w:rsidRPr="00097D11">
              <w:t>3.1</w:t>
            </w:r>
            <w:r w:rsidRPr="00097D11">
              <w:tab/>
              <w:t>Contributions of personnel are acknowledged in a positive way.</w:t>
            </w:r>
          </w:p>
          <w:p w:rsidR="00000000" w:rsidRPr="00097D11" w:rsidP="00097D11">
            <w:pPr>
              <w:pStyle w:val="List"/>
            </w:pPr>
            <w:r w:rsidRPr="00097D11">
              <w:t>3.2</w:t>
            </w:r>
            <w:r w:rsidRPr="00097D11">
              <w:tab/>
            </w:r>
            <w:r w:rsidRPr="00097D11">
              <w:rPr>
                <w:rStyle w:val="BoldandItalics"/>
              </w:rPr>
              <w:t>Briefing and debriefing follow</w:t>
            </w:r>
            <w:r w:rsidRPr="00097D11">
              <w:t>-</w:t>
            </w:r>
            <w:r w:rsidRPr="00097D11">
              <w:rPr>
                <w:rStyle w:val="BoldandItalics"/>
              </w:rPr>
              <w:t>up action</w:t>
            </w:r>
            <w:r w:rsidRPr="00097D11">
              <w:t xml:space="preserve"> is identified and acted upon in a timely manner.</w:t>
            </w:r>
          </w:p>
          <w:p w:rsidR="00000000" w:rsidRPr="00097D11" w:rsidP="00097D11">
            <w:pPr>
              <w:pStyle w:val="List"/>
            </w:pPr>
            <w:r w:rsidRPr="00097D11">
              <w:t>3.3</w:t>
            </w:r>
            <w:r w:rsidRPr="00097D11">
              <w:tab/>
            </w:r>
            <w:r w:rsidRPr="00097D11">
              <w:t>Debriefing activity is reviewed against the policies, practices and training of the organisation to identify opportunities for continuous improvement and to identify lessons learnt.</w:t>
            </w:r>
          </w:p>
          <w:p w:rsidR="00000000" w:rsidRPr="00097D11" w:rsidP="00097D11">
            <w:pPr>
              <w:pStyle w:val="List"/>
            </w:pPr>
            <w:r w:rsidRPr="00097D11">
              <w:t>3.4</w:t>
            </w:r>
            <w:r w:rsidRPr="00097D11">
              <w:tab/>
              <w:t>Briefing and debriefing findings are summarised and recorded, if appro</w:t>
            </w:r>
            <w:r w:rsidRPr="00097D11">
              <w:t xml:space="preserve">priate, in a format suitable for </w:t>
            </w:r>
            <w:r w:rsidRPr="00097D11">
              <w:rPr>
                <w:rStyle w:val="BoldandItalics"/>
              </w:rPr>
              <w:t>subsequent action</w:t>
            </w:r>
            <w:r w:rsidRPr="00097D11">
              <w:t xml:space="preserve"> by appropriate personnel.</w:t>
            </w:r>
          </w:p>
        </w:tc>
      </w:tr>
    </w:tbl>
    <w:p w:rsidR="00000000" w:rsidRPr="00097D11" w:rsidP="00097D11">
      <w:pPr>
        <w:pStyle w:val="BodyText"/>
      </w:pPr>
    </w:p>
    <w:p w:rsidR="00000000" w:rsidRPr="00097D11" w:rsidP="00097D11">
      <w:pPr>
        <w:pStyle w:val="AllowPageBreak"/>
      </w:pPr>
    </w:p>
    <w:p w:rsidR="00000000" w:rsidRPr="00097D11" w:rsidP="00097D11">
      <w:pPr>
        <w:pStyle w:val="Heading1"/>
      </w:pPr>
      <w:bookmarkStart w:id="9" w:name="O_475991"/>
      <w:bookmarkEnd w:id="9"/>
      <w:r w:rsidRPr="00097D1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BodyText"/>
              <w:rPr>
                <w:lang w:val="en-NZ"/>
              </w:rPr>
            </w:pPr>
            <w:r w:rsidRPr="00097D11">
              <w:t>This describes the essential skills and knowledge and their level, required for this unit.</w:t>
            </w:r>
          </w:p>
        </w:tc>
      </w:tr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BodyText"/>
              <w:rPr>
                <w:lang w:val="en-NZ"/>
              </w:rPr>
            </w:pPr>
            <w:r w:rsidRPr="00097D11">
              <w:rPr>
                <w:rStyle w:val="SpecialBold"/>
              </w:rPr>
              <w:t>Required Skills</w:t>
            </w:r>
          </w:p>
        </w:tc>
      </w:tr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11" w:rsidP="00097D11">
            <w:pPr>
              <w:pStyle w:val="ListBullet"/>
            </w:pPr>
            <w:r w:rsidRPr="00097D11">
              <w:t>communicate clearly in a group setting</w:t>
            </w:r>
          </w:p>
          <w:p w:rsidR="00000000" w:rsidRPr="00097D11" w:rsidP="00097D11">
            <w:pPr>
              <w:pStyle w:val="ListBullet"/>
            </w:pPr>
            <w:r w:rsidRPr="00097D11">
              <w:t>lead and manage group processes</w:t>
            </w:r>
          </w:p>
          <w:p w:rsidR="00000000" w:rsidRPr="00097D11" w:rsidP="00097D11">
            <w:pPr>
              <w:pStyle w:val="ListBullet"/>
            </w:pPr>
            <w:r w:rsidRPr="00097D11">
              <w:t>prepare briefing and debriefing plans</w:t>
            </w:r>
          </w:p>
          <w:p w:rsidR="00000000" w:rsidP="00097D11">
            <w:pPr>
              <w:pStyle w:val="ListBullet"/>
              <w:rPr>
                <w:lang w:val="en-NZ"/>
              </w:rPr>
            </w:pPr>
            <w:r w:rsidRPr="00097D11">
              <w:t>provide feedback and encourage contributions from group members</w:t>
            </w:r>
          </w:p>
        </w:tc>
      </w:tr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BodyText"/>
              <w:rPr>
                <w:lang w:val="en-NZ"/>
              </w:rPr>
            </w:pPr>
            <w:r w:rsidRPr="00097D11">
              <w:rPr>
                <w:rStyle w:val="SpecialBold"/>
              </w:rPr>
              <w:t>Required Knowledge</w:t>
            </w:r>
          </w:p>
        </w:tc>
      </w:tr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11" w:rsidP="00097D11">
            <w:pPr>
              <w:pStyle w:val="ListBullet"/>
            </w:pPr>
            <w:r w:rsidRPr="00097D11">
              <w:t>organisational policies</w:t>
            </w:r>
          </w:p>
          <w:p w:rsidR="00000000" w:rsidRPr="00097D11" w:rsidP="00097D11">
            <w:pPr>
              <w:pStyle w:val="ListBullet"/>
            </w:pPr>
            <w:r w:rsidRPr="00097D11">
              <w:t>organisational procedures for activit</w:t>
            </w:r>
            <w:r w:rsidRPr="00097D11">
              <w:t>y briefing and debriefing</w:t>
            </w:r>
          </w:p>
          <w:p w:rsidR="00000000" w:rsidRPr="00097D11" w:rsidP="00097D11">
            <w:pPr>
              <w:pStyle w:val="ListBullet"/>
            </w:pPr>
            <w:r w:rsidRPr="00097D11">
              <w:t>practices and training processes in relation to activity</w:t>
            </w:r>
          </w:p>
        </w:tc>
      </w:tr>
    </w:tbl>
    <w:p w:rsidR="00000000" w:rsidRPr="00097D11" w:rsidP="00097D11">
      <w:pPr>
        <w:pStyle w:val="BodyText"/>
      </w:pPr>
    </w:p>
    <w:p w:rsidR="00000000" w:rsidRPr="00097D11" w:rsidP="00097D11">
      <w:pPr>
        <w:pStyle w:val="AllowPageBreak"/>
      </w:pPr>
    </w:p>
    <w:p w:rsidR="00000000" w:rsidRPr="00097D11" w:rsidP="00097D11">
      <w:pPr>
        <w:pStyle w:val="Heading1"/>
      </w:pPr>
      <w:bookmarkStart w:id="10" w:name="O_475993"/>
      <w:bookmarkEnd w:id="10"/>
      <w:r w:rsidRPr="00097D1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BodyText"/>
              <w:rPr>
                <w:lang w:val="en-NZ"/>
              </w:rPr>
            </w:pPr>
            <w:r w:rsidRPr="00097D11">
              <w:t>The evidence guide provides advice on assessment and</w:t>
            </w:r>
            <w:r w:rsidRPr="00097D11">
              <w:t xml:space="preserve"> must be read in conjunction with the Performance Criteria, Required Skills and Knowledge, the Range Statement and the Assessment Guidelines for this Training Package.</w:t>
            </w:r>
          </w:p>
        </w:tc>
      </w:tr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BodyText"/>
              <w:rPr>
                <w:lang w:val="en-NZ"/>
              </w:rPr>
            </w:pPr>
            <w:r w:rsidRPr="00097D11">
              <w:rPr>
                <w:rStyle w:val="SpecialBold"/>
              </w:rPr>
              <w:t>Critical aspects for assessment and evidence required to demonstrate competency in thi</w:t>
            </w:r>
            <w:r w:rsidRPr="00097D11">
              <w:rPr>
                <w:rStyle w:val="SpecialBold"/>
              </w:rPr>
              <w:t>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11" w:rsidP="00097D11">
            <w:pPr>
              <w:pStyle w:val="BodyText"/>
            </w:pPr>
            <w:r w:rsidRPr="00097D11">
              <w:t>Assessment must confirm the ability to:</w:t>
            </w:r>
          </w:p>
          <w:p w:rsidR="00000000" w:rsidRPr="00097D11" w:rsidP="00097D11">
            <w:pPr>
              <w:pStyle w:val="ListBullet"/>
            </w:pPr>
            <w:r w:rsidRPr="00097D11">
              <w:t>communicate effectively with personnel</w:t>
            </w:r>
          </w:p>
          <w:p w:rsidR="00000000" w:rsidRPr="00097D11" w:rsidP="00097D11">
            <w:pPr>
              <w:pStyle w:val="ListBullet"/>
            </w:pPr>
            <w:r w:rsidRPr="00097D11">
              <w:t>elicit and encourage contributions to the briefings and debriefings in a constructive and positive way</w:t>
            </w:r>
          </w:p>
          <w:p w:rsidR="00000000" w:rsidRPr="00097D11" w:rsidP="00097D11">
            <w:pPr>
              <w:pStyle w:val="BodyText"/>
            </w:pPr>
            <w:r w:rsidRPr="00097D11">
              <w:rPr>
                <w:rStyle w:val="SpecialBold"/>
              </w:rPr>
              <w:t>Consistency in performance</w:t>
            </w:r>
          </w:p>
          <w:p w:rsidR="00000000" w:rsidP="00097D11">
            <w:pPr>
              <w:pStyle w:val="BodyText"/>
              <w:rPr>
                <w:lang w:val="en-NZ"/>
              </w:rPr>
            </w:pPr>
            <w:r w:rsidRPr="00097D11">
              <w:t xml:space="preserve">Competency should be demonstrated over </w:t>
            </w:r>
            <w:r w:rsidRPr="00097D11">
              <w:t>time in a range of actual or simulated workplace environments.</w:t>
            </w:r>
          </w:p>
        </w:tc>
      </w:tr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11" w:rsidP="00097D11">
            <w:pPr>
              <w:pStyle w:val="BodyText"/>
            </w:pPr>
            <w:r w:rsidRPr="00097D1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11" w:rsidP="00097D11">
            <w:pPr>
              <w:pStyle w:val="BodyText"/>
            </w:pPr>
            <w:r w:rsidRPr="00097D11">
              <w:rPr>
                <w:rStyle w:val="SpecialBold"/>
              </w:rPr>
              <w:t>Context of assessment</w:t>
            </w:r>
          </w:p>
          <w:p w:rsidR="00000000" w:rsidRPr="00097D11" w:rsidP="00097D11">
            <w:pPr>
              <w:pStyle w:val="BodyText"/>
            </w:pPr>
            <w:r w:rsidRPr="00097D11">
              <w:t>Competency should be assessed conducting briefings and debriefings in a variety of ac</w:t>
            </w:r>
            <w:r w:rsidRPr="00097D11">
              <w:t>tual and/or simulated workplace contexts.</w:t>
            </w:r>
          </w:p>
          <w:p w:rsidR="00000000" w:rsidRPr="00097D11" w:rsidP="00097D11">
            <w:pPr>
              <w:pStyle w:val="BodyText"/>
            </w:pPr>
            <w:r w:rsidRPr="00097D11">
              <w:rPr>
                <w:rStyle w:val="SpecialBold"/>
              </w:rPr>
              <w:t>Specific resources for assessment</w:t>
            </w:r>
          </w:p>
          <w:p w:rsidR="00000000" w:rsidP="00097D11">
            <w:pPr>
              <w:pStyle w:val="BodyText"/>
              <w:rPr>
                <w:lang w:val="en-NZ"/>
              </w:rPr>
            </w:pPr>
            <w:r w:rsidRPr="00097D11">
              <w:t>There are no specific resource requirements for this unit.</w:t>
            </w:r>
          </w:p>
        </w:tc>
      </w:tr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BodyText"/>
              <w:rPr>
                <w:lang w:val="en-NZ"/>
              </w:rPr>
            </w:pPr>
            <w:r w:rsidRPr="00097D11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11" w:rsidP="00097D11">
            <w:pPr>
              <w:pStyle w:val="BodyText"/>
            </w:pPr>
            <w:r w:rsidRPr="00097D11">
              <w:t>In a public safety environment assessment is usually conducted via direct observation in a training</w:t>
            </w:r>
            <w:r w:rsidRPr="00097D11">
              <w:t xml:space="preserve"> environment or in the workplace via subject matter supervision and/or mentoring, which is typically recorded in a competency workbook.</w:t>
            </w:r>
          </w:p>
          <w:p w:rsidR="00000000" w:rsidRPr="00097D11" w:rsidP="00097D11">
            <w:pPr>
              <w:pStyle w:val="BodyText"/>
            </w:pPr>
            <w:r w:rsidRPr="00097D11">
              <w:t>Assessment is completed using appropriately qualified assessors who select the most appropriate method of assessment.</w:t>
            </w:r>
          </w:p>
          <w:p w:rsidR="00000000" w:rsidRPr="00097D11" w:rsidP="00097D11">
            <w:pPr>
              <w:pStyle w:val="BodyText"/>
            </w:pPr>
            <w:r w:rsidRPr="00097D11">
              <w:t>As</w:t>
            </w:r>
            <w:r w:rsidRPr="00097D11">
              <w:t>sessment may occur in an operational environment or in an industry-approved simulated work environment. Forms of assessment that are typically used include:</w:t>
            </w:r>
          </w:p>
          <w:p w:rsidR="00000000" w:rsidRPr="00097D11" w:rsidP="00097D11">
            <w:pPr>
              <w:pStyle w:val="ListBullet"/>
            </w:pPr>
            <w:r w:rsidRPr="00097D11">
              <w:t>direct observation</w:t>
            </w:r>
          </w:p>
          <w:p w:rsidR="00000000" w:rsidRPr="00097D11" w:rsidP="00097D11">
            <w:pPr>
              <w:pStyle w:val="ListBullet"/>
            </w:pPr>
            <w:r w:rsidRPr="00097D11">
              <w:t>interviewing the candidate</w:t>
            </w:r>
          </w:p>
          <w:p w:rsidR="00000000" w:rsidRPr="00097D11" w:rsidP="00097D11">
            <w:pPr>
              <w:pStyle w:val="ListBullet"/>
            </w:pPr>
            <w:r w:rsidRPr="00097D11">
              <w:t>journals and workplace documentation</w:t>
            </w:r>
          </w:p>
          <w:p w:rsidR="00000000" w:rsidRPr="00097D11" w:rsidP="00097D11">
            <w:pPr>
              <w:pStyle w:val="ListBullet"/>
            </w:pPr>
            <w:r w:rsidRPr="00097D11">
              <w:t>third party reports from supervisors</w:t>
            </w:r>
          </w:p>
          <w:p w:rsidR="00000000" w:rsidRPr="00097D11" w:rsidP="00097D11">
            <w:pPr>
              <w:pStyle w:val="ListBullet"/>
            </w:pPr>
            <w:r w:rsidRPr="00097D11">
              <w:t>written or oral questions</w:t>
            </w:r>
          </w:p>
        </w:tc>
      </w:tr>
    </w:tbl>
    <w:p w:rsidR="00000000" w:rsidRPr="00097D11" w:rsidP="00097D11">
      <w:pPr>
        <w:pStyle w:val="BodyText"/>
      </w:pPr>
    </w:p>
    <w:p w:rsidR="00000000" w:rsidRPr="00097D11" w:rsidP="00097D11">
      <w:pPr>
        <w:pStyle w:val="AllowPageBreak"/>
      </w:pPr>
    </w:p>
    <w:p w:rsidR="00000000" w:rsidRPr="00097D11" w:rsidP="00097D11">
      <w:pPr>
        <w:pStyle w:val="Heading1"/>
      </w:pPr>
      <w:bookmarkStart w:id="11" w:name="O_475997"/>
      <w:bookmarkEnd w:id="11"/>
      <w:r w:rsidRPr="00097D1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BodyText"/>
              <w:rPr>
                <w:lang w:val="en-NZ"/>
              </w:rPr>
            </w:pPr>
            <w:r w:rsidRPr="00097D11">
              <w:t xml:space="preserve">The Range Statement relates to the Unit of Competency as a whole. It allows for different work environments and situations that may affect performance. </w:t>
            </w:r>
            <w:r w:rsidRPr="00097D11">
              <w:rPr>
                <w:rStyle w:val="BoldandItalics"/>
              </w:rPr>
              <w:t>Bold i</w:t>
            </w:r>
            <w:r w:rsidRPr="00097D11">
              <w:rPr>
                <w:rStyle w:val="BoldandItalics"/>
              </w:rPr>
              <w:t>talicised</w:t>
            </w:r>
            <w:r w:rsidRPr="00097D11">
              <w:t xml:space="preserve"> wording in the Performance Criteria is detailed below.</w:t>
            </w:r>
          </w:p>
        </w:tc>
      </w:tr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BodyTextRight"/>
              <w:rPr>
                <w:lang w:val="en-NZ"/>
              </w:rPr>
            </w:pPr>
            <w:r w:rsidRPr="00097D11">
              <w:rPr>
                <w:rStyle w:val="BoldandItalics"/>
              </w:rPr>
              <w:t>Content and format for briefing and debriefing</w:t>
            </w:r>
            <w:r w:rsidRPr="00097D1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11" w:rsidP="00097D11">
            <w:pPr>
              <w:pStyle w:val="ListBullet"/>
            </w:pPr>
            <w:r w:rsidRPr="00097D11">
              <w:t>Collaborative</w:t>
            </w:r>
          </w:p>
          <w:p w:rsidR="00000000" w:rsidRPr="00097D11" w:rsidP="00097D11">
            <w:pPr>
              <w:pStyle w:val="ListBullet"/>
            </w:pPr>
            <w:r w:rsidRPr="00097D11">
              <w:t>Descriptive illustrative</w:t>
            </w:r>
          </w:p>
          <w:p w:rsidR="00000000" w:rsidRPr="00097D11" w:rsidP="00097D11">
            <w:pPr>
              <w:pStyle w:val="ListBullet"/>
            </w:pPr>
            <w:r w:rsidRPr="00097D11">
              <w:t>Facilitator led</w:t>
            </w:r>
          </w:p>
          <w:p w:rsidR="00000000" w:rsidRPr="00097D11" w:rsidP="00097D11">
            <w:pPr>
              <w:pStyle w:val="ListBullet"/>
            </w:pPr>
            <w:r w:rsidRPr="00097D11">
              <w:t>Level of language used</w:t>
            </w:r>
          </w:p>
          <w:p w:rsidR="00000000" w:rsidRPr="00097D11" w:rsidP="00097D11">
            <w:pPr>
              <w:pStyle w:val="ListBullet"/>
            </w:pPr>
            <w:r w:rsidRPr="00097D11">
              <w:t>Predetermined (SMEAC)</w:t>
            </w:r>
          </w:p>
          <w:p w:rsidR="00000000" w:rsidP="00097D11">
            <w:pPr>
              <w:pStyle w:val="ListBullet"/>
              <w:rPr>
                <w:lang w:val="en-NZ"/>
              </w:rPr>
            </w:pPr>
            <w:r w:rsidRPr="00097D11">
              <w:t>Problem based</w:t>
            </w:r>
          </w:p>
        </w:tc>
      </w:tr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BodyTextRight"/>
              <w:rPr>
                <w:lang w:val="en-NZ"/>
              </w:rPr>
            </w:pPr>
            <w:r w:rsidRPr="00097D11">
              <w:rPr>
                <w:rStyle w:val="BoldandItalics"/>
              </w:rPr>
              <w:t xml:space="preserve">Briefing and debriefing plan </w:t>
            </w:r>
            <w:r w:rsidRPr="00097D11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11" w:rsidP="00097D11">
            <w:pPr>
              <w:pStyle w:val="ListBullet"/>
            </w:pPr>
            <w:r w:rsidRPr="00097D11">
              <w:t xml:space="preserve">Appropriate incident information collected prior to undertaking operational activities </w:t>
            </w:r>
          </w:p>
          <w:p w:rsidR="00000000" w:rsidRPr="00097D11" w:rsidP="00097D11">
            <w:pPr>
              <w:pStyle w:val="ListBullet"/>
            </w:pPr>
            <w:r w:rsidRPr="00097D11">
              <w:t>Location</w:t>
            </w:r>
          </w:p>
          <w:p w:rsidR="00000000" w:rsidRPr="00097D11" w:rsidP="00097D11">
            <w:pPr>
              <w:pStyle w:val="ListBullet"/>
            </w:pPr>
            <w:r w:rsidRPr="00097D11">
              <w:t xml:space="preserve">Methodology </w:t>
            </w:r>
          </w:p>
          <w:p w:rsidR="00000000" w:rsidRPr="00097D11" w:rsidP="00097D11">
            <w:pPr>
              <w:pStyle w:val="ListBullet"/>
            </w:pPr>
            <w:r w:rsidRPr="00097D11">
              <w:t>Participants</w:t>
            </w:r>
          </w:p>
          <w:p w:rsidR="00000000" w:rsidRPr="00097D11" w:rsidP="00097D11">
            <w:pPr>
              <w:pStyle w:val="ListBullet"/>
            </w:pPr>
            <w:r w:rsidRPr="00097D11">
              <w:t>Purpose</w:t>
            </w:r>
          </w:p>
          <w:p w:rsidR="00000000" w:rsidRPr="00097D11" w:rsidP="00097D11">
            <w:pPr>
              <w:pStyle w:val="ListBullet"/>
            </w:pPr>
            <w:r w:rsidRPr="00097D11">
              <w:t>Subject matter</w:t>
            </w:r>
          </w:p>
          <w:p w:rsidR="00000000" w:rsidP="00097D11">
            <w:pPr>
              <w:pStyle w:val="ListBullet"/>
              <w:rPr>
                <w:lang w:val="en-NZ"/>
              </w:rPr>
            </w:pPr>
            <w:r w:rsidRPr="00097D11">
              <w:t>Timing</w:t>
            </w:r>
          </w:p>
        </w:tc>
      </w:tr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BodyTextRight"/>
              <w:rPr>
                <w:lang w:val="en-NZ"/>
              </w:rPr>
            </w:pPr>
            <w:r w:rsidRPr="00097D11">
              <w:rPr>
                <w:rStyle w:val="BoldandItalics"/>
              </w:rPr>
              <w:t>Organisational policies and procedures</w:t>
            </w:r>
            <w:r w:rsidRPr="00097D1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11" w:rsidP="00097D11">
            <w:pPr>
              <w:pStyle w:val="ListBullet"/>
            </w:pPr>
            <w:r w:rsidRPr="00097D11">
              <w:t>Briefi</w:t>
            </w:r>
            <w:r w:rsidRPr="00097D11">
              <w:t>ng and debriefing formats</w:t>
            </w:r>
          </w:p>
          <w:p w:rsidR="00000000" w:rsidRPr="00097D11" w:rsidP="00097D11">
            <w:pPr>
              <w:pStyle w:val="ListBullet"/>
            </w:pPr>
            <w:r w:rsidRPr="00097D11">
              <w:t>Legislation relevant to the operation/incident/response</w:t>
            </w:r>
          </w:p>
          <w:p w:rsidR="00000000" w:rsidRPr="00097D11" w:rsidP="00097D11">
            <w:pPr>
              <w:pStyle w:val="ListBullet"/>
            </w:pPr>
            <w:r w:rsidRPr="00097D11">
              <w:t>Legislation relevant to the organisation</w:t>
            </w:r>
          </w:p>
          <w:p w:rsidR="00000000" w:rsidRPr="00097D11" w:rsidP="00097D11">
            <w:pPr>
              <w:pStyle w:val="ListBullet"/>
            </w:pPr>
            <w:r w:rsidRPr="00097D11">
              <w:t xml:space="preserve">Operational, corporate and strategic plans </w:t>
            </w:r>
          </w:p>
          <w:p w:rsidR="00000000" w:rsidRPr="00097D11" w:rsidP="00097D11">
            <w:pPr>
              <w:pStyle w:val="ListBullet"/>
            </w:pPr>
            <w:r w:rsidRPr="00097D11">
              <w:t>Operational performance standards</w:t>
            </w:r>
          </w:p>
          <w:p w:rsidR="00000000" w:rsidRPr="00097D11" w:rsidP="00097D11">
            <w:pPr>
              <w:pStyle w:val="ListBullet"/>
            </w:pPr>
            <w:r w:rsidRPr="00097D11">
              <w:t>Operational policies and procedures</w:t>
            </w:r>
          </w:p>
          <w:p w:rsidR="00000000" w:rsidRPr="00097D11" w:rsidP="00097D11">
            <w:pPr>
              <w:pStyle w:val="ListBullet"/>
            </w:pPr>
            <w:r w:rsidRPr="00097D11">
              <w:t>Organisational personnel and occupational health and safety practices and guidelines</w:t>
            </w:r>
          </w:p>
          <w:p w:rsidR="00000000" w:rsidRPr="00097D11" w:rsidP="00097D11">
            <w:pPr>
              <w:pStyle w:val="ListBullet"/>
            </w:pPr>
            <w:r w:rsidRPr="00097D11">
              <w:t>Organisational quality standards</w:t>
            </w:r>
          </w:p>
          <w:p w:rsidR="00000000" w:rsidP="00097D11">
            <w:pPr>
              <w:pStyle w:val="ListBullet"/>
              <w:rPr>
                <w:lang w:val="en-NZ"/>
              </w:rPr>
            </w:pPr>
            <w:r w:rsidRPr="00097D11">
              <w:t>Organisation's approach to environmental management and sustainability</w:t>
            </w:r>
          </w:p>
        </w:tc>
      </w:tr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BodyTextRight"/>
              <w:rPr>
                <w:lang w:val="en-NZ"/>
              </w:rPr>
            </w:pPr>
            <w:r w:rsidRPr="00097D11">
              <w:rPr>
                <w:rStyle w:val="BoldandItalics"/>
              </w:rPr>
              <w:t xml:space="preserve">Relevant personnel </w:t>
            </w:r>
            <w:r w:rsidRPr="00097D11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11" w:rsidP="00097D11">
            <w:pPr>
              <w:pStyle w:val="ListBullet"/>
            </w:pPr>
            <w:r w:rsidRPr="00097D11">
              <w:t>Contractors</w:t>
            </w:r>
          </w:p>
          <w:p w:rsidR="00000000" w:rsidRPr="00097D11" w:rsidP="00097D11">
            <w:pPr>
              <w:pStyle w:val="ListBullet"/>
            </w:pPr>
            <w:r w:rsidRPr="00097D11">
              <w:t>Local, state/territor</w:t>
            </w:r>
            <w:r w:rsidRPr="00097D11">
              <w:t>y and federal government employees</w:t>
            </w:r>
          </w:p>
          <w:p w:rsidR="00000000" w:rsidRPr="00097D11" w:rsidP="00097D11">
            <w:pPr>
              <w:pStyle w:val="ListBullet"/>
            </w:pPr>
            <w:r w:rsidRPr="00097D11">
              <w:t>Operations personnel</w:t>
            </w:r>
          </w:p>
          <w:p w:rsidR="00000000" w:rsidRPr="00097D11" w:rsidP="00097D11">
            <w:pPr>
              <w:pStyle w:val="ListBullet"/>
            </w:pPr>
            <w:r w:rsidRPr="00097D11">
              <w:t>Support personnel</w:t>
            </w:r>
          </w:p>
          <w:p w:rsidR="00000000" w:rsidRPr="00097D11" w:rsidP="00097D11">
            <w:pPr>
              <w:pStyle w:val="ListBullet"/>
            </w:pPr>
            <w:r w:rsidRPr="00097D11">
              <w:t>Volunteers</w:t>
            </w:r>
          </w:p>
          <w:p w:rsidR="00000000" w:rsidP="00097D11">
            <w:pPr>
              <w:pStyle w:val="ListBullet"/>
              <w:rPr>
                <w:lang w:val="en-NZ"/>
              </w:rPr>
            </w:pPr>
            <w:r w:rsidRPr="00097D11">
              <w:t>Other agency personnel</w:t>
            </w:r>
          </w:p>
        </w:tc>
      </w:tr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BodyTextRight"/>
              <w:rPr>
                <w:lang w:val="en-NZ"/>
              </w:rPr>
            </w:pPr>
            <w:r w:rsidRPr="00097D11">
              <w:rPr>
                <w:rStyle w:val="BoldandItalics"/>
              </w:rPr>
              <w:t xml:space="preserve">Activity </w:t>
            </w:r>
            <w:r w:rsidRPr="00097D11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11" w:rsidP="00097D11">
            <w:pPr>
              <w:pStyle w:val="ListBullet"/>
            </w:pPr>
            <w:r w:rsidRPr="00097D11">
              <w:t>Incidents</w:t>
            </w:r>
          </w:p>
          <w:p w:rsidR="00000000" w:rsidRPr="00097D11" w:rsidP="00097D11">
            <w:pPr>
              <w:pStyle w:val="ListBullet"/>
            </w:pPr>
            <w:r w:rsidRPr="00097D11">
              <w:t>Meetings</w:t>
            </w:r>
          </w:p>
          <w:p w:rsidR="00000000" w:rsidP="00097D11">
            <w:pPr>
              <w:pStyle w:val="ListBullet"/>
              <w:rPr>
                <w:lang w:val="en-NZ"/>
              </w:rPr>
            </w:pPr>
            <w:r w:rsidRPr="00097D11">
              <w:t>Public safety campaigns</w:t>
            </w:r>
          </w:p>
        </w:tc>
      </w:tr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BodyTextRight"/>
              <w:rPr>
                <w:lang w:val="en-NZ"/>
              </w:rPr>
            </w:pPr>
            <w:r w:rsidRPr="00097D11">
              <w:rPr>
                <w:rStyle w:val="BoldandItalics"/>
              </w:rPr>
              <w:t>Safe and appropriate locations</w:t>
            </w:r>
            <w:r w:rsidRPr="00097D11">
              <w:t xml:space="preserve"> may vary according to: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11" w:rsidP="00097D11">
            <w:pPr>
              <w:pStyle w:val="ListBullet"/>
            </w:pPr>
            <w:r w:rsidRPr="00097D11">
              <w:t>Ambient conditions (noise, light, smell)</w:t>
            </w:r>
          </w:p>
          <w:p w:rsidR="00000000" w:rsidRPr="00097D11" w:rsidP="00097D11">
            <w:pPr>
              <w:pStyle w:val="ListBullet"/>
            </w:pPr>
            <w:r w:rsidRPr="00097D11">
              <w:t xml:space="preserve">Distractions </w:t>
            </w:r>
          </w:p>
          <w:p w:rsidR="00000000" w:rsidRPr="00097D11" w:rsidP="00097D11">
            <w:pPr>
              <w:pStyle w:val="ListBullet"/>
            </w:pPr>
            <w:r w:rsidRPr="00097D11">
              <w:t xml:space="preserve">Timing of the briefing and debriefing which may be before, during or following an activity </w:t>
            </w:r>
          </w:p>
          <w:p w:rsidR="00000000" w:rsidRPr="00097D11" w:rsidP="00097D11">
            <w:pPr>
              <w:pStyle w:val="ListBullet"/>
            </w:pPr>
            <w:r w:rsidRPr="00097D11">
              <w:t>Weather</w:t>
            </w:r>
          </w:p>
          <w:p w:rsidR="00000000" w:rsidP="00097D11">
            <w:pPr>
              <w:pStyle w:val="ListBullet"/>
              <w:rPr>
                <w:lang w:val="en-NZ"/>
              </w:rPr>
            </w:pPr>
            <w:r w:rsidRPr="00097D11">
              <w:t>Whether briefing and debriefing is under operational or non-operational conditions</w:t>
            </w:r>
          </w:p>
        </w:tc>
      </w:tr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BodyTextRight"/>
              <w:rPr>
                <w:lang w:val="en-NZ"/>
              </w:rPr>
            </w:pPr>
            <w:r w:rsidRPr="00097D11">
              <w:rPr>
                <w:rStyle w:val="BoldandItalics"/>
              </w:rPr>
              <w:t xml:space="preserve">Briefing and debriefing </w:t>
            </w:r>
            <w:r w:rsidRPr="00097D11">
              <w:t>may be conducted: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11" w:rsidP="00097D11">
            <w:pPr>
              <w:pStyle w:val="ListBullet"/>
            </w:pPr>
            <w:r w:rsidRPr="00097D11">
              <w:t>After a meeting/event</w:t>
            </w:r>
          </w:p>
          <w:p w:rsidR="00000000" w:rsidRPr="00097D11" w:rsidP="00097D11">
            <w:pPr>
              <w:pStyle w:val="ListBullet"/>
            </w:pPr>
            <w:r w:rsidRPr="00097D11">
              <w:t>As soon as possible following an incident</w:t>
            </w:r>
          </w:p>
          <w:p w:rsidR="00000000" w:rsidRPr="00097D11" w:rsidP="00097D11">
            <w:pPr>
              <w:pStyle w:val="ListBullet"/>
            </w:pPr>
            <w:r w:rsidRPr="00097D11">
              <w:t xml:space="preserve">At convenient time after the incident </w:t>
            </w:r>
          </w:p>
          <w:p w:rsidR="00000000" w:rsidRPr="00097D11" w:rsidP="00097D11">
            <w:pPr>
              <w:pStyle w:val="ListBullet"/>
            </w:pPr>
            <w:r w:rsidRPr="00097D11">
              <w:t>At regular intervals</w:t>
            </w:r>
          </w:p>
          <w:p w:rsidR="00000000" w:rsidRPr="00097D11" w:rsidP="00097D11">
            <w:pPr>
              <w:pStyle w:val="ListBullet"/>
            </w:pPr>
            <w:r w:rsidRPr="00097D11">
              <w:t>At shift change over</w:t>
            </w:r>
          </w:p>
          <w:p w:rsidR="00000000" w:rsidRPr="00097D11" w:rsidP="00097D11">
            <w:pPr>
              <w:pStyle w:val="ListBullet"/>
            </w:pPr>
            <w:r w:rsidRPr="00097D11">
              <w:t>Immediately after the incident</w:t>
            </w:r>
          </w:p>
          <w:p w:rsidR="00000000" w:rsidRPr="00097D11" w:rsidP="00097D11">
            <w:pPr>
              <w:pStyle w:val="ListBullet"/>
            </w:pPr>
            <w:r w:rsidRPr="00097D11">
              <w:t>Prior to undertaking training</w:t>
            </w:r>
          </w:p>
          <w:p w:rsidR="00000000" w:rsidRPr="00097D11" w:rsidP="00097D11">
            <w:pPr>
              <w:pStyle w:val="ListBullet"/>
            </w:pPr>
            <w:r w:rsidRPr="00097D11">
              <w:t>Prior to undertaking workplace projects and other work related activities</w:t>
            </w:r>
          </w:p>
          <w:p w:rsidR="00000000" w:rsidRPr="00097D11" w:rsidP="00097D11">
            <w:pPr>
              <w:pStyle w:val="ListBullet"/>
            </w:pPr>
            <w:r w:rsidRPr="00097D11">
              <w:t>When incident personnel have been relieved</w:t>
            </w:r>
          </w:p>
          <w:p w:rsidR="00000000" w:rsidRPr="00097D11" w:rsidP="00097D11">
            <w:pPr>
              <w:pStyle w:val="ListBullet"/>
            </w:pPr>
            <w:r w:rsidRPr="00097D11">
              <w:t>When personnel return to their home base</w:t>
            </w:r>
          </w:p>
          <w:p w:rsidR="00000000" w:rsidP="00097D11">
            <w:pPr>
              <w:pStyle w:val="ListBullet"/>
              <w:rPr>
                <w:lang w:val="en-NZ"/>
              </w:rPr>
            </w:pPr>
            <w:r w:rsidRPr="00097D11">
              <w:t>When significant changes are anticipated at an incident</w:t>
            </w:r>
          </w:p>
        </w:tc>
      </w:tr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BodyTextRight"/>
              <w:rPr>
                <w:lang w:val="en-NZ"/>
              </w:rPr>
            </w:pPr>
            <w:r w:rsidRPr="00097D11">
              <w:rPr>
                <w:rStyle w:val="BoldandItalics"/>
              </w:rPr>
              <w:t>Briefing and debriefing checklist</w:t>
            </w:r>
            <w:r w:rsidRPr="00097D11">
              <w:t xml:space="preserve"> may inc</w:t>
            </w:r>
            <w:r w:rsidRPr="00097D11">
              <w:t>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11" w:rsidP="00097D11">
            <w:pPr>
              <w:pStyle w:val="ListBullet"/>
            </w:pPr>
            <w:r w:rsidRPr="00097D11">
              <w:t>Control and command</w:t>
            </w:r>
          </w:p>
          <w:p w:rsidR="00000000" w:rsidRPr="00097D11" w:rsidP="00097D11">
            <w:pPr>
              <w:pStyle w:val="ListBullet"/>
            </w:pPr>
            <w:r w:rsidRPr="00097D11">
              <w:t>Communications</w:t>
            </w:r>
          </w:p>
          <w:p w:rsidR="00000000" w:rsidRPr="00097D11" w:rsidP="00097D11">
            <w:pPr>
              <w:pStyle w:val="ListBullet"/>
            </w:pPr>
            <w:r w:rsidRPr="00097D11">
              <w:t>Damage</w:t>
            </w:r>
          </w:p>
          <w:p w:rsidR="00000000" w:rsidRPr="00097D11" w:rsidP="00097D11">
            <w:pPr>
              <w:pStyle w:val="ListBullet"/>
            </w:pPr>
            <w:r w:rsidRPr="00097D11">
              <w:t>Equipment and plant</w:t>
            </w:r>
          </w:p>
          <w:p w:rsidR="00000000" w:rsidRPr="00097D11" w:rsidP="00097D11">
            <w:pPr>
              <w:pStyle w:val="ListBullet"/>
            </w:pPr>
            <w:r w:rsidRPr="00097D11">
              <w:t>Fatalities</w:t>
            </w:r>
          </w:p>
          <w:p w:rsidR="00000000" w:rsidRPr="00097D11" w:rsidP="00097D11">
            <w:pPr>
              <w:pStyle w:val="ListBullet"/>
            </w:pPr>
            <w:r w:rsidRPr="00097D11">
              <w:t>First aid and medical</w:t>
            </w:r>
          </w:p>
          <w:p w:rsidR="00000000" w:rsidRPr="00097D11" w:rsidP="00097D11">
            <w:pPr>
              <w:pStyle w:val="ListBullet"/>
            </w:pPr>
            <w:r w:rsidRPr="00097D11">
              <w:t>Incident background</w:t>
            </w:r>
          </w:p>
          <w:p w:rsidR="00000000" w:rsidRPr="00097D11" w:rsidP="00097D11">
            <w:pPr>
              <w:pStyle w:val="ListBullet"/>
            </w:pPr>
            <w:r w:rsidRPr="00097D11">
              <w:t>Incident response</w:t>
            </w:r>
          </w:p>
          <w:p w:rsidR="00000000" w:rsidRPr="00097D11" w:rsidP="00097D11">
            <w:pPr>
              <w:pStyle w:val="ListBullet"/>
            </w:pPr>
            <w:r w:rsidRPr="00097D11">
              <w:t>Injuries</w:t>
            </w:r>
          </w:p>
          <w:p w:rsidR="00000000" w:rsidRPr="00097D11" w:rsidP="00097D11">
            <w:pPr>
              <w:pStyle w:val="ListBullet"/>
            </w:pPr>
            <w:r w:rsidRPr="00097D11">
              <w:t>Loss</w:t>
            </w:r>
          </w:p>
          <w:p w:rsidR="00000000" w:rsidRPr="00097D11" w:rsidP="00097D11">
            <w:pPr>
              <w:pStyle w:val="ListBullet"/>
            </w:pPr>
            <w:r w:rsidRPr="00097D11">
              <w:t>Resources committed to the incident</w:t>
            </w:r>
          </w:p>
          <w:p w:rsidR="00000000" w:rsidRPr="00097D11" w:rsidP="00097D11">
            <w:pPr>
              <w:pStyle w:val="ListBullet"/>
            </w:pPr>
            <w:r w:rsidRPr="00097D11">
              <w:t>Strategies to improve response</w:t>
            </w:r>
          </w:p>
          <w:p w:rsidR="00000000" w:rsidRPr="00097D11" w:rsidP="00097D11">
            <w:pPr>
              <w:pStyle w:val="ListBullet"/>
            </w:pPr>
            <w:r w:rsidRPr="00097D11">
              <w:t>Stress</w:t>
            </w:r>
          </w:p>
          <w:p w:rsidR="00000000" w:rsidRPr="00097D11" w:rsidP="00097D11">
            <w:pPr>
              <w:pStyle w:val="ListBullet"/>
            </w:pPr>
            <w:r w:rsidRPr="00097D11">
              <w:t>Supporting organisations</w:t>
            </w:r>
          </w:p>
          <w:p w:rsidR="00000000" w:rsidP="00097D11">
            <w:pPr>
              <w:pStyle w:val="ListBullet"/>
              <w:rPr>
                <w:lang w:val="en-NZ"/>
              </w:rPr>
            </w:pPr>
            <w:r w:rsidRPr="00097D11">
              <w:t>Welfare</w:t>
            </w:r>
          </w:p>
        </w:tc>
      </w:tr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BodyTextRight"/>
              <w:rPr>
                <w:lang w:val="en-NZ"/>
              </w:rPr>
            </w:pPr>
            <w:r w:rsidRPr="00097D11">
              <w:rPr>
                <w:rStyle w:val="BoldandItalics"/>
              </w:rPr>
              <w:t xml:space="preserve">Briefing and debriefing follow-up action </w:t>
            </w:r>
            <w:r w:rsidRPr="00097D11">
              <w:t>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11" w:rsidP="00097D11">
            <w:pPr>
              <w:pStyle w:val="ListBullet"/>
            </w:pPr>
            <w:r w:rsidRPr="00097D11">
              <w:t>Action taken to address issues identified</w:t>
            </w:r>
          </w:p>
          <w:p w:rsidR="00000000" w:rsidP="00097D11">
            <w:pPr>
              <w:pStyle w:val="ListBullet"/>
              <w:rPr>
                <w:lang w:val="en-NZ"/>
              </w:rPr>
            </w:pPr>
            <w:r w:rsidRPr="00097D11">
              <w:t>Informing participants on the outcomes of the debriefing</w:t>
            </w:r>
          </w:p>
        </w:tc>
      </w:tr>
      <w:tr w:rsidTr="00A6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D11">
            <w:pPr>
              <w:pStyle w:val="BodyTextRight"/>
              <w:rPr>
                <w:lang w:val="en-NZ"/>
              </w:rPr>
            </w:pPr>
            <w:r w:rsidRPr="00097D11">
              <w:rPr>
                <w:rStyle w:val="BoldandItalics"/>
              </w:rPr>
              <w:t>Subsequent action</w:t>
            </w:r>
            <w:r w:rsidRPr="00097D11">
              <w:t xml:space="preserve">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D11" w:rsidP="00097D11">
            <w:pPr>
              <w:pStyle w:val="ListBullet"/>
            </w:pPr>
            <w:r w:rsidRPr="00097D11">
              <w:t>Reporting to appropriate supervisor or agency</w:t>
            </w:r>
          </w:p>
          <w:p w:rsidR="00000000" w:rsidRPr="00097D11" w:rsidP="00097D11">
            <w:pPr>
              <w:pStyle w:val="ListBullet"/>
            </w:pPr>
            <w:r w:rsidRPr="00097D11">
              <w:t>Reviewing procedures</w:t>
            </w:r>
          </w:p>
        </w:tc>
      </w:tr>
    </w:tbl>
    <w:p w:rsidR="00000000" w:rsidRPr="00097D11" w:rsidP="00097D11">
      <w:pPr>
        <w:pStyle w:val="BodyText"/>
      </w:pPr>
    </w:p>
    <w:p w:rsidR="00000000" w:rsidRPr="00097D11" w:rsidP="00097D11">
      <w:pPr>
        <w:pStyle w:val="AllowPageBreak"/>
      </w:pPr>
    </w:p>
    <w:p w:rsidR="00000000" w:rsidRPr="00097D11" w:rsidP="00097D11">
      <w:pPr>
        <w:pStyle w:val="Heading1"/>
      </w:pPr>
      <w:bookmarkStart w:id="12" w:name="O_475998"/>
      <w:bookmarkEnd w:id="12"/>
      <w:r w:rsidRPr="00097D11">
        <w:t>Unit Sector(s)</w:t>
      </w:r>
    </w:p>
    <w:p w:rsidR="00000000" w:rsidRPr="00097D11" w:rsidP="00097D11">
      <w:pPr>
        <w:pStyle w:val="BodyText"/>
      </w:pPr>
      <w:r w:rsidRPr="00097D11">
        <w:t>Not applicable.</w:t>
      </w:r>
    </w:p>
    <w:p w:rsidR="00000000" w:rsidRPr="00097D11" w:rsidP="00097D11"/>
    <w:sectPr w:rsidSect="00097D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65125" w:rsidP="00A6512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125" w:rsidP="00097D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65125" w:rsidP="00097D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65125" w:rsidP="00097D1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11" w:rsidRPr="00A65125" w:rsidP="00A6512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D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125" w:rsidRPr="002D2AF8" w:rsidP="00097D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PUAOPE015A Conduct briefings and debriefings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A65125" w:rsidP="00097D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0A5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80CC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D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7D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7D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7D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7D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7D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7D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7D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7D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7D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7D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7D11"/>
  </w:style>
  <w:style w:type="character" w:customStyle="1" w:styleId="Heading1Char">
    <w:name w:val="Heading 1 Char"/>
    <w:basedOn w:val="DefaultParagraphFont"/>
    <w:link w:val="Heading1"/>
    <w:rsid w:val="00097D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7D1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7D1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97D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7D11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097D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7D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7D11"/>
    <w:rPr>
      <w:b/>
      <w:spacing w:val="0"/>
    </w:rPr>
  </w:style>
  <w:style w:type="paragraph" w:customStyle="1" w:styleId="SuperHeading">
    <w:name w:val="SuperHeading"/>
    <w:basedOn w:val="Normal"/>
    <w:rsid w:val="00097D1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097D11"/>
    <w:pPr>
      <w:spacing w:before="0" w:after="0"/>
      <w:jc w:val="right"/>
    </w:pPr>
  </w:style>
  <w:style w:type="paragraph" w:customStyle="1" w:styleId="AllowPageBreak">
    <w:name w:val="AllowPageBreak"/>
    <w:rsid w:val="00097D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97D11"/>
    <w:pPr>
      <w:spacing w:before="60" w:after="60"/>
    </w:pPr>
  </w:style>
  <w:style w:type="character" w:customStyle="1" w:styleId="BoldandItalics">
    <w:name w:val="Bold and Italics"/>
    <w:qFormat/>
    <w:rsid w:val="00097D1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97D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7D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7D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7D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7D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7D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7D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7D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7D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7D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7D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7D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7D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97D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7D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7D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7D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7D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7D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7D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7D1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7D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7D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7D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7D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7D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7D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7D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7D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7D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7D11"/>
    <w:rPr>
      <w:i/>
    </w:rPr>
  </w:style>
  <w:style w:type="paragraph" w:styleId="Caption">
    <w:name w:val="caption"/>
    <w:basedOn w:val="BodyText"/>
    <w:next w:val="Normal"/>
    <w:qFormat/>
    <w:rsid w:val="00097D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7D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7D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7D11"/>
  </w:style>
  <w:style w:type="paragraph" w:styleId="TableofFigures">
    <w:name w:val="table of figures"/>
    <w:basedOn w:val="Normal"/>
    <w:next w:val="Normal"/>
    <w:semiHidden/>
    <w:rsid w:val="00097D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7D11"/>
    <w:pPr>
      <w:numPr>
        <w:numId w:val="10"/>
      </w:numPr>
    </w:pPr>
  </w:style>
  <w:style w:type="character" w:customStyle="1" w:styleId="WingdingSymbols">
    <w:name w:val="Wingding Symbols"/>
    <w:rsid w:val="00097D11"/>
    <w:rPr>
      <w:rFonts w:ascii="Wingdings" w:hAnsi="Wingdings"/>
    </w:rPr>
  </w:style>
  <w:style w:type="paragraph" w:customStyle="1" w:styleId="TableHeading">
    <w:name w:val="Table Heading"/>
    <w:basedOn w:val="HeadingBase"/>
    <w:rsid w:val="00097D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7D11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097D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7D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7D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7D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7D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7D11"/>
    <w:rPr>
      <w:sz w:val="32"/>
    </w:rPr>
  </w:style>
  <w:style w:type="paragraph" w:customStyle="1" w:styleId="HeadingProcedure">
    <w:name w:val="Heading Procedure"/>
    <w:basedOn w:val="HeadingBase"/>
    <w:next w:val="Normal"/>
    <w:rsid w:val="00097D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97D11"/>
    <w:pPr>
      <w:ind w:firstLine="0"/>
    </w:pPr>
  </w:style>
  <w:style w:type="paragraph" w:customStyle="1" w:styleId="ListNote">
    <w:name w:val="List Note"/>
    <w:basedOn w:val="List"/>
    <w:rsid w:val="00097D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7D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7D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7D11"/>
    <w:rPr>
      <w:rFonts w:ascii="Courier New" w:hAnsi="Courier New"/>
    </w:rPr>
  </w:style>
  <w:style w:type="paragraph" w:customStyle="1" w:styleId="NoteBullet">
    <w:name w:val="Note Bullet"/>
    <w:basedOn w:val="Note"/>
    <w:rsid w:val="00097D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7D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7D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7D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7D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7D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7D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7D11"/>
    <w:rPr>
      <w:b/>
      <w:smallCaps/>
    </w:rPr>
  </w:style>
  <w:style w:type="paragraph" w:customStyle="1" w:styleId="TableListNumber">
    <w:name w:val="Table List Number"/>
    <w:basedOn w:val="ListNumber"/>
    <w:rsid w:val="00097D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7D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7D11"/>
    <w:pPr>
      <w:numPr>
        <w:numId w:val="8"/>
      </w:numPr>
    </w:pPr>
  </w:style>
  <w:style w:type="paragraph" w:customStyle="1" w:styleId="ListAlpha2">
    <w:name w:val="List Alpha 2"/>
    <w:basedOn w:val="List2"/>
    <w:rsid w:val="00097D11"/>
    <w:pPr>
      <w:numPr>
        <w:numId w:val="7"/>
      </w:numPr>
    </w:pPr>
  </w:style>
  <w:style w:type="paragraph" w:styleId="List2">
    <w:name w:val="List 2"/>
    <w:basedOn w:val="BodyText"/>
    <w:rsid w:val="00097D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7D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7D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7D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7D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7D11"/>
    <w:pPr>
      <w:numPr>
        <w:numId w:val="2"/>
      </w:numPr>
    </w:pPr>
  </w:style>
  <w:style w:type="paragraph" w:styleId="ListBullet5">
    <w:name w:val="List Bullet 5"/>
    <w:basedOn w:val="List5"/>
    <w:rsid w:val="00097D11"/>
    <w:pPr>
      <w:numPr>
        <w:numId w:val="3"/>
      </w:numPr>
    </w:pPr>
  </w:style>
  <w:style w:type="paragraph" w:styleId="ListContinue2">
    <w:name w:val="List Continue 2"/>
    <w:basedOn w:val="List2"/>
    <w:rsid w:val="00097D11"/>
    <w:pPr>
      <w:ind w:firstLine="0"/>
    </w:pPr>
  </w:style>
  <w:style w:type="paragraph" w:styleId="ListContinue3">
    <w:name w:val="List Continue 3"/>
    <w:basedOn w:val="List3"/>
    <w:rsid w:val="00097D11"/>
    <w:pPr>
      <w:ind w:left="1021" w:firstLine="0"/>
    </w:pPr>
  </w:style>
  <w:style w:type="paragraph" w:styleId="ListContinue4">
    <w:name w:val="List Continue 4"/>
    <w:basedOn w:val="List4"/>
    <w:rsid w:val="00097D11"/>
    <w:pPr>
      <w:ind w:firstLine="0"/>
    </w:pPr>
  </w:style>
  <w:style w:type="paragraph" w:styleId="ListContinue5">
    <w:name w:val="List Continue 5"/>
    <w:basedOn w:val="List5"/>
    <w:rsid w:val="00097D11"/>
    <w:pPr>
      <w:ind w:firstLine="0"/>
    </w:pPr>
  </w:style>
  <w:style w:type="paragraph" w:styleId="ListNumber3">
    <w:name w:val="List Number 3"/>
    <w:basedOn w:val="List3"/>
    <w:rsid w:val="00097D11"/>
    <w:pPr>
      <w:numPr>
        <w:numId w:val="4"/>
      </w:numPr>
    </w:pPr>
  </w:style>
  <w:style w:type="paragraph" w:styleId="ListNumber4">
    <w:name w:val="List Number 4"/>
    <w:basedOn w:val="List4"/>
    <w:rsid w:val="00097D11"/>
    <w:pPr>
      <w:numPr>
        <w:numId w:val="5"/>
      </w:numPr>
    </w:pPr>
  </w:style>
  <w:style w:type="paragraph" w:styleId="ListNumber5">
    <w:name w:val="List Number 5"/>
    <w:basedOn w:val="List5"/>
    <w:rsid w:val="00097D11"/>
    <w:pPr>
      <w:numPr>
        <w:numId w:val="6"/>
      </w:numPr>
    </w:pPr>
  </w:style>
  <w:style w:type="paragraph" w:styleId="BlockText">
    <w:name w:val="Block Text"/>
    <w:basedOn w:val="Normal"/>
    <w:rsid w:val="00097D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7D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7D11"/>
    <w:rPr>
      <w:sz w:val="16"/>
      <w:vertAlign w:val="superscript"/>
    </w:rPr>
  </w:style>
  <w:style w:type="character" w:customStyle="1" w:styleId="Symbols">
    <w:name w:val="Symbols"/>
    <w:basedOn w:val="DefaultParagraphFont"/>
    <w:rsid w:val="00097D11"/>
    <w:rPr>
      <w:rFonts w:ascii="Symbol" w:hAnsi="Symbol"/>
    </w:rPr>
  </w:style>
  <w:style w:type="character" w:customStyle="1" w:styleId="MenuOptions">
    <w:name w:val="Menu Options"/>
    <w:basedOn w:val="DefaultParagraphFont"/>
    <w:rsid w:val="00097D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7D11"/>
    <w:rPr>
      <w:b/>
    </w:rPr>
  </w:style>
  <w:style w:type="character" w:customStyle="1" w:styleId="Underlined">
    <w:name w:val="Underlined"/>
    <w:basedOn w:val="DefaultParagraphFont"/>
    <w:rsid w:val="00097D11"/>
    <w:rPr>
      <w:u w:val="single"/>
    </w:rPr>
  </w:style>
  <w:style w:type="paragraph" w:customStyle="1" w:styleId="TableBodyTextRight">
    <w:name w:val="Table Body Text Right"/>
    <w:basedOn w:val="TableBodyText"/>
    <w:rsid w:val="00097D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7D11"/>
    <w:rPr>
      <w:sz w:val="18"/>
    </w:rPr>
  </w:style>
  <w:style w:type="paragraph" w:customStyle="1" w:styleId="BodySmallRight">
    <w:name w:val="Body Small Right"/>
    <w:basedOn w:val="BodyTextRight"/>
    <w:rsid w:val="00097D11"/>
    <w:rPr>
      <w:sz w:val="18"/>
      <w:szCs w:val="18"/>
    </w:rPr>
  </w:style>
  <w:style w:type="paragraph" w:customStyle="1" w:styleId="MarginEdition">
    <w:name w:val="Margin Edition"/>
    <w:basedOn w:val="MarginNote"/>
    <w:rsid w:val="00097D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7D11"/>
    <w:rPr>
      <w:sz w:val="2"/>
      <w:szCs w:val="2"/>
    </w:rPr>
  </w:style>
  <w:style w:type="character" w:customStyle="1" w:styleId="Small">
    <w:name w:val="Small"/>
    <w:basedOn w:val="DefaultParagraphFont"/>
    <w:rsid w:val="00097D11"/>
    <w:rPr>
      <w:sz w:val="16"/>
    </w:rPr>
  </w:style>
  <w:style w:type="paragraph" w:customStyle="1" w:styleId="WideTable">
    <w:name w:val="Wide Table"/>
    <w:basedOn w:val="Normal"/>
    <w:rsid w:val="00097D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7D11"/>
  </w:style>
  <w:style w:type="paragraph" w:styleId="Quote">
    <w:name w:val="Quote"/>
    <w:basedOn w:val="Heading1"/>
    <w:link w:val="QuoteChar"/>
    <w:qFormat/>
    <w:rsid w:val="00097D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7D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7D11"/>
    <w:pPr>
      <w:pageBreakBefore/>
    </w:pPr>
  </w:style>
  <w:style w:type="paragraph" w:customStyle="1" w:styleId="Border">
    <w:name w:val="Border"/>
    <w:basedOn w:val="Normal"/>
    <w:qFormat/>
    <w:rsid w:val="00097D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7D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D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D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7D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7D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7D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7D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7D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7D11"/>
    <w:rPr>
      <w:u w:val="single"/>
    </w:rPr>
  </w:style>
  <w:style w:type="paragraph" w:styleId="BalloonText">
    <w:name w:val="Balloon Text"/>
    <w:basedOn w:val="Normal"/>
    <w:link w:val="BalloonTextChar"/>
    <w:rsid w:val="00097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7D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7D1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7D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7D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7D1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1005</Words>
  <Characters>6514</Characters>
  <Application>Microsoft Office Word</Application>
  <DocSecurity>0</DocSecurity>
  <Lines>254</Lines>
  <Paragraphs>159</Paragraphs>
  <ScaleCrop>false</ScaleCrop>
  <Company>Author-it Software Corporation Ltd.</Company>
  <LinksUpToDate>false</LinksUpToDate>
  <CharactersWithSpaces>7446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PUAOPE015A Conduct briefings and debriefings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2012-08-19T08:33:00Z</dcterms:created>
  <dcterms:modified xsi:type="dcterms:W3CDTF">2012-08-19T08:33:00Z</dcterms:modified>
</cp:coreProperties>
</file>