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312" w:rsidP="00E51312">
      <w:pPr>
        <w:pStyle w:val="Title"/>
      </w:pPr>
      <w:r>
        <w:fldChar w:fldCharType="begin"/>
      </w:r>
      <w:r>
        <w:instrText xml:space="preserve"> TITLE   \* MERGEFORMAT </w:instrText>
      </w:r>
      <w:r>
        <w:fldChar w:fldCharType="separate"/>
      </w:r>
      <w:r>
        <w:t>PUAOPE010C Operate an automated external defibrillator in an emergency</w:t>
      </w:r>
      <w:r>
        <w:fldChar w:fldCharType="end"/>
      </w:r>
    </w:p>
    <w:p w:rsidR="00E51312" w:rsidP="00E51312">
      <w:pPr>
        <w:pStyle w:val="Version"/>
        <w:sectPr w:rsidSect="00AF1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1A63" w:rsidP="00AF1A63">
      <w:pPr>
        <w:pStyle w:val="SuperHeading"/>
      </w:pPr>
      <w:r w:rsidRPr="00AF1A63">
        <w:t>PUAOPE010C Operate an automated external defibrillator in an emergency</w:t>
      </w:r>
    </w:p>
    <w:p w:rsidR="00000000" w:rsidRPr="00AF1A63" w:rsidP="00AF1A63">
      <w:pPr>
        <w:pStyle w:val="Heading1"/>
      </w:pPr>
      <w:bookmarkStart w:id="1" w:name="O_570381"/>
      <w:bookmarkEnd w:id="1"/>
      <w:r w:rsidRPr="00AF1A63">
        <w:t>Modification History</w:t>
      </w:r>
    </w:p>
    <w:tbl>
      <w:tblPr>
        <w:tblW w:w="0" w:type="auto"/>
        <w:tblLayout w:type="fixed"/>
        <w:tblCellMar>
          <w:left w:w="62" w:type="dxa"/>
          <w:right w:w="62" w:type="dxa"/>
        </w:tblCellMar>
        <w:tblLook w:val="0000"/>
      </w:tblPr>
      <w:tblGrid>
        <w:gridCol w:w="1134"/>
        <w:gridCol w:w="1134"/>
        <w:gridCol w:w="3969"/>
      </w:tblGrid>
      <w:tr w:rsidTr="00E513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63" w:rsidP="00AF1A63">
            <w:pPr>
              <w:pStyle w:val="TableBodyText"/>
            </w:pPr>
            <w:r w:rsidRPr="00AF1A6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63" w:rsidP="00AF1A63">
            <w:pPr>
              <w:pStyle w:val="TableBodyText"/>
            </w:pPr>
            <w:r w:rsidRPr="00AF1A63">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rPr>
                <w:rStyle w:val="SpecialBold"/>
              </w:rPr>
              <w:t>Comments</w:t>
            </w:r>
          </w:p>
        </w:tc>
      </w:tr>
      <w:tr w:rsidTr="00E513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 xml:space="preserve">Editorial changes. </w:t>
            </w:r>
          </w:p>
        </w:tc>
      </w:tr>
      <w:tr w:rsidTr="00E513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Layout adjusted.</w:t>
            </w:r>
          </w:p>
        </w:tc>
      </w:tr>
      <w:tr w:rsidTr="00E513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63">
            <w:pPr>
              <w:pStyle w:val="TableBodyText"/>
              <w:rPr>
                <w:lang w:val="en-NZ"/>
              </w:rPr>
            </w:pPr>
            <w:r w:rsidRPr="00AF1A63">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63" w:rsidP="00AF1A63">
            <w:pPr>
              <w:pStyle w:val="TableBodyText"/>
            </w:pPr>
            <w:r w:rsidRPr="00AF1A63">
              <w:t>Primary release on TGA.</w:t>
            </w:r>
          </w:p>
        </w:tc>
      </w:tr>
    </w:tbl>
    <w:p w:rsidR="00000000" w:rsidRPr="00AF1A63" w:rsidP="00AF1A63">
      <w:pPr>
        <w:pStyle w:val="TableBodyText"/>
      </w:pPr>
    </w:p>
    <w:p w:rsidR="00000000" w:rsidRPr="00AF1A63" w:rsidP="00AF1A63">
      <w:pPr>
        <w:pStyle w:val="AllowPageBreak"/>
      </w:pPr>
    </w:p>
    <w:p w:rsidR="00000000" w:rsidRPr="00AF1A63" w:rsidP="00AF1A63">
      <w:pPr>
        <w:pStyle w:val="Heading1"/>
      </w:pPr>
      <w:bookmarkStart w:id="2" w:name="O_570380"/>
      <w:bookmarkEnd w:id="2"/>
      <w:r w:rsidRPr="00AF1A63">
        <w:t>Unit Descriptor</w:t>
      </w:r>
    </w:p>
    <w:p w:rsidR="00000000" w:rsidRPr="00AF1A63" w:rsidP="00AF1A63">
      <w:pPr>
        <w:pStyle w:val="BodyText"/>
      </w:pPr>
      <w:r w:rsidRPr="00AF1A63">
        <w:t>This unit covers the competency required to operate an automated external defibrillator (AED) to defibrillate a casualty in an emergency situation.</w:t>
      </w:r>
    </w:p>
    <w:p w:rsidR="00000000" w:rsidRPr="00AF1A63" w:rsidP="00AF1A63">
      <w:pPr>
        <w:pStyle w:val="BodyText"/>
      </w:pPr>
      <w:r w:rsidRPr="00AF1A63">
        <w:t>This unit includes advanced techniques for management of the administration of an AED in line with the requirements of the Australian Resuscitation Council and State and Territory regulatory bodies. The unit also involves working with personnel who are eng</w:t>
      </w:r>
      <w:r w:rsidRPr="00AF1A63">
        <w:t>aged in the resuscitation of the casualty.</w:t>
      </w:r>
    </w:p>
    <w:p w:rsidR="00000000" w:rsidRPr="00AF1A63" w:rsidP="00AF1A63">
      <w:pPr>
        <w:pStyle w:val="BodyText"/>
      </w:pPr>
      <w:r w:rsidRPr="00AF1A63">
        <w:t>Cardio pulmonary resuscitation is covered in the prerequisite unit PUAEME001B Provide emergency care.</w:t>
      </w:r>
    </w:p>
    <w:p w:rsidR="00000000" w:rsidRPr="00AF1A63" w:rsidP="00AF1A63">
      <w:pPr>
        <w:pStyle w:val="BodyText"/>
      </w:pPr>
      <w:r w:rsidRPr="00AF1A63">
        <w:t>No licensing, legislative, regulatory or certification requirements apply to this unit at the time of publicati</w:t>
      </w:r>
      <w:r w:rsidRPr="00AF1A63">
        <w:t>on.</w:t>
      </w:r>
    </w:p>
    <w:p w:rsidR="00000000" w:rsidRPr="00AF1A63" w:rsidP="00AF1A63">
      <w:pPr>
        <w:pStyle w:val="AllowPageBreak"/>
      </w:pPr>
    </w:p>
    <w:p w:rsidR="00000000" w:rsidRPr="00AF1A63" w:rsidP="00AF1A63">
      <w:pPr>
        <w:pStyle w:val="Heading1"/>
      </w:pPr>
      <w:bookmarkStart w:id="3" w:name="O_570379"/>
      <w:bookmarkEnd w:id="3"/>
      <w:r w:rsidRPr="00AF1A63">
        <w:t>Application of the Unit</w:t>
      </w:r>
    </w:p>
    <w:p w:rsidR="00000000" w:rsidRPr="00AF1A63" w:rsidP="00AF1A63">
      <w:pPr>
        <w:pStyle w:val="BodyText"/>
      </w:pPr>
      <w:r w:rsidRPr="00AF1A63">
        <w:t>The application of this unit in the workplace covers administration of an AED according to a medically endorsed protocol, working with or without other personnel while engaged in the resuscitation of a casualty.</w:t>
      </w:r>
    </w:p>
    <w:p w:rsidR="00000000" w:rsidRPr="00AF1A63" w:rsidP="00AF1A63">
      <w:pPr>
        <w:pStyle w:val="BodyText"/>
      </w:pPr>
      <w:r w:rsidRPr="00AF1A63">
        <w:t>The unit is typically relevant for personnel from emergency services and/or volunteer organisations or organisations that provide a medically supervised first aid service.</w:t>
      </w:r>
    </w:p>
    <w:p w:rsidR="00000000" w:rsidRPr="00AF1A63" w:rsidP="00AF1A63">
      <w:pPr>
        <w:pStyle w:val="AllowPageBreak"/>
      </w:pPr>
    </w:p>
    <w:p w:rsidR="00000000" w:rsidRPr="00AF1A63" w:rsidP="00AF1A63">
      <w:pPr>
        <w:pStyle w:val="Heading1"/>
      </w:pPr>
      <w:bookmarkStart w:id="4" w:name="O_570378"/>
      <w:bookmarkEnd w:id="4"/>
      <w:r w:rsidRPr="00AF1A63">
        <w:t>Licensing/Regulatory Information</w:t>
      </w:r>
    </w:p>
    <w:p w:rsidR="00000000" w:rsidRPr="00AF1A63" w:rsidP="00AF1A63">
      <w:pPr>
        <w:pStyle w:val="BodyText"/>
      </w:pPr>
      <w:r w:rsidRPr="00AF1A63">
        <w:t>Not applicable.</w:t>
      </w:r>
    </w:p>
    <w:p w:rsidR="00000000" w:rsidRPr="00AF1A63" w:rsidP="00AF1A63">
      <w:pPr>
        <w:pStyle w:val="AllowPageBreak"/>
      </w:pPr>
    </w:p>
    <w:p w:rsidR="00000000" w:rsidRPr="00AF1A63" w:rsidP="00AF1A63">
      <w:pPr>
        <w:pStyle w:val="Heading1"/>
      </w:pPr>
      <w:bookmarkStart w:id="5" w:name="O_570377"/>
      <w:bookmarkEnd w:id="5"/>
      <w:r w:rsidRPr="00AF1A63">
        <w:t>Pre-Requisites</w:t>
      </w:r>
    </w:p>
    <w:p w:rsidR="00000000" w:rsidRPr="00AF1A63" w:rsidP="00AF1A63">
      <w:pPr>
        <w:pStyle w:val="BodyText"/>
      </w:pPr>
      <w:r w:rsidRPr="00AF1A63">
        <w:t>PUAEME001B Provide emergency care</w:t>
      </w:r>
    </w:p>
    <w:p w:rsidR="00000000" w:rsidRPr="00AF1A63" w:rsidP="00AF1A63">
      <w:pPr>
        <w:pStyle w:val="BodyText"/>
      </w:pPr>
      <w:r w:rsidRPr="00AF1A63">
        <w:rPr>
          <w:rStyle w:val="SpecialBold"/>
        </w:rPr>
        <w:t>OR</w:t>
      </w:r>
    </w:p>
    <w:p w:rsidR="00000000" w:rsidRPr="00AF1A63" w:rsidP="00AF1A63">
      <w:pPr>
        <w:pStyle w:val="BodyText"/>
      </w:pPr>
      <w:r w:rsidRPr="00AF1A63">
        <w:t>HLTFA211A Provide basic emergency life support</w:t>
      </w:r>
    </w:p>
    <w:p w:rsidR="00000000" w:rsidRPr="00AF1A63" w:rsidP="00AF1A63">
      <w:pPr>
        <w:pStyle w:val="AllowPageBreak"/>
      </w:pPr>
    </w:p>
    <w:p w:rsidR="00000000" w:rsidRPr="00AF1A63" w:rsidP="00AF1A63">
      <w:pPr>
        <w:pStyle w:val="Heading1"/>
      </w:pPr>
      <w:bookmarkStart w:id="6" w:name="O_570376"/>
      <w:bookmarkEnd w:id="6"/>
      <w:r w:rsidRPr="00AF1A63">
        <w:t>Employability Skills Information</w:t>
      </w:r>
    </w:p>
    <w:p w:rsidR="00000000" w:rsidRPr="00AF1A63" w:rsidP="00AF1A63">
      <w:pPr>
        <w:pStyle w:val="BodyText"/>
      </w:pPr>
      <w:r w:rsidRPr="00AF1A63">
        <w:t>This unit contains employability skills.</w:t>
      </w:r>
    </w:p>
    <w:p w:rsidR="00000000" w:rsidRPr="00AF1A63" w:rsidP="00AF1A63">
      <w:pPr>
        <w:pStyle w:val="AllowPageBreak"/>
      </w:pPr>
    </w:p>
    <w:p w:rsidR="00000000" w:rsidRPr="00AF1A63" w:rsidP="00AF1A63">
      <w:pPr>
        <w:pStyle w:val="Heading1"/>
      </w:pPr>
      <w:bookmarkStart w:id="7" w:name="O_570375"/>
      <w:bookmarkEnd w:id="7"/>
      <w:r w:rsidRPr="00AF1A63">
        <w:t>Elements and Performance Criteria Pre-Content</w:t>
      </w:r>
    </w:p>
    <w:tbl>
      <w:tblPr>
        <w:tblW w:w="0" w:type="auto"/>
        <w:tblLayout w:type="fixed"/>
        <w:tblCellMar>
          <w:left w:w="62" w:type="dxa"/>
          <w:right w:w="62" w:type="dxa"/>
        </w:tblCellMar>
        <w:tblLook w:val="0000"/>
      </w:tblPr>
      <w:tblGrid>
        <w:gridCol w:w="3060"/>
        <w:gridCol w:w="5580"/>
      </w:tblGrid>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
              <w:rPr>
                <w:lang w:val="en-NZ"/>
              </w:rPr>
            </w:pPr>
            <w:r w:rsidRPr="00AF1A63">
              <w:t>Ele</w:t>
            </w:r>
            <w:r w:rsidRPr="00AF1A63">
              <w:t>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BodyText"/>
            </w:pPr>
            <w:r w:rsidRPr="00AF1A63">
              <w:t xml:space="preserve">Performance Criteria describe the required performance needed to demonstrate achievement of the element. Where </w:t>
            </w:r>
            <w:r w:rsidRPr="00AF1A63">
              <w:rPr>
                <w:rStyle w:val="BoldandItalics"/>
              </w:rPr>
              <w:t>bold italicised</w:t>
            </w:r>
            <w:r w:rsidRPr="00AF1A63">
              <w:t xml:space="preserve"> text is used, further information is detailed in the Range Stateme</w:t>
            </w:r>
            <w:r w:rsidRPr="00AF1A63">
              <w:t>nt. Assessment of performance is to be consistent with the Evidence Guide.</w:t>
            </w:r>
          </w:p>
        </w:tc>
      </w:tr>
    </w:tbl>
    <w:p w:rsidR="00000000" w:rsidRPr="00AF1A63" w:rsidP="00AF1A63">
      <w:pPr>
        <w:pStyle w:val="BodyText"/>
      </w:pPr>
    </w:p>
    <w:p w:rsidR="00000000" w:rsidRPr="00AF1A63" w:rsidP="00AF1A63">
      <w:pPr>
        <w:pStyle w:val="AllowPageBreak"/>
      </w:pPr>
    </w:p>
    <w:p w:rsidR="00000000" w:rsidRPr="00AF1A63" w:rsidP="00AF1A63">
      <w:pPr>
        <w:pStyle w:val="Heading1"/>
      </w:pPr>
      <w:bookmarkStart w:id="8" w:name="O_570374"/>
      <w:bookmarkEnd w:id="8"/>
      <w:r w:rsidRPr="00AF1A63">
        <w:t>Elements and Performance Criteria</w:t>
      </w:r>
    </w:p>
    <w:tbl>
      <w:tblPr>
        <w:tblW w:w="0" w:type="auto"/>
        <w:tblLayout w:type="fixed"/>
        <w:tblCellMar>
          <w:left w:w="62" w:type="dxa"/>
          <w:right w:w="62" w:type="dxa"/>
        </w:tblCellMar>
        <w:tblLook w:val="0000"/>
      </w:tblPr>
      <w:tblGrid>
        <w:gridCol w:w="3060"/>
        <w:gridCol w:w="5580"/>
      </w:tblGrid>
      <w:tr w:rsidTr="00E513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F1A63" w:rsidP="00AF1A63">
            <w:pPr>
              <w:pStyle w:val="BodyText"/>
            </w:pPr>
            <w:r w:rsidRPr="00AF1A6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rPr>
                <w:rStyle w:val="SpecialBold"/>
              </w:rPr>
              <w:t>PERFORMANCE CRITERIA</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List"/>
              <w:rPr>
                <w:lang w:val="en-NZ"/>
              </w:rPr>
            </w:pPr>
            <w:r w:rsidRPr="00AF1A63">
              <w:rPr>
                <w:rStyle w:val="SpecialBold"/>
              </w:rPr>
              <w:t>1.</w:t>
            </w:r>
            <w:r w:rsidRPr="00AF1A63">
              <w:rPr>
                <w:rStyle w:val="SpecialBold"/>
              </w:rPr>
              <w:tab/>
              <w:t>Assess casualty and develop management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
            </w:pPr>
            <w:r w:rsidRPr="00AF1A63">
              <w:t>1.1</w:t>
            </w:r>
            <w:r w:rsidRPr="00AF1A63">
              <w:tab/>
            </w:r>
            <w:r w:rsidRPr="00AF1A63">
              <w:rPr>
                <w:rStyle w:val="BoldandItalics"/>
              </w:rPr>
              <w:t>Hazards</w:t>
            </w:r>
            <w:r w:rsidRPr="00AF1A63">
              <w:t xml:space="preserve"> are identified, minimised and if possible removed, in accordance with state/territory </w:t>
            </w:r>
            <w:r w:rsidRPr="00AF1A63">
              <w:rPr>
                <w:rStyle w:val="BoldandItalics"/>
              </w:rPr>
              <w:t>regulatory requirements</w:t>
            </w:r>
          </w:p>
          <w:p w:rsidR="00000000" w:rsidRPr="00AF1A63" w:rsidP="00AF1A63">
            <w:pPr>
              <w:pStyle w:val="List"/>
            </w:pPr>
            <w:r w:rsidRPr="00AF1A63">
              <w:t>1.2</w:t>
            </w:r>
            <w:r w:rsidRPr="00AF1A63">
              <w:tab/>
            </w:r>
            <w:r w:rsidRPr="00AF1A63">
              <w:rPr>
                <w:rStyle w:val="BoldandItalics"/>
              </w:rPr>
              <w:t>Casualty</w:t>
            </w:r>
            <w:r w:rsidRPr="00AF1A63">
              <w:t xml:space="preserve"> is reassured and positioned in a suitable position</w:t>
            </w:r>
          </w:p>
          <w:p w:rsidR="00000000" w:rsidRPr="00AF1A63" w:rsidP="00AF1A63">
            <w:pPr>
              <w:pStyle w:val="List"/>
            </w:pPr>
            <w:r w:rsidRPr="00AF1A63">
              <w:t>1.3</w:t>
            </w:r>
            <w:r w:rsidRPr="00AF1A63">
              <w:tab/>
              <w:t xml:space="preserve">Evaluation of </w:t>
            </w:r>
            <w:r w:rsidRPr="00AF1A63">
              <w:rPr>
                <w:rStyle w:val="BoldandItalics"/>
              </w:rPr>
              <w:t>signs and symptoms</w:t>
            </w:r>
            <w:r w:rsidRPr="00AF1A63">
              <w:t xml:space="preserve"> is undertaken to determine the casualty's co</w:t>
            </w:r>
            <w:r w:rsidRPr="00AF1A63">
              <w:t>ndition</w:t>
            </w:r>
          </w:p>
          <w:p w:rsidR="00000000" w:rsidRPr="00AF1A63" w:rsidP="00AF1A63">
            <w:pPr>
              <w:pStyle w:val="List"/>
            </w:pPr>
            <w:r w:rsidRPr="00AF1A63">
              <w:t>1.4</w:t>
            </w:r>
            <w:r w:rsidRPr="00AF1A63">
              <w:tab/>
              <w:t>Casualty's condition is analysed to determine treatment requirements</w:t>
            </w:r>
          </w:p>
          <w:p w:rsidR="00000000" w:rsidRPr="00AF1A63" w:rsidP="00AF1A63">
            <w:pPr>
              <w:pStyle w:val="List"/>
            </w:pPr>
            <w:r w:rsidRPr="00AF1A63">
              <w:t>1.5</w:t>
            </w:r>
            <w:r w:rsidRPr="00AF1A63">
              <w:tab/>
              <w:t>Management plan is developed based on the results of the casualty assessment and the availability of equipment</w:t>
            </w:r>
          </w:p>
          <w:p w:rsidR="00000000" w:rsidP="00AF1A63">
            <w:pPr>
              <w:pStyle w:val="List"/>
              <w:rPr>
                <w:lang w:val="en-NZ"/>
              </w:rPr>
            </w:pPr>
            <w:r w:rsidRPr="00AF1A63">
              <w:t>1.6</w:t>
            </w:r>
            <w:r w:rsidRPr="00AF1A63">
              <w:tab/>
              <w:t xml:space="preserve">Medical aid is arranged </w:t>
            </w:r>
            <w:r w:rsidRPr="00AF1A63">
              <w:t>as soon as possible, consistent with maintaining casualty safety</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List"/>
              <w:rPr>
                <w:lang w:val="en-NZ"/>
              </w:rPr>
            </w:pPr>
            <w:r w:rsidRPr="00AF1A63">
              <w:rPr>
                <w:rStyle w:val="SpecialBold"/>
              </w:rPr>
              <w:t>2.</w:t>
            </w:r>
            <w:r w:rsidRPr="00AF1A63">
              <w:rPr>
                <w:rStyle w:val="SpecialBold"/>
              </w:rPr>
              <w:tab/>
              <w:t>Check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
            </w:pPr>
            <w:r w:rsidRPr="00AF1A63">
              <w:t>2.1</w:t>
            </w:r>
            <w:r w:rsidRPr="00AF1A63">
              <w:tab/>
            </w:r>
            <w:r w:rsidRPr="00AF1A63">
              <w:rPr>
                <w:rStyle w:val="BoldandItalics"/>
              </w:rPr>
              <w:t>Pre</w:t>
            </w:r>
            <w:r w:rsidRPr="00AF1A63">
              <w:t>-</w:t>
            </w:r>
            <w:r w:rsidRPr="00AF1A63">
              <w:rPr>
                <w:rStyle w:val="BoldandItalics"/>
              </w:rPr>
              <w:t>use check</w:t>
            </w:r>
            <w:r w:rsidRPr="00AF1A63">
              <w:t xml:space="preserve"> of safety and potential effectiveness of equipment is undertaken in accordance with operating procedures, Australian Standards and regulatory requirement</w:t>
            </w:r>
            <w:r w:rsidRPr="00AF1A63">
              <w:t>s</w:t>
            </w:r>
          </w:p>
          <w:p w:rsidR="00000000" w:rsidRPr="00AF1A63" w:rsidP="00AF1A63">
            <w:pPr>
              <w:pStyle w:val="List"/>
            </w:pPr>
            <w:r w:rsidRPr="00AF1A63">
              <w:t>2.2</w:t>
            </w:r>
            <w:r w:rsidRPr="00AF1A63">
              <w:tab/>
              <w:t xml:space="preserve">Minor faults are diagnosed and repairs are carried out to restore equipment to working order in accordance with organisational procedures </w:t>
            </w:r>
          </w:p>
          <w:p w:rsidR="00000000" w:rsidP="00AF1A63">
            <w:pPr>
              <w:pStyle w:val="List"/>
              <w:rPr>
                <w:lang w:val="en-NZ"/>
              </w:rPr>
            </w:pPr>
            <w:r w:rsidRPr="00AF1A63">
              <w:t>2.3</w:t>
            </w:r>
            <w:r w:rsidRPr="00AF1A63">
              <w:tab/>
              <w:t xml:space="preserve">Faults and defects are </w:t>
            </w:r>
            <w:r w:rsidRPr="00AF1A63">
              <w:rPr>
                <w:rStyle w:val="BoldandItalics"/>
              </w:rPr>
              <w:t>reported</w:t>
            </w:r>
            <w:r w:rsidRPr="00AF1A63">
              <w:t>/</w:t>
            </w:r>
            <w:r w:rsidRPr="00AF1A63">
              <w:rPr>
                <w:rStyle w:val="BoldandItalics"/>
              </w:rPr>
              <w:t>recorded</w:t>
            </w:r>
            <w:r w:rsidRPr="00AF1A63">
              <w:t xml:space="preserve"> in accordance with organisational procedures</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List"/>
              <w:rPr>
                <w:lang w:val="en-NZ"/>
              </w:rPr>
            </w:pPr>
            <w:r w:rsidRPr="00AF1A63">
              <w:rPr>
                <w:rStyle w:val="SpecialBold"/>
              </w:rPr>
              <w:t>3.</w:t>
            </w:r>
            <w:r w:rsidRPr="00AF1A63">
              <w:rPr>
                <w:rStyle w:val="SpecialBold"/>
              </w:rPr>
              <w:tab/>
              <w:t>Attach and operat</w:t>
            </w:r>
            <w:r w:rsidRPr="00AF1A63">
              <w:rPr>
                <w:rStyle w:val="SpecialBold"/>
              </w:rPr>
              <w:t>e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
            </w:pPr>
            <w:r w:rsidRPr="00AF1A63">
              <w:t>3.1</w:t>
            </w:r>
            <w:r w:rsidRPr="00AF1A63">
              <w:tab/>
              <w:t>Equipment is set up in accordance with manufacturer's instructions</w:t>
            </w:r>
          </w:p>
          <w:p w:rsidR="00000000" w:rsidRPr="00AF1A63" w:rsidP="00AF1A63">
            <w:pPr>
              <w:pStyle w:val="List"/>
            </w:pPr>
            <w:r w:rsidRPr="00AF1A63">
              <w:t>3.2</w:t>
            </w:r>
            <w:r w:rsidRPr="00AF1A63">
              <w:tab/>
              <w:t>AED is attached and operated as per manufacturer's guidelines and safety procedures</w:t>
            </w:r>
          </w:p>
          <w:p w:rsidR="00000000" w:rsidP="00AF1A63">
            <w:pPr>
              <w:pStyle w:val="List"/>
              <w:rPr>
                <w:lang w:val="en-NZ"/>
              </w:rPr>
            </w:pPr>
            <w:r w:rsidRPr="00AF1A63">
              <w:t>3.3</w:t>
            </w:r>
            <w:r w:rsidRPr="00AF1A63">
              <w:tab/>
              <w:t>Work is undertaken cooperatively with person conducting resuscitation techniques</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List"/>
              <w:rPr>
                <w:lang w:val="en-NZ"/>
              </w:rPr>
            </w:pPr>
            <w:r w:rsidRPr="00AF1A63">
              <w:rPr>
                <w:rStyle w:val="SpecialBold"/>
              </w:rPr>
              <w:t>4.</w:t>
            </w:r>
            <w:r w:rsidRPr="00AF1A63">
              <w:rPr>
                <w:rStyle w:val="SpecialBold"/>
              </w:rPr>
              <w:tab/>
              <w:t>Recover and restore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
            </w:pPr>
            <w:r w:rsidRPr="00AF1A63">
              <w:t>4.1</w:t>
            </w:r>
            <w:r w:rsidRPr="00AF1A63">
              <w:tab/>
              <w:t>Equipment is cleaned, discarded or disinfected, restocked and/or replenished in accordance with organisational procedures and manufacturer's guidelines</w:t>
            </w:r>
          </w:p>
          <w:p w:rsidR="00000000" w:rsidRPr="00AF1A63" w:rsidP="00AF1A63">
            <w:pPr>
              <w:pStyle w:val="List"/>
            </w:pPr>
            <w:r w:rsidRPr="00AF1A63">
              <w:t>4.2</w:t>
            </w:r>
            <w:r w:rsidRPr="00AF1A63">
              <w:tab/>
              <w:t>Equipment is charged, stored and safeguarded against damage or</w:t>
            </w:r>
            <w:r w:rsidRPr="00AF1A63">
              <w:t xml:space="preserve"> loss in accordance with organisational procedures</w:t>
            </w:r>
          </w:p>
          <w:p w:rsidR="00000000" w:rsidRPr="00AF1A63" w:rsidP="00AF1A63">
            <w:pPr>
              <w:pStyle w:val="List"/>
            </w:pPr>
            <w:r w:rsidRPr="00AF1A63">
              <w:t>4.3</w:t>
            </w:r>
            <w:r w:rsidRPr="00AF1A63">
              <w:tab/>
              <w:t>Reports are completed and submitted to appropriate personnel</w:t>
            </w:r>
          </w:p>
        </w:tc>
      </w:tr>
    </w:tbl>
    <w:p w:rsidR="00000000" w:rsidRPr="00AF1A63" w:rsidP="00AF1A63">
      <w:pPr>
        <w:pStyle w:val="BodyText"/>
      </w:pPr>
    </w:p>
    <w:p w:rsidR="00000000" w:rsidRPr="00AF1A63" w:rsidP="00AF1A63">
      <w:pPr>
        <w:pStyle w:val="AllowPageBreak"/>
      </w:pPr>
    </w:p>
    <w:p w:rsidR="00000000" w:rsidRPr="00AF1A63" w:rsidP="00AF1A63">
      <w:pPr>
        <w:pStyle w:val="Heading1"/>
      </w:pPr>
      <w:bookmarkStart w:id="9" w:name="O_570373"/>
      <w:bookmarkEnd w:id="9"/>
      <w:r w:rsidRPr="00AF1A63">
        <w:t>Required Skills and Knowledge</w:t>
      </w:r>
    </w:p>
    <w:tbl>
      <w:tblPr>
        <w:tblW w:w="0" w:type="auto"/>
        <w:tblLayout w:type="fixed"/>
        <w:tblCellMar>
          <w:left w:w="62" w:type="dxa"/>
          <w:right w:w="62" w:type="dxa"/>
        </w:tblCellMar>
        <w:tblLook w:val="0000"/>
      </w:tblPr>
      <w:tblGrid>
        <w:gridCol w:w="8640"/>
      </w:tblGrid>
      <w:tr w:rsidTr="00E5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t>This describes the essential skills and knowledge and their level, required for this unit.</w:t>
            </w:r>
          </w:p>
        </w:tc>
      </w:tr>
      <w:tr w:rsidTr="00E5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rPr>
                <w:rStyle w:val="SpecialBold"/>
              </w:rPr>
              <w:t>Required Skills</w:t>
            </w:r>
          </w:p>
        </w:tc>
      </w:tr>
      <w:tr w:rsidTr="00E5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F1A63" w:rsidP="00AF1A63">
            <w:pPr>
              <w:pStyle w:val="ListBullet"/>
            </w:pPr>
            <w:r w:rsidRPr="00AF1A63">
              <w:t>communicate effectively</w:t>
            </w:r>
          </w:p>
          <w:p w:rsidR="00000000" w:rsidRPr="00AF1A63" w:rsidP="00AF1A63">
            <w:pPr>
              <w:pStyle w:val="ListBullet"/>
            </w:pPr>
            <w:r w:rsidRPr="00AF1A63">
              <w:t>manage self and own work</w:t>
            </w:r>
          </w:p>
          <w:p w:rsidR="00000000" w:rsidRPr="00AF1A63" w:rsidP="00AF1A63">
            <w:pPr>
              <w:pStyle w:val="ListBullet"/>
            </w:pPr>
            <w:r w:rsidRPr="00AF1A63">
              <w:t>manage time</w:t>
            </w:r>
          </w:p>
          <w:p w:rsidR="00000000" w:rsidRPr="00AF1A63" w:rsidP="00AF1A63">
            <w:pPr>
              <w:pStyle w:val="ListBullet"/>
            </w:pPr>
            <w:r w:rsidRPr="00AF1A63">
              <w:t>participate as a team member</w:t>
            </w:r>
          </w:p>
          <w:p w:rsidR="00000000" w:rsidP="00AF1A63">
            <w:pPr>
              <w:pStyle w:val="ListBullet"/>
              <w:rPr>
                <w:lang w:val="en-NZ"/>
              </w:rPr>
            </w:pPr>
            <w:r w:rsidRPr="00AF1A63">
              <w:t>use resuscitation equipment and techniques</w:t>
            </w:r>
          </w:p>
        </w:tc>
      </w:tr>
      <w:tr w:rsidTr="00E5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rPr>
                <w:rStyle w:val="SpecialBold"/>
              </w:rPr>
              <w:t>Required Knowledge</w:t>
            </w:r>
          </w:p>
        </w:tc>
      </w:tr>
      <w:tr w:rsidTr="00E5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F1A63" w:rsidP="00AF1A63">
            <w:pPr>
              <w:pStyle w:val="ListBullet"/>
            </w:pPr>
            <w:r w:rsidRPr="00AF1A63">
              <w:t>Australian Resuscitation Council standards</w:t>
            </w:r>
          </w:p>
          <w:p w:rsidR="00000000" w:rsidRPr="00AF1A63" w:rsidP="00AF1A63">
            <w:pPr>
              <w:pStyle w:val="ListBullet"/>
            </w:pPr>
            <w:r w:rsidRPr="00AF1A63">
              <w:t>circulatory system</w:t>
            </w:r>
          </w:p>
          <w:p w:rsidR="00000000" w:rsidRPr="00AF1A63" w:rsidP="00AF1A63">
            <w:pPr>
              <w:pStyle w:val="ListBullet"/>
            </w:pPr>
            <w:r w:rsidRPr="00AF1A63">
              <w:t>common cardiac rhythms</w:t>
            </w:r>
          </w:p>
          <w:p w:rsidR="00000000" w:rsidRPr="00AF1A63" w:rsidP="00AF1A63">
            <w:pPr>
              <w:pStyle w:val="ListBullet"/>
            </w:pPr>
            <w:r w:rsidRPr="00AF1A63">
              <w:t>defibrillation safety</w:t>
            </w:r>
          </w:p>
          <w:p w:rsidR="00000000" w:rsidRPr="00AF1A63" w:rsidP="00AF1A63">
            <w:pPr>
              <w:pStyle w:val="ListBullet"/>
            </w:pPr>
            <w:r w:rsidRPr="00AF1A63">
              <w:t>duty of care</w:t>
            </w:r>
          </w:p>
          <w:p w:rsidR="00000000" w:rsidRPr="00AF1A63" w:rsidP="00AF1A63">
            <w:pPr>
              <w:pStyle w:val="ListBullet"/>
            </w:pPr>
            <w:r w:rsidRPr="00AF1A63">
              <w:t>effective adherence of pads</w:t>
            </w:r>
          </w:p>
          <w:p w:rsidR="00000000" w:rsidRPr="00AF1A63" w:rsidP="00AF1A63">
            <w:pPr>
              <w:pStyle w:val="ListBullet"/>
            </w:pPr>
            <w:r w:rsidRPr="00AF1A63">
              <w:t>electrical action of the heart</w:t>
            </w:r>
          </w:p>
          <w:p w:rsidR="00000000" w:rsidRPr="00AF1A63" w:rsidP="00AF1A63">
            <w:pPr>
              <w:pStyle w:val="ListBullet"/>
            </w:pPr>
            <w:r w:rsidRPr="00AF1A63">
              <w:t>management of COAD/CAL casualties</w:t>
            </w:r>
          </w:p>
          <w:p w:rsidR="00000000" w:rsidRPr="00AF1A63" w:rsidP="00AF1A63">
            <w:pPr>
              <w:pStyle w:val="ListBullet"/>
            </w:pPr>
            <w:r w:rsidRPr="00AF1A63">
              <w:t>mechanical action of the heart</w:t>
            </w:r>
          </w:p>
          <w:p w:rsidR="00000000" w:rsidRPr="00AF1A63" w:rsidP="00AF1A63">
            <w:pPr>
              <w:pStyle w:val="ListBullet"/>
            </w:pPr>
            <w:r w:rsidRPr="00AF1A63">
              <w:t>organisational procedures for cleaning and discarding equipment in terms o</w:t>
            </w:r>
            <w:r w:rsidRPr="00AF1A63">
              <w:t>f environmental management and sustainability</w:t>
            </w:r>
          </w:p>
          <w:p w:rsidR="00000000" w:rsidRPr="00AF1A63" w:rsidP="00AF1A63">
            <w:pPr>
              <w:pStyle w:val="ListBullet"/>
            </w:pPr>
            <w:r w:rsidRPr="00AF1A63">
              <w:t>positioning of electrodes pads</w:t>
            </w:r>
          </w:p>
          <w:p w:rsidR="00000000" w:rsidRPr="00AF1A63" w:rsidP="00AF1A63">
            <w:pPr>
              <w:pStyle w:val="ListBullet"/>
            </w:pPr>
            <w:r w:rsidRPr="00AF1A63">
              <w:t>precautions for safe storage and handling of defibrillator resuscitation and kits - specifications</w:t>
            </w:r>
          </w:p>
          <w:p w:rsidR="00000000" w:rsidRPr="00AF1A63" w:rsidP="00AF1A63">
            <w:pPr>
              <w:pStyle w:val="ListBullet"/>
            </w:pPr>
            <w:r w:rsidRPr="00AF1A63">
              <w:t>principles of operation and troubleshooting</w:t>
            </w:r>
          </w:p>
          <w:p w:rsidR="00000000" w:rsidRPr="00AF1A63" w:rsidP="00AF1A63">
            <w:pPr>
              <w:pStyle w:val="ListBullet"/>
            </w:pPr>
            <w:r w:rsidRPr="00AF1A63">
              <w:t>relevant Australian Standards</w:t>
            </w:r>
          </w:p>
          <w:p w:rsidR="00000000" w:rsidRPr="00AF1A63" w:rsidP="00AF1A63">
            <w:pPr>
              <w:pStyle w:val="ListBullet"/>
            </w:pPr>
            <w:r w:rsidRPr="00AF1A63">
              <w:t>releva</w:t>
            </w:r>
            <w:r w:rsidRPr="00AF1A63">
              <w:t>nt state/territory legislative and regulatory requirements</w:t>
            </w:r>
          </w:p>
          <w:p w:rsidR="00000000" w:rsidRPr="00AF1A63" w:rsidP="00AF1A63">
            <w:pPr>
              <w:pStyle w:val="ListBullet"/>
            </w:pPr>
            <w:r w:rsidRPr="00AF1A63">
              <w:t>respiratory system</w:t>
            </w:r>
          </w:p>
          <w:p w:rsidR="00000000" w:rsidRPr="00AF1A63" w:rsidP="00AF1A63">
            <w:pPr>
              <w:pStyle w:val="ListBullet"/>
            </w:pPr>
            <w:r w:rsidRPr="00AF1A63">
              <w:t>roles and responsibilities of team members</w:t>
            </w:r>
          </w:p>
          <w:p w:rsidR="00000000" w:rsidRPr="00AF1A63" w:rsidP="00AF1A63">
            <w:pPr>
              <w:pStyle w:val="ListBullet"/>
            </w:pPr>
            <w:r w:rsidRPr="00AF1A63">
              <w:t>SAED basic operations</w:t>
            </w:r>
          </w:p>
          <w:p w:rsidR="00000000" w:rsidRPr="00AF1A63" w:rsidP="00AF1A63">
            <w:pPr>
              <w:pStyle w:val="ListBullet"/>
            </w:pPr>
            <w:r w:rsidRPr="00AF1A63">
              <w:t>safety precautions</w:t>
            </w:r>
          </w:p>
          <w:p w:rsidR="00000000" w:rsidRPr="00AF1A63" w:rsidP="00AF1A63">
            <w:pPr>
              <w:pStyle w:val="ListBullet"/>
            </w:pPr>
            <w:r w:rsidRPr="00AF1A63">
              <w:t>shock delivery protocols</w:t>
            </w:r>
          </w:p>
          <w:p w:rsidR="00000000" w:rsidRPr="00AF1A63" w:rsidP="00AF1A63">
            <w:pPr>
              <w:pStyle w:val="ListBullet"/>
            </w:pPr>
            <w:r w:rsidRPr="00AF1A63">
              <w:t>shockable rhythms</w:t>
            </w:r>
          </w:p>
          <w:p w:rsidR="00000000" w:rsidRPr="00AF1A63" w:rsidP="00AF1A63">
            <w:pPr>
              <w:pStyle w:val="ListBullet"/>
            </w:pPr>
            <w:r w:rsidRPr="00AF1A63">
              <w:t>techniques for maintenance and battery changes</w:t>
            </w:r>
          </w:p>
          <w:p w:rsidR="00000000" w:rsidRPr="00AF1A63" w:rsidP="00AF1A63">
            <w:pPr>
              <w:pStyle w:val="ListBullet"/>
            </w:pPr>
            <w:r w:rsidRPr="00AF1A63">
              <w:t>verbal and non-verbal communication techniques</w:t>
            </w:r>
          </w:p>
        </w:tc>
      </w:tr>
    </w:tbl>
    <w:p w:rsidR="00000000" w:rsidRPr="00AF1A63" w:rsidP="00AF1A63">
      <w:pPr>
        <w:pStyle w:val="BodyText"/>
      </w:pPr>
    </w:p>
    <w:p w:rsidR="00000000" w:rsidRPr="00AF1A63" w:rsidP="00AF1A63">
      <w:pPr>
        <w:pStyle w:val="AllowPageBreak"/>
      </w:pPr>
    </w:p>
    <w:p w:rsidR="00000000" w:rsidRPr="00AF1A63" w:rsidP="00AF1A63">
      <w:pPr>
        <w:pStyle w:val="Heading1"/>
      </w:pPr>
      <w:bookmarkStart w:id="10" w:name="O_570372"/>
      <w:bookmarkEnd w:id="10"/>
      <w:r w:rsidRPr="00AF1A63">
        <w:t>Evidence Guide</w:t>
      </w:r>
    </w:p>
    <w:tbl>
      <w:tblPr>
        <w:tblW w:w="0" w:type="auto"/>
        <w:tblLayout w:type="fixed"/>
        <w:tblCellMar>
          <w:left w:w="62" w:type="dxa"/>
          <w:right w:w="62" w:type="dxa"/>
        </w:tblCellMar>
        <w:tblLook w:val="0000"/>
      </w:tblPr>
      <w:tblGrid>
        <w:gridCol w:w="3060"/>
        <w:gridCol w:w="5580"/>
      </w:tblGrid>
      <w:tr w:rsidTr="00E51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t>The evidence guide provides advice on assessment and must be read in conjunction with the Performance Criteria, Required Skills and Knowledge, the Range Statement and the Asse</w:t>
            </w:r>
            <w:r w:rsidRPr="00AF1A63">
              <w:t>ssment Guidelines for this Training Package.</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
              <w:rPr>
                <w:lang w:val="en-NZ"/>
              </w:rPr>
            </w:pPr>
            <w:r w:rsidRPr="00AF1A6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BodyText"/>
            </w:pPr>
            <w:r w:rsidRPr="00AF1A63">
              <w:t>Assessment must confirm the ability to:</w:t>
            </w:r>
          </w:p>
          <w:p w:rsidR="00000000" w:rsidRPr="00AF1A63" w:rsidP="00AF1A63">
            <w:pPr>
              <w:pStyle w:val="ListBullet"/>
            </w:pPr>
            <w:r w:rsidRPr="00AF1A63">
              <w:t>apply safe work practices while using an AED</w:t>
            </w:r>
          </w:p>
          <w:p w:rsidR="00000000" w:rsidRPr="00AF1A63" w:rsidP="00AF1A63">
            <w:pPr>
              <w:pStyle w:val="ListBullet"/>
            </w:pPr>
            <w:r w:rsidRPr="00AF1A63">
              <w:t>manage the situation in a calm and orderly manner and to take every action to ensure the safety and comfort of the casualty.</w:t>
            </w:r>
          </w:p>
          <w:p w:rsidR="00000000" w:rsidRPr="00AF1A63" w:rsidP="00AF1A63">
            <w:pPr>
              <w:pStyle w:val="BodyText"/>
            </w:pPr>
            <w:r w:rsidRPr="00AF1A63">
              <w:rPr>
                <w:rStyle w:val="SpecialBold"/>
              </w:rPr>
              <w:t>Consistency in performance</w:t>
            </w:r>
          </w:p>
          <w:p w:rsidR="00000000" w:rsidP="00AF1A63">
            <w:pPr>
              <w:pStyle w:val="BodyText"/>
              <w:rPr>
                <w:lang w:val="en-NZ"/>
              </w:rPr>
            </w:pPr>
            <w:r w:rsidRPr="00AF1A63">
              <w:t>Competency should be demonstrated over time across a range of emergency situations.</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F1A63" w:rsidP="00AF1A63">
            <w:pPr>
              <w:pStyle w:val="BodyText"/>
            </w:pPr>
            <w:r w:rsidRPr="00AF1A6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BodyText"/>
            </w:pPr>
            <w:r w:rsidRPr="00AF1A63">
              <w:rPr>
                <w:rStyle w:val="SpecialBold"/>
              </w:rPr>
              <w:t>Context of assessment</w:t>
            </w:r>
          </w:p>
          <w:p w:rsidR="00000000" w:rsidRPr="00AF1A63" w:rsidP="00AF1A63">
            <w:pPr>
              <w:pStyle w:val="BodyText"/>
            </w:pPr>
            <w:r w:rsidRPr="00AF1A63">
              <w:t>Competency should be assessed in a simulated emergency situation.</w:t>
            </w:r>
          </w:p>
          <w:p w:rsidR="00000000" w:rsidRPr="00AF1A63" w:rsidP="00AF1A63">
            <w:pPr>
              <w:pStyle w:val="BodyText"/>
            </w:pPr>
            <w:r w:rsidRPr="00AF1A63">
              <w:t>Simulation should recreate realistic emergency situations in which the individual is exposed to the full range of hazar</w:t>
            </w:r>
            <w:r w:rsidRPr="00AF1A63">
              <w:t>ds and is placed under the same pressures and timelines associated with operating a an AED in an emergency situation.</w:t>
            </w:r>
          </w:p>
          <w:p w:rsidR="00000000" w:rsidRPr="00AF1A63" w:rsidP="00AF1A63">
            <w:pPr>
              <w:pStyle w:val="BodyText"/>
            </w:pPr>
            <w:r w:rsidRPr="00AF1A63">
              <w:rPr>
                <w:rStyle w:val="SpecialBold"/>
              </w:rPr>
              <w:t>Specific resources for assessment</w:t>
            </w:r>
          </w:p>
          <w:p w:rsidR="00000000" w:rsidRPr="00AF1A63" w:rsidP="00AF1A63">
            <w:pPr>
              <w:pStyle w:val="BodyText"/>
            </w:pPr>
            <w:r w:rsidRPr="00AF1A63">
              <w:t>Access is required to:</w:t>
            </w:r>
          </w:p>
          <w:p w:rsidR="00000000" w:rsidRPr="00AF1A63" w:rsidP="00AF1A63">
            <w:pPr>
              <w:pStyle w:val="ListBullet"/>
            </w:pPr>
            <w:r w:rsidRPr="00AF1A63">
              <w:t>defibrillation equipment/kit</w:t>
            </w:r>
          </w:p>
          <w:p w:rsidR="00000000" w:rsidRPr="00AF1A63" w:rsidP="00AF1A63">
            <w:pPr>
              <w:pStyle w:val="ListBullet"/>
            </w:pPr>
            <w:r w:rsidRPr="00AF1A63">
              <w:t>appropriate resuscitation manikin</w:t>
            </w:r>
          </w:p>
          <w:p w:rsidR="00000000" w:rsidP="00AF1A63">
            <w:pPr>
              <w:pStyle w:val="ListBullet"/>
              <w:rPr>
                <w:lang w:val="en-NZ"/>
              </w:rPr>
            </w:pPr>
            <w:r w:rsidRPr="00AF1A63">
              <w:t xml:space="preserve">suitable site or </w:t>
            </w:r>
            <w:r w:rsidRPr="00AF1A63">
              <w:t>training area to simulate an emergency situation</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
              <w:rPr>
                <w:lang w:val="en-NZ"/>
              </w:rPr>
            </w:pPr>
            <w:r w:rsidRPr="00AF1A6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BodyText"/>
            </w:pPr>
            <w:r w:rsidRPr="00AF1A63">
              <w:t>In a public safety environment assessment is usually conducted via direct observation in a training environment or in the workplace via subject matter supervision and/or mentoring, whic</w:t>
            </w:r>
            <w:r w:rsidRPr="00AF1A63">
              <w:t>h is typically recorded in a competency workbook.</w:t>
            </w:r>
          </w:p>
          <w:p w:rsidR="00000000" w:rsidRPr="00AF1A63" w:rsidP="00AF1A63">
            <w:pPr>
              <w:pStyle w:val="BodyText"/>
            </w:pPr>
            <w:r w:rsidRPr="00AF1A63">
              <w:t>Assessment is completed using appropriately qualified assessors who select the most appropriate method of assessment.</w:t>
            </w:r>
          </w:p>
          <w:p w:rsidR="00000000" w:rsidRPr="00AF1A63" w:rsidP="00AF1A63">
            <w:pPr>
              <w:pStyle w:val="BodyText"/>
            </w:pPr>
            <w:r w:rsidRPr="00AF1A63">
              <w:t>Assessment may occur in an operational environment or in an industry-approved simulated work environment. Forms of assessment that are typically used include:</w:t>
            </w:r>
          </w:p>
          <w:p w:rsidR="00000000" w:rsidRPr="00AF1A63" w:rsidP="00AF1A63">
            <w:pPr>
              <w:pStyle w:val="ListBullet"/>
            </w:pPr>
            <w:r w:rsidRPr="00AF1A63">
              <w:t>direct observation</w:t>
            </w:r>
          </w:p>
          <w:p w:rsidR="00000000" w:rsidRPr="00AF1A63" w:rsidP="00AF1A63">
            <w:pPr>
              <w:pStyle w:val="ListBullet"/>
            </w:pPr>
            <w:r w:rsidRPr="00AF1A63">
              <w:t>interviewing the candidate</w:t>
            </w:r>
          </w:p>
          <w:p w:rsidR="00000000" w:rsidRPr="00AF1A63" w:rsidP="00AF1A63">
            <w:pPr>
              <w:pStyle w:val="ListBullet"/>
            </w:pPr>
            <w:r w:rsidRPr="00AF1A63">
              <w:t>journals and workplace documentation</w:t>
            </w:r>
          </w:p>
          <w:p w:rsidR="00000000" w:rsidRPr="00AF1A63" w:rsidP="00AF1A63">
            <w:pPr>
              <w:pStyle w:val="ListBullet"/>
            </w:pPr>
            <w:r w:rsidRPr="00AF1A63">
              <w:t>third party r</w:t>
            </w:r>
            <w:r w:rsidRPr="00AF1A63">
              <w:t>eports from supervisors</w:t>
            </w:r>
          </w:p>
          <w:p w:rsidR="00000000" w:rsidRPr="00AF1A63" w:rsidP="00AF1A63">
            <w:pPr>
              <w:pStyle w:val="ListBullet"/>
            </w:pPr>
            <w:r w:rsidRPr="00AF1A63">
              <w:t>written or oral questions</w:t>
            </w:r>
          </w:p>
        </w:tc>
      </w:tr>
    </w:tbl>
    <w:p w:rsidR="00000000" w:rsidRPr="00AF1A63" w:rsidP="00AF1A63">
      <w:pPr>
        <w:pStyle w:val="BodyText"/>
      </w:pPr>
    </w:p>
    <w:p w:rsidR="00000000" w:rsidRPr="00AF1A63" w:rsidP="00AF1A63">
      <w:pPr>
        <w:pStyle w:val="AllowPageBreak"/>
      </w:pPr>
    </w:p>
    <w:p w:rsidR="00000000" w:rsidRPr="00AF1A63" w:rsidP="00AF1A63">
      <w:pPr>
        <w:pStyle w:val="Heading1"/>
      </w:pPr>
      <w:bookmarkStart w:id="11" w:name="O_570371"/>
      <w:bookmarkEnd w:id="11"/>
      <w:r w:rsidRPr="00AF1A63">
        <w:t>Range Statement</w:t>
      </w:r>
    </w:p>
    <w:tbl>
      <w:tblPr>
        <w:tblW w:w="0" w:type="auto"/>
        <w:tblLayout w:type="fixed"/>
        <w:tblCellMar>
          <w:left w:w="62" w:type="dxa"/>
          <w:right w:w="62" w:type="dxa"/>
        </w:tblCellMar>
        <w:tblLook w:val="0000"/>
      </w:tblPr>
      <w:tblGrid>
        <w:gridCol w:w="3060"/>
        <w:gridCol w:w="5580"/>
      </w:tblGrid>
      <w:tr w:rsidTr="00E51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F1A63">
            <w:pPr>
              <w:pStyle w:val="BodyText"/>
              <w:rPr>
                <w:lang w:val="en-NZ"/>
              </w:rPr>
            </w:pPr>
            <w:r w:rsidRPr="00AF1A63">
              <w:t xml:space="preserve">The Range Statement relates to the Unit of Competency as a whole. It allows for different work environments and situations that may affect performance. </w:t>
            </w:r>
            <w:r w:rsidRPr="00AF1A63">
              <w:rPr>
                <w:rStyle w:val="BoldandItalics"/>
              </w:rPr>
              <w:t>Bold italicised</w:t>
            </w:r>
            <w:r w:rsidRPr="00AF1A63">
              <w:t xml:space="preserve"> wording in the Performance Criteria is detailed below.</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 xml:space="preserve">Hazards </w:t>
            </w:r>
            <w:r w:rsidRPr="00AF1A63">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contact with patient during defibrillation</w:t>
            </w:r>
          </w:p>
          <w:p w:rsidR="00000000" w:rsidRPr="00AF1A63" w:rsidP="00AF1A63">
            <w:pPr>
              <w:pStyle w:val="ListBullet"/>
            </w:pPr>
            <w:r w:rsidRPr="00AF1A63">
              <w:t>conductive surfaces (water, fluids, metal)</w:t>
            </w:r>
          </w:p>
          <w:p w:rsidR="00000000" w:rsidRPr="00AF1A63" w:rsidP="00AF1A63">
            <w:pPr>
              <w:pStyle w:val="ListBullet"/>
            </w:pPr>
            <w:r w:rsidRPr="00AF1A63">
              <w:t>explosive environments (oxygen, gases, fumes)</w:t>
            </w:r>
          </w:p>
          <w:p w:rsidR="00000000" w:rsidP="00AF1A63">
            <w:pPr>
              <w:pStyle w:val="ListBullet"/>
              <w:rPr>
                <w:lang w:val="en-NZ"/>
              </w:rPr>
            </w:pPr>
            <w:r w:rsidRPr="00AF1A63">
              <w:t>unstable environment</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Regulatory requirements</w:t>
            </w:r>
            <w:r w:rsidRPr="00AF1A6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Australian Resuscitation Council requirements</w:t>
            </w:r>
          </w:p>
          <w:p w:rsidR="00000000" w:rsidP="00AF1A63">
            <w:pPr>
              <w:pStyle w:val="ListBullet"/>
              <w:rPr>
                <w:lang w:val="en-NZ"/>
              </w:rPr>
            </w:pPr>
            <w:r w:rsidRPr="00AF1A63">
              <w:t>relevant state/territory regulatory requirements</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 xml:space="preserve">Casualties </w:t>
            </w:r>
            <w:r w:rsidRPr="00AF1A6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adults</w:t>
            </w:r>
          </w:p>
          <w:p w:rsidR="00000000" w:rsidP="00AF1A63">
            <w:pPr>
              <w:pStyle w:val="ListBullet"/>
              <w:rPr>
                <w:lang w:val="en-NZ"/>
              </w:rPr>
            </w:pPr>
            <w:r w:rsidRPr="00AF1A63">
              <w:t>children over 8 years old/25 kg</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 xml:space="preserve">Signs and symptoms </w:t>
            </w:r>
            <w:r w:rsidRPr="00AF1A6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casualty history</w:t>
            </w:r>
          </w:p>
          <w:p w:rsidR="00000000" w:rsidRPr="00AF1A63" w:rsidP="00AF1A63">
            <w:pPr>
              <w:pStyle w:val="ListBullet"/>
            </w:pPr>
            <w:r w:rsidRPr="00AF1A63">
              <w:t>details of incident</w:t>
            </w:r>
          </w:p>
          <w:p w:rsidR="00000000" w:rsidRPr="00AF1A63" w:rsidP="00AF1A63">
            <w:pPr>
              <w:pStyle w:val="ListBullet"/>
            </w:pPr>
            <w:r w:rsidRPr="00AF1A63">
              <w:t>medical hi</w:t>
            </w:r>
            <w:r w:rsidRPr="00AF1A63">
              <w:t>story</w:t>
            </w:r>
          </w:p>
          <w:p w:rsidR="00000000" w:rsidRPr="00AF1A63" w:rsidP="00AF1A63">
            <w:pPr>
              <w:pStyle w:val="ListBullet"/>
            </w:pPr>
            <w:r w:rsidRPr="00AF1A63">
              <w:t>physical appearance</w:t>
            </w:r>
          </w:p>
          <w:p w:rsidR="00000000" w:rsidP="00AF1A63">
            <w:pPr>
              <w:pStyle w:val="ListBullet"/>
              <w:rPr>
                <w:lang w:val="en-NZ"/>
              </w:rPr>
            </w:pPr>
            <w:r w:rsidRPr="00AF1A63">
              <w:t>vital signs</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 xml:space="preserve">Equipment </w:t>
            </w:r>
            <w:r w:rsidRPr="00AF1A6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gauze wipes</w:t>
            </w:r>
          </w:p>
          <w:p w:rsidR="00000000" w:rsidRPr="00AF1A63" w:rsidP="00AF1A63">
            <w:pPr>
              <w:pStyle w:val="ListBullet"/>
            </w:pPr>
            <w:r w:rsidRPr="00AF1A63">
              <w:t>gloves</w:t>
            </w:r>
          </w:p>
          <w:p w:rsidR="00000000" w:rsidRPr="00AF1A63" w:rsidP="00AF1A63">
            <w:pPr>
              <w:pStyle w:val="ListBullet"/>
            </w:pPr>
            <w:r w:rsidRPr="00AF1A63">
              <w:t>razors</w:t>
            </w:r>
          </w:p>
          <w:p w:rsidR="00000000" w:rsidRPr="00AF1A63" w:rsidP="00AF1A63">
            <w:pPr>
              <w:pStyle w:val="ListBullet"/>
            </w:pPr>
            <w:r w:rsidRPr="00AF1A63">
              <w:t>resuscitation masks</w:t>
            </w:r>
          </w:p>
          <w:p w:rsidR="00000000" w:rsidRPr="00AF1A63" w:rsidP="00AF1A63">
            <w:pPr>
              <w:pStyle w:val="ListBullet"/>
            </w:pPr>
            <w:r w:rsidRPr="00AF1A63">
              <w:t>SAED equipment used for delivery of external defibrillation</w:t>
            </w:r>
          </w:p>
          <w:p w:rsidR="00000000" w:rsidRPr="00AF1A63" w:rsidP="00AF1A63">
            <w:pPr>
              <w:pStyle w:val="ListBullet"/>
            </w:pPr>
            <w:r w:rsidRPr="00AF1A63">
              <w:t>shears</w:t>
            </w:r>
          </w:p>
          <w:p w:rsidR="00000000" w:rsidRPr="00AF1A63" w:rsidP="00AF1A63">
            <w:pPr>
              <w:pStyle w:val="ListBullet"/>
            </w:pPr>
            <w:r w:rsidRPr="00AF1A63">
              <w:t>spare AED pads</w:t>
            </w:r>
          </w:p>
          <w:p w:rsidR="00000000" w:rsidP="00AF1A63">
            <w:pPr>
              <w:pStyle w:val="ListBullet"/>
              <w:rPr>
                <w:lang w:val="en-NZ"/>
              </w:rPr>
            </w:pPr>
            <w:r w:rsidRPr="00AF1A63">
              <w:t>spare battery</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Pre-use check</w:t>
            </w:r>
            <w:r w:rsidRPr="00AF1A6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battery life</w:t>
            </w:r>
          </w:p>
          <w:p w:rsidR="00000000" w:rsidRPr="00AF1A63" w:rsidP="00AF1A63">
            <w:pPr>
              <w:pStyle w:val="ListBullet"/>
            </w:pPr>
            <w:r w:rsidRPr="00AF1A63">
              <w:t>environmental factors that affect operation</w:t>
            </w:r>
          </w:p>
          <w:p w:rsidR="00000000" w:rsidRPr="00AF1A63" w:rsidP="00AF1A63">
            <w:pPr>
              <w:pStyle w:val="ListBullet"/>
            </w:pPr>
            <w:r w:rsidRPr="00AF1A63">
              <w:t>existence of suitable prominent warnings about precautions to be observed</w:t>
            </w:r>
          </w:p>
          <w:p w:rsidR="00000000" w:rsidRPr="00AF1A63" w:rsidP="00AF1A63">
            <w:pPr>
              <w:pStyle w:val="ListBullet"/>
            </w:pPr>
            <w:r w:rsidRPr="00AF1A63">
              <w:t>for damage or malfunctions</w:t>
            </w:r>
          </w:p>
          <w:p w:rsidR="00000000" w:rsidRPr="00AF1A63" w:rsidP="00AF1A63">
            <w:pPr>
              <w:pStyle w:val="ListBullet"/>
            </w:pPr>
            <w:r w:rsidRPr="00AF1A63">
              <w:t>pad use by date</w:t>
            </w:r>
          </w:p>
          <w:p w:rsidR="00000000" w:rsidP="00AF1A63">
            <w:pPr>
              <w:pStyle w:val="ListBullet"/>
              <w:rPr>
                <w:lang w:val="en-NZ"/>
              </w:rPr>
            </w:pPr>
            <w:r w:rsidRPr="00AF1A63">
              <w:t>to replenish and/or restore</w:t>
            </w:r>
          </w:p>
        </w:tc>
      </w:tr>
      <w:tr w:rsidTr="00E5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1A63">
            <w:pPr>
              <w:pStyle w:val="BodyTextRight"/>
              <w:rPr>
                <w:lang w:val="en-NZ"/>
              </w:rPr>
            </w:pPr>
            <w:r w:rsidRPr="00AF1A63">
              <w:rPr>
                <w:rStyle w:val="BoldandItalics"/>
              </w:rPr>
              <w:t xml:space="preserve">Reporting/recording faults and defects </w:t>
            </w:r>
            <w:r w:rsidRPr="00AF1A6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1A63" w:rsidP="00AF1A63">
            <w:pPr>
              <w:pStyle w:val="ListBullet"/>
            </w:pPr>
            <w:r w:rsidRPr="00AF1A63">
              <w:t>filling out and processing standard forms</w:t>
            </w:r>
          </w:p>
          <w:p w:rsidR="00000000" w:rsidRPr="00AF1A63" w:rsidP="00AF1A63">
            <w:pPr>
              <w:pStyle w:val="ListBullet"/>
            </w:pPr>
            <w:r w:rsidRPr="00AF1A63">
              <w:t>verbal communication</w:t>
            </w:r>
          </w:p>
        </w:tc>
      </w:tr>
    </w:tbl>
    <w:p w:rsidR="00000000" w:rsidRPr="00AF1A63" w:rsidP="00AF1A63">
      <w:pPr>
        <w:pStyle w:val="BodyText"/>
      </w:pPr>
    </w:p>
    <w:p w:rsidR="00000000" w:rsidRPr="00AF1A63" w:rsidP="00AF1A63">
      <w:pPr>
        <w:pStyle w:val="AllowPageBreak"/>
      </w:pPr>
    </w:p>
    <w:p w:rsidR="00000000" w:rsidRPr="00AF1A63" w:rsidP="00AF1A63">
      <w:pPr>
        <w:pStyle w:val="Heading1"/>
      </w:pPr>
      <w:bookmarkStart w:id="12" w:name="O_570370"/>
      <w:bookmarkEnd w:id="12"/>
      <w:r w:rsidRPr="00AF1A63">
        <w:t>Unit Sector(s)</w:t>
      </w:r>
    </w:p>
    <w:p w:rsidR="00000000" w:rsidRPr="00AF1A63" w:rsidP="00AF1A63">
      <w:pPr>
        <w:pStyle w:val="BodyText"/>
      </w:pPr>
      <w:r w:rsidRPr="00AF1A63">
        <w:t>Not applicable.</w:t>
      </w:r>
    </w:p>
    <w:p w:rsidR="00000000" w:rsidRPr="00AF1A63" w:rsidP="00AF1A63"/>
    <w:sectPr w:rsidSect="00AF1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rsidRPr="00E51312" w:rsidP="00E51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12" w:rsidP="00AF1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1312" w:rsidP="00AF1A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51312" w:rsidP="00AF1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rsidRPr="00E51312" w:rsidP="00E513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12" w:rsidRPr="002D2AF8" w:rsidP="00AF1A63">
    <w:pPr>
      <w:pStyle w:val="Header"/>
      <w:framePr w:wrap="around"/>
    </w:pPr>
    <w:r>
      <w:fldChar w:fldCharType="begin"/>
    </w:r>
    <w:r>
      <w:instrText xml:space="preserve"> TITLE   \* MERGEFORMAT </w:instrText>
    </w:r>
    <w:r>
      <w:fldChar w:fldCharType="separate"/>
    </w:r>
    <w:r>
      <w:t>PUAOPE010C Operate an automated external defibrillator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E51312" w:rsidP="00AF1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A4E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CC6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A63"/>
    <w:pPr>
      <w:spacing w:before="360" w:after="60"/>
      <w:outlineLvl w:val="0"/>
    </w:pPr>
    <w:rPr>
      <w:sz w:val="32"/>
    </w:rPr>
  </w:style>
  <w:style w:type="paragraph" w:styleId="Heading2">
    <w:name w:val="heading 2"/>
    <w:basedOn w:val="HeadingBase"/>
    <w:next w:val="BodyText"/>
    <w:link w:val="Heading2Char"/>
    <w:qFormat/>
    <w:rsid w:val="00AF1A63"/>
    <w:pPr>
      <w:keepLines/>
      <w:spacing w:before="240" w:after="120"/>
      <w:outlineLvl w:val="1"/>
    </w:pPr>
    <w:rPr>
      <w:sz w:val="28"/>
      <w:szCs w:val="40"/>
    </w:rPr>
  </w:style>
  <w:style w:type="paragraph" w:styleId="Heading3">
    <w:name w:val="heading 3"/>
    <w:basedOn w:val="HeadingBase"/>
    <w:next w:val="BodyText"/>
    <w:link w:val="Heading3Char"/>
    <w:qFormat/>
    <w:rsid w:val="00AF1A63"/>
    <w:pPr>
      <w:spacing w:before="180" w:after="120"/>
      <w:outlineLvl w:val="2"/>
    </w:pPr>
    <w:rPr>
      <w:spacing w:val="-10"/>
      <w:kern w:val="32"/>
    </w:rPr>
  </w:style>
  <w:style w:type="paragraph" w:styleId="Heading4">
    <w:name w:val="heading 4"/>
    <w:basedOn w:val="HeadingBase"/>
    <w:next w:val="BodyText"/>
    <w:link w:val="Heading4Char"/>
    <w:qFormat/>
    <w:rsid w:val="00AF1A63"/>
    <w:pPr>
      <w:spacing w:before="160" w:after="120"/>
      <w:outlineLvl w:val="3"/>
    </w:pPr>
    <w:rPr>
      <w:sz w:val="22"/>
    </w:rPr>
  </w:style>
  <w:style w:type="paragraph" w:styleId="Heading5">
    <w:name w:val="heading 5"/>
    <w:basedOn w:val="HeadingBase"/>
    <w:next w:val="Normal"/>
    <w:link w:val="Heading5Char"/>
    <w:qFormat/>
    <w:rsid w:val="00AF1A63"/>
    <w:pPr>
      <w:spacing w:before="80"/>
      <w:outlineLvl w:val="4"/>
    </w:pPr>
    <w:rPr>
      <w:color w:val="918585"/>
      <w:sz w:val="20"/>
    </w:rPr>
  </w:style>
  <w:style w:type="paragraph" w:styleId="Heading6">
    <w:name w:val="heading 6"/>
    <w:basedOn w:val="HeadingBase"/>
    <w:next w:val="Normal"/>
    <w:link w:val="Heading6Char"/>
    <w:qFormat/>
    <w:rsid w:val="00AF1A63"/>
    <w:pPr>
      <w:spacing w:before="60"/>
      <w:outlineLvl w:val="5"/>
    </w:pPr>
    <w:rPr>
      <w:color w:val="918585"/>
      <w:sz w:val="20"/>
    </w:rPr>
  </w:style>
  <w:style w:type="paragraph" w:styleId="Heading7">
    <w:name w:val="heading 7"/>
    <w:basedOn w:val="Normal"/>
    <w:next w:val="Normal"/>
    <w:link w:val="Heading7Char"/>
    <w:qFormat/>
    <w:rsid w:val="00AF1A63"/>
    <w:pPr>
      <w:ind w:left="720"/>
      <w:outlineLvl w:val="6"/>
    </w:pPr>
    <w:rPr>
      <w:i/>
    </w:rPr>
  </w:style>
  <w:style w:type="paragraph" w:styleId="Heading8">
    <w:name w:val="heading 8"/>
    <w:basedOn w:val="Normal"/>
    <w:next w:val="Normal"/>
    <w:link w:val="Heading8Char"/>
    <w:qFormat/>
    <w:rsid w:val="00AF1A63"/>
    <w:pPr>
      <w:ind w:left="720"/>
      <w:outlineLvl w:val="7"/>
    </w:pPr>
    <w:rPr>
      <w:i/>
    </w:rPr>
  </w:style>
  <w:style w:type="paragraph" w:styleId="Heading9">
    <w:name w:val="heading 9"/>
    <w:basedOn w:val="Normal"/>
    <w:next w:val="Normal"/>
    <w:link w:val="Heading9Char"/>
    <w:qFormat/>
    <w:rsid w:val="00AF1A63"/>
    <w:pPr>
      <w:ind w:left="720"/>
      <w:outlineLvl w:val="8"/>
    </w:pPr>
    <w:rPr>
      <w:i/>
    </w:rPr>
  </w:style>
  <w:style w:type="character" w:default="1" w:styleId="DefaultParagraphFont">
    <w:name w:val="Default Paragraph Font"/>
    <w:uiPriority w:val="1"/>
    <w:unhideWhenUsed/>
    <w:rsid w:val="00AF1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A63"/>
  </w:style>
  <w:style w:type="character" w:customStyle="1" w:styleId="Heading1Char">
    <w:name w:val="Heading 1 Char"/>
    <w:basedOn w:val="DefaultParagraphFont"/>
    <w:link w:val="Heading1"/>
    <w:rsid w:val="00AF1A63"/>
    <w:rPr>
      <w:rFonts w:ascii="Times New Roman" w:eastAsia="Times New Roman" w:hAnsi="Times New Roman" w:cs="Times New Roman"/>
      <w:b/>
      <w:sz w:val="32"/>
      <w:szCs w:val="20"/>
      <w:lang w:eastAsia="en-US"/>
    </w:rPr>
  </w:style>
  <w:style w:type="paragraph" w:styleId="BodyText">
    <w:name w:val="Body Text"/>
    <w:basedOn w:val="Normal"/>
    <w:link w:val="BodyTextChar"/>
    <w:rsid w:val="00AF1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1A63"/>
    <w:rPr>
      <w:rFonts w:ascii="Times New Roman" w:eastAsia="Times New Roman" w:hAnsi="Times New Roman" w:cs="Times New Roman"/>
      <w:sz w:val="24"/>
      <w:lang w:eastAsia="en-US"/>
    </w:rPr>
  </w:style>
  <w:style w:type="paragraph" w:styleId="List">
    <w:name w:val="List"/>
    <w:basedOn w:val="BodyText"/>
    <w:next w:val="BodyText"/>
    <w:rsid w:val="00AF1A63"/>
    <w:pPr>
      <w:tabs>
        <w:tab w:val="left" w:pos="340"/>
      </w:tabs>
      <w:spacing w:before="60" w:after="60"/>
      <w:ind w:left="340" w:hanging="340"/>
    </w:pPr>
  </w:style>
  <w:style w:type="paragraph" w:styleId="ListBullet">
    <w:name w:val="List Bullet"/>
    <w:basedOn w:val="List"/>
    <w:rsid w:val="00AF1A63"/>
    <w:pPr>
      <w:numPr>
        <w:numId w:val="12"/>
      </w:numPr>
      <w:tabs>
        <w:tab w:val="clear" w:pos="340"/>
      </w:tabs>
      <w:spacing w:before="40" w:after="40"/>
    </w:pPr>
  </w:style>
  <w:style w:type="character" w:customStyle="1" w:styleId="SpecialBold">
    <w:name w:val="Special Bold"/>
    <w:basedOn w:val="DefaultParagraphFont"/>
    <w:rsid w:val="00AF1A63"/>
    <w:rPr>
      <w:b/>
      <w:spacing w:val="0"/>
    </w:rPr>
  </w:style>
  <w:style w:type="paragraph" w:customStyle="1" w:styleId="SuperHeading">
    <w:name w:val="SuperHeading"/>
    <w:basedOn w:val="Normal"/>
    <w:rsid w:val="00AF1A63"/>
    <w:pPr>
      <w:spacing w:before="240" w:after="120"/>
      <w:outlineLvl w:val="0"/>
    </w:pPr>
    <w:rPr>
      <w:rFonts w:ascii="Times New Roman" w:hAnsi="Times New Roman"/>
      <w:b/>
      <w:sz w:val="32"/>
    </w:rPr>
  </w:style>
  <w:style w:type="paragraph" w:customStyle="1" w:styleId="BodyTextRight">
    <w:name w:val="Body Text Right"/>
    <w:basedOn w:val="BodyText"/>
    <w:rsid w:val="00AF1A63"/>
    <w:pPr>
      <w:spacing w:before="0" w:after="0"/>
      <w:jc w:val="right"/>
    </w:pPr>
  </w:style>
  <w:style w:type="paragraph" w:customStyle="1" w:styleId="AllowPageBreak">
    <w:name w:val="AllowPageBreak"/>
    <w:rsid w:val="00AF1A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F1A63"/>
    <w:pPr>
      <w:spacing w:before="60" w:after="60"/>
    </w:pPr>
  </w:style>
  <w:style w:type="character" w:customStyle="1" w:styleId="BoldandItalics">
    <w:name w:val="Bold and Italics"/>
    <w:qFormat/>
    <w:rsid w:val="00AF1A63"/>
    <w:rPr>
      <w:b/>
      <w:i/>
      <w:u w:val="none"/>
    </w:rPr>
  </w:style>
  <w:style w:type="character" w:customStyle="1" w:styleId="Heading2Char">
    <w:name w:val="Heading 2 Char"/>
    <w:basedOn w:val="DefaultParagraphFont"/>
    <w:link w:val="Heading2"/>
    <w:rsid w:val="00AF1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A63"/>
    <w:rPr>
      <w:rFonts w:ascii="Courier New" w:eastAsia="Times New Roman" w:hAnsi="Courier New" w:cs="Times New Roman"/>
      <w:i/>
      <w:szCs w:val="20"/>
      <w:lang w:eastAsia="en-US"/>
    </w:rPr>
  </w:style>
  <w:style w:type="paragraph" w:customStyle="1" w:styleId="HeadingBase">
    <w:name w:val="Heading Base"/>
    <w:rsid w:val="00AF1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A63"/>
    <w:pPr>
      <w:tabs>
        <w:tab w:val="right" w:leader="dot" w:pos="9072"/>
      </w:tabs>
      <w:ind w:left="567"/>
    </w:pPr>
    <w:rPr>
      <w:szCs w:val="22"/>
    </w:rPr>
  </w:style>
  <w:style w:type="paragraph" w:customStyle="1" w:styleId="TOCBase">
    <w:name w:val="TOC Base"/>
    <w:rsid w:val="00AF1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A63"/>
    <w:pPr>
      <w:tabs>
        <w:tab w:val="right" w:leader="dot" w:pos="9072"/>
      </w:tabs>
      <w:spacing w:before="40" w:after="40"/>
      <w:ind w:left="284"/>
    </w:pPr>
    <w:rPr>
      <w:rFonts w:ascii="Times New Roman" w:hAnsi="Times New Roman"/>
    </w:rPr>
  </w:style>
  <w:style w:type="paragraph" w:styleId="TOC1">
    <w:name w:val="toc 1"/>
    <w:basedOn w:val="TOCBase"/>
    <w:next w:val="Normal"/>
    <w:rsid w:val="00AF1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A63"/>
    <w:rPr>
      <w:rFonts w:ascii="Times New Roman" w:eastAsia="Times New Roman" w:hAnsi="Times New Roman" w:cs="Times New Roman"/>
      <w:sz w:val="16"/>
      <w:lang w:eastAsia="en-US"/>
    </w:rPr>
  </w:style>
  <w:style w:type="paragraph" w:styleId="Title">
    <w:name w:val="Title"/>
    <w:basedOn w:val="HeadingBase"/>
    <w:link w:val="TitleChar"/>
    <w:qFormat/>
    <w:rsid w:val="00AF1A63"/>
    <w:pPr>
      <w:spacing w:before="5040"/>
      <w:jc w:val="center"/>
    </w:pPr>
    <w:rPr>
      <w:sz w:val="48"/>
      <w:szCs w:val="72"/>
      <w:lang w:val="en-US"/>
    </w:rPr>
  </w:style>
  <w:style w:type="character" w:customStyle="1" w:styleId="TitleChar">
    <w:name w:val="Title Char"/>
    <w:basedOn w:val="DefaultParagraphFont"/>
    <w:link w:val="Title"/>
    <w:rsid w:val="00AF1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A63"/>
    <w:pPr>
      <w:tabs>
        <w:tab w:val="left" w:pos="3600"/>
        <w:tab w:val="left" w:pos="3958"/>
      </w:tabs>
    </w:pPr>
  </w:style>
  <w:style w:type="paragraph" w:customStyle="1" w:styleId="Note">
    <w:name w:val="Note"/>
    <w:basedOn w:val="BodyText"/>
    <w:rsid w:val="00AF1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A63"/>
    <w:pPr>
      <w:framePr w:wrap="auto" w:hAnchor="text" w:y="6049"/>
    </w:pPr>
    <w:rPr>
      <w:color w:val="000000"/>
      <w:sz w:val="40"/>
    </w:rPr>
  </w:style>
  <w:style w:type="paragraph" w:customStyle="1" w:styleId="TOCTitle">
    <w:name w:val="TOCTitle"/>
    <w:basedOn w:val="Heading1"/>
    <w:rsid w:val="00AF1A63"/>
    <w:pPr>
      <w:spacing w:after="240"/>
      <w:jc w:val="center"/>
      <w:outlineLvl w:val="9"/>
    </w:pPr>
    <w:rPr>
      <w:caps/>
    </w:rPr>
  </w:style>
  <w:style w:type="paragraph" w:customStyle="1" w:styleId="Version">
    <w:name w:val="Version"/>
    <w:rsid w:val="00AF1A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A63"/>
    <w:pPr>
      <w:numPr>
        <w:numId w:val="13"/>
      </w:numPr>
      <w:tabs>
        <w:tab w:val="clear" w:pos="680"/>
      </w:tabs>
    </w:pPr>
  </w:style>
  <w:style w:type="paragraph" w:styleId="Index1">
    <w:name w:val="index 1"/>
    <w:basedOn w:val="Normal"/>
    <w:next w:val="Normal"/>
    <w:semiHidden/>
    <w:rsid w:val="00AF1A63"/>
    <w:pPr>
      <w:keepNext w:val="0"/>
      <w:tabs>
        <w:tab w:val="right" w:pos="4176"/>
      </w:tabs>
      <w:ind w:left="198" w:hanging="198"/>
    </w:pPr>
    <w:rPr>
      <w:rFonts w:ascii="Garamond" w:hAnsi="Garamond"/>
    </w:rPr>
  </w:style>
  <w:style w:type="paragraph" w:styleId="IndexHeading">
    <w:name w:val="index heading"/>
    <w:basedOn w:val="Normal"/>
    <w:next w:val="Index1"/>
    <w:semiHidden/>
    <w:rsid w:val="00AF1A63"/>
    <w:pPr>
      <w:spacing w:before="120" w:after="120"/>
    </w:pPr>
    <w:rPr>
      <w:rFonts w:ascii="Arial" w:hAnsi="Arial"/>
      <w:b/>
      <w:color w:val="918585"/>
      <w:sz w:val="24"/>
    </w:rPr>
  </w:style>
  <w:style w:type="paragraph" w:styleId="Header">
    <w:name w:val="header"/>
    <w:basedOn w:val="Normal"/>
    <w:link w:val="HeaderChar"/>
    <w:rsid w:val="00AF1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A63"/>
    <w:rPr>
      <w:rFonts w:ascii="Times New Roman" w:eastAsia="Times New Roman" w:hAnsi="Times New Roman" w:cs="Times New Roman"/>
      <w:sz w:val="16"/>
      <w:szCs w:val="20"/>
      <w:lang w:val="en-GB" w:eastAsia="en-US"/>
    </w:rPr>
  </w:style>
  <w:style w:type="paragraph" w:customStyle="1" w:styleId="Chapter">
    <w:name w:val="Chapter"/>
    <w:basedOn w:val="Normal"/>
    <w:rsid w:val="00AF1A63"/>
    <w:pPr>
      <w:spacing w:before="240"/>
    </w:pPr>
    <w:rPr>
      <w:rFonts w:ascii="Times New Roman" w:hAnsi="Times New Roman"/>
      <w:smallCaps/>
      <w:spacing w:val="80"/>
      <w:sz w:val="28"/>
    </w:rPr>
  </w:style>
  <w:style w:type="paragraph" w:customStyle="1" w:styleId="InChapter">
    <w:name w:val="InChapter"/>
    <w:basedOn w:val="Heading3"/>
    <w:rsid w:val="00AF1A63"/>
    <w:pPr>
      <w:spacing w:after="240"/>
      <w:outlineLvl w:val="9"/>
    </w:pPr>
    <w:rPr>
      <w:noProof/>
    </w:rPr>
  </w:style>
  <w:style w:type="paragraph" w:styleId="Index2">
    <w:name w:val="index 2"/>
    <w:basedOn w:val="Normal"/>
    <w:next w:val="Normal"/>
    <w:semiHidden/>
    <w:rsid w:val="00AF1A63"/>
    <w:pPr>
      <w:tabs>
        <w:tab w:val="right" w:pos="4176"/>
      </w:tabs>
      <w:ind w:left="568" w:hanging="284"/>
    </w:pPr>
    <w:rPr>
      <w:rFonts w:ascii="Garamond" w:hAnsi="Garamond"/>
    </w:rPr>
  </w:style>
  <w:style w:type="paragraph" w:customStyle="1" w:styleId="Byline">
    <w:name w:val="Byline"/>
    <w:rsid w:val="00AF1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A63"/>
    <w:pPr>
      <w:tabs>
        <w:tab w:val="clear" w:pos="3600"/>
        <w:tab w:val="clear" w:pos="3958"/>
      </w:tabs>
      <w:jc w:val="right"/>
    </w:pPr>
  </w:style>
  <w:style w:type="character" w:styleId="Emphasis">
    <w:name w:val="Emphasis"/>
    <w:basedOn w:val="DefaultParagraphFont"/>
    <w:qFormat/>
    <w:rsid w:val="00AF1A63"/>
    <w:rPr>
      <w:i/>
    </w:rPr>
  </w:style>
  <w:style w:type="paragraph" w:styleId="Caption">
    <w:name w:val="caption"/>
    <w:basedOn w:val="BodyText"/>
    <w:next w:val="Normal"/>
    <w:qFormat/>
    <w:rsid w:val="00AF1A63"/>
    <w:pPr>
      <w:framePr w:w="2268" w:hSpace="181" w:vSpace="181" w:wrap="around" w:vAnchor="text" w:hAnchor="page" w:x="1135" w:y="285" w:anchorLock="1"/>
    </w:pPr>
    <w:rPr>
      <w:i/>
    </w:rPr>
  </w:style>
  <w:style w:type="paragraph" w:customStyle="1" w:styleId="MiniTOCTitle">
    <w:name w:val="MiniTOCTitle"/>
    <w:basedOn w:val="Heading4"/>
    <w:rsid w:val="00AF1A63"/>
    <w:pPr>
      <w:spacing w:before="240"/>
      <w:outlineLvl w:val="9"/>
    </w:pPr>
    <w:rPr>
      <w:noProof/>
      <w:sz w:val="24"/>
    </w:rPr>
  </w:style>
  <w:style w:type="paragraph" w:customStyle="1" w:styleId="MiniTOCItem">
    <w:name w:val="MiniTOCItem"/>
    <w:basedOn w:val="ListBullet"/>
    <w:rsid w:val="00AF1A63"/>
    <w:pPr>
      <w:numPr>
        <w:numId w:val="0"/>
      </w:numPr>
      <w:tabs>
        <w:tab w:val="right" w:leader="dot" w:pos="6521"/>
      </w:tabs>
      <w:spacing w:before="0" w:after="0"/>
    </w:pPr>
  </w:style>
  <w:style w:type="paragraph" w:customStyle="1" w:styleId="TOFTitle">
    <w:name w:val="TOFTitle"/>
    <w:basedOn w:val="TOCTitle"/>
    <w:rsid w:val="00AF1A63"/>
  </w:style>
  <w:style w:type="paragraph" w:styleId="TableofFigures">
    <w:name w:val="table of figures"/>
    <w:basedOn w:val="Normal"/>
    <w:next w:val="Normal"/>
    <w:semiHidden/>
    <w:rsid w:val="00AF1A63"/>
    <w:pPr>
      <w:tabs>
        <w:tab w:val="right" w:leader="dot" w:pos="9072"/>
      </w:tabs>
      <w:ind w:left="970" w:hanging="403"/>
    </w:pPr>
    <w:rPr>
      <w:rFonts w:ascii="Times New Roman" w:hAnsi="Times New Roman"/>
      <w:b/>
    </w:rPr>
  </w:style>
  <w:style w:type="paragraph" w:styleId="ListNumber">
    <w:name w:val="List Number"/>
    <w:basedOn w:val="List"/>
    <w:rsid w:val="00AF1A63"/>
    <w:pPr>
      <w:numPr>
        <w:numId w:val="10"/>
      </w:numPr>
    </w:pPr>
  </w:style>
  <w:style w:type="character" w:customStyle="1" w:styleId="WingdingSymbols">
    <w:name w:val="Wingding Symbols"/>
    <w:rsid w:val="00AF1A63"/>
    <w:rPr>
      <w:rFonts w:ascii="Wingdings" w:hAnsi="Wingdings"/>
    </w:rPr>
  </w:style>
  <w:style w:type="paragraph" w:customStyle="1" w:styleId="TableHeading">
    <w:name w:val="Table Heading"/>
    <w:basedOn w:val="HeadingBase"/>
    <w:rsid w:val="00AF1A63"/>
    <w:pPr>
      <w:keepLines/>
      <w:pBdr>
        <w:bottom w:val="single" w:sz="6" w:space="1" w:color="918585"/>
      </w:pBdr>
      <w:spacing w:before="240"/>
    </w:pPr>
  </w:style>
  <w:style w:type="character" w:customStyle="1" w:styleId="HotSpot">
    <w:name w:val="HotSpot"/>
    <w:rsid w:val="00AF1A63"/>
    <w:rPr>
      <w:color w:val="0033CC"/>
      <w:u w:val="none"/>
    </w:rPr>
  </w:style>
  <w:style w:type="paragraph" w:styleId="Index3">
    <w:name w:val="index 3"/>
    <w:basedOn w:val="ListNumber2"/>
    <w:next w:val="Normal"/>
    <w:semiHidden/>
    <w:rsid w:val="00AF1A63"/>
    <w:pPr>
      <w:numPr>
        <w:numId w:val="0"/>
      </w:numPr>
      <w:tabs>
        <w:tab w:val="right" w:leader="dot" w:pos="4176"/>
      </w:tabs>
    </w:pPr>
  </w:style>
  <w:style w:type="paragraph" w:styleId="ListNumber2">
    <w:name w:val="List Number 2"/>
    <w:basedOn w:val="List2"/>
    <w:rsid w:val="00AF1A63"/>
    <w:pPr>
      <w:numPr>
        <w:numId w:val="9"/>
      </w:numPr>
      <w:tabs>
        <w:tab w:val="clear" w:pos="1060"/>
      </w:tabs>
    </w:pPr>
  </w:style>
  <w:style w:type="paragraph" w:customStyle="1" w:styleId="MarginNote">
    <w:name w:val="Margin Note"/>
    <w:basedOn w:val="BodyText"/>
    <w:rsid w:val="00AF1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A63"/>
    <w:rPr>
      <w:sz w:val="32"/>
    </w:rPr>
  </w:style>
  <w:style w:type="paragraph" w:customStyle="1" w:styleId="HeadingProcedure">
    <w:name w:val="Heading Procedure"/>
    <w:basedOn w:val="HeadingBase"/>
    <w:next w:val="Normal"/>
    <w:rsid w:val="00AF1A63"/>
    <w:pPr>
      <w:tabs>
        <w:tab w:val="left" w:pos="0"/>
      </w:tabs>
      <w:spacing w:before="120" w:after="60"/>
    </w:pPr>
    <w:rPr>
      <w:i/>
      <w:color w:val="918585"/>
      <w:sz w:val="22"/>
    </w:rPr>
  </w:style>
  <w:style w:type="paragraph" w:styleId="ListContinue">
    <w:name w:val="List Continue"/>
    <w:basedOn w:val="List"/>
    <w:rsid w:val="00AF1A63"/>
    <w:pPr>
      <w:ind w:firstLine="0"/>
    </w:pPr>
  </w:style>
  <w:style w:type="paragraph" w:customStyle="1" w:styleId="ListNote">
    <w:name w:val="List Note"/>
    <w:basedOn w:val="List"/>
    <w:rsid w:val="00AF1A63"/>
    <w:pPr>
      <w:pBdr>
        <w:top w:val="single" w:sz="6" w:space="2" w:color="918585"/>
        <w:bottom w:val="single" w:sz="6" w:space="2" w:color="918585"/>
      </w:pBdr>
      <w:tabs>
        <w:tab w:val="left" w:pos="1021"/>
      </w:tabs>
      <w:ind w:firstLine="0"/>
    </w:pPr>
  </w:style>
  <w:style w:type="paragraph" w:customStyle="1" w:styleId="Warning">
    <w:name w:val="Warning"/>
    <w:basedOn w:val="BodyText"/>
    <w:rsid w:val="00AF1A63"/>
    <w:pPr>
      <w:shd w:val="clear" w:color="auto" w:fill="D9D9D9"/>
      <w:tabs>
        <w:tab w:val="left" w:pos="992"/>
      </w:tabs>
      <w:ind w:left="119" w:right="119"/>
    </w:pPr>
    <w:rPr>
      <w:sz w:val="20"/>
    </w:rPr>
  </w:style>
  <w:style w:type="paragraph" w:customStyle="1" w:styleId="MarginIcons">
    <w:name w:val="Margin Icons"/>
    <w:basedOn w:val="BodyText"/>
    <w:rsid w:val="00AF1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A63"/>
    <w:rPr>
      <w:rFonts w:ascii="Courier New" w:hAnsi="Courier New"/>
    </w:rPr>
  </w:style>
  <w:style w:type="paragraph" w:customStyle="1" w:styleId="NoteBullet">
    <w:name w:val="Note Bullet"/>
    <w:basedOn w:val="Note"/>
    <w:rsid w:val="00AF1A63"/>
    <w:pPr>
      <w:tabs>
        <w:tab w:val="clear" w:pos="680"/>
      </w:tabs>
      <w:spacing w:before="60" w:after="60"/>
    </w:pPr>
  </w:style>
  <w:style w:type="paragraph" w:customStyle="1" w:styleId="SubHeading2">
    <w:name w:val="SubHeading2"/>
    <w:basedOn w:val="HeadingBase"/>
    <w:rsid w:val="00AF1A63"/>
    <w:pPr>
      <w:spacing w:before="240" w:after="60"/>
    </w:pPr>
    <w:rPr>
      <w:sz w:val="20"/>
    </w:rPr>
  </w:style>
  <w:style w:type="paragraph" w:customStyle="1" w:styleId="SubHeading1">
    <w:name w:val="SubHeading1"/>
    <w:basedOn w:val="HeadingBase"/>
    <w:rsid w:val="00AF1A63"/>
    <w:pPr>
      <w:spacing w:before="240" w:after="60"/>
    </w:pPr>
    <w:rPr>
      <w:color w:val="918585"/>
      <w:sz w:val="22"/>
    </w:rPr>
  </w:style>
  <w:style w:type="paragraph" w:customStyle="1" w:styleId="SideHeading">
    <w:name w:val="Side Heading"/>
    <w:basedOn w:val="HeadingBase"/>
    <w:rsid w:val="00AF1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A63"/>
    <w:pPr>
      <w:tabs>
        <w:tab w:val="num" w:pos="360"/>
      </w:tabs>
    </w:pPr>
  </w:style>
  <w:style w:type="paragraph" w:styleId="PlainText">
    <w:name w:val="Plain Text"/>
    <w:basedOn w:val="Normal"/>
    <w:link w:val="PlainTextChar"/>
    <w:rsid w:val="00AF1A63"/>
    <w:rPr>
      <w:sz w:val="20"/>
    </w:rPr>
  </w:style>
  <w:style w:type="character" w:customStyle="1" w:styleId="PlainTextChar">
    <w:name w:val="Plain Text Char"/>
    <w:basedOn w:val="DefaultParagraphFont"/>
    <w:link w:val="PlainText"/>
    <w:rsid w:val="00AF1A63"/>
    <w:rPr>
      <w:rFonts w:ascii="Courier New" w:eastAsia="Times New Roman" w:hAnsi="Courier New" w:cs="Times New Roman"/>
      <w:sz w:val="20"/>
      <w:szCs w:val="20"/>
      <w:lang w:eastAsia="en-US"/>
    </w:rPr>
  </w:style>
  <w:style w:type="character" w:customStyle="1" w:styleId="MenuOption">
    <w:name w:val="Menu Option"/>
    <w:basedOn w:val="DefaultParagraphFont"/>
    <w:rsid w:val="00AF1A63"/>
    <w:rPr>
      <w:b/>
      <w:smallCaps/>
    </w:rPr>
  </w:style>
  <w:style w:type="paragraph" w:customStyle="1" w:styleId="TableListNumber">
    <w:name w:val="Table List Number"/>
    <w:basedOn w:val="ListNumber"/>
    <w:rsid w:val="00AF1A63"/>
    <w:pPr>
      <w:numPr>
        <w:numId w:val="0"/>
      </w:numPr>
    </w:pPr>
  </w:style>
  <w:style w:type="paragraph" w:styleId="TOC4">
    <w:name w:val="toc 4"/>
    <w:basedOn w:val="TOCBase"/>
    <w:next w:val="Normal"/>
    <w:semiHidden/>
    <w:rsid w:val="00AF1A63"/>
    <w:pPr>
      <w:tabs>
        <w:tab w:val="right" w:leader="dot" w:pos="9071"/>
      </w:tabs>
      <w:ind w:left="1701"/>
    </w:pPr>
  </w:style>
  <w:style w:type="paragraph" w:customStyle="1" w:styleId="ListAlpha">
    <w:name w:val="List Alpha"/>
    <w:basedOn w:val="List"/>
    <w:rsid w:val="00AF1A63"/>
    <w:pPr>
      <w:numPr>
        <w:numId w:val="8"/>
      </w:numPr>
    </w:pPr>
  </w:style>
  <w:style w:type="paragraph" w:customStyle="1" w:styleId="ListAlpha2">
    <w:name w:val="List Alpha 2"/>
    <w:basedOn w:val="List2"/>
    <w:rsid w:val="00AF1A63"/>
    <w:pPr>
      <w:numPr>
        <w:numId w:val="7"/>
      </w:numPr>
    </w:pPr>
  </w:style>
  <w:style w:type="paragraph" w:styleId="List2">
    <w:name w:val="List 2"/>
    <w:basedOn w:val="BodyText"/>
    <w:rsid w:val="00AF1A63"/>
    <w:pPr>
      <w:tabs>
        <w:tab w:val="left" w:pos="680"/>
      </w:tabs>
      <w:spacing w:before="60" w:after="60"/>
      <w:ind w:left="680" w:hanging="340"/>
    </w:pPr>
  </w:style>
  <w:style w:type="paragraph" w:styleId="List3">
    <w:name w:val="List 3"/>
    <w:basedOn w:val="BodyText"/>
    <w:rsid w:val="00AF1A63"/>
    <w:pPr>
      <w:tabs>
        <w:tab w:val="left" w:pos="1021"/>
      </w:tabs>
      <w:spacing w:before="60" w:after="60"/>
      <w:ind w:left="1020" w:hanging="340"/>
    </w:pPr>
  </w:style>
  <w:style w:type="paragraph" w:styleId="List4">
    <w:name w:val="List 4"/>
    <w:basedOn w:val="BodyText"/>
    <w:rsid w:val="00AF1A63"/>
    <w:pPr>
      <w:tabs>
        <w:tab w:val="left" w:pos="1361"/>
      </w:tabs>
      <w:spacing w:before="60" w:after="60"/>
      <w:ind w:left="1361" w:hanging="340"/>
    </w:pPr>
  </w:style>
  <w:style w:type="paragraph" w:styleId="List5">
    <w:name w:val="List 5"/>
    <w:basedOn w:val="BodyText"/>
    <w:rsid w:val="00AF1A63"/>
    <w:pPr>
      <w:tabs>
        <w:tab w:val="left" w:pos="1701"/>
      </w:tabs>
      <w:spacing w:before="60" w:after="60"/>
      <w:ind w:left="1701" w:hanging="340"/>
    </w:pPr>
  </w:style>
  <w:style w:type="paragraph" w:styleId="ListBullet3">
    <w:name w:val="List Bullet 3"/>
    <w:basedOn w:val="List3"/>
    <w:rsid w:val="00AF1A63"/>
    <w:pPr>
      <w:numPr>
        <w:numId w:val="14"/>
      </w:numPr>
      <w:tabs>
        <w:tab w:val="clear" w:pos="1021"/>
      </w:tabs>
      <w:ind w:left="1037" w:hanging="357"/>
    </w:pPr>
  </w:style>
  <w:style w:type="paragraph" w:styleId="ListBullet4">
    <w:name w:val="List Bullet 4"/>
    <w:basedOn w:val="List4"/>
    <w:rsid w:val="00AF1A63"/>
    <w:pPr>
      <w:numPr>
        <w:numId w:val="2"/>
      </w:numPr>
    </w:pPr>
  </w:style>
  <w:style w:type="paragraph" w:styleId="ListBullet5">
    <w:name w:val="List Bullet 5"/>
    <w:basedOn w:val="List5"/>
    <w:rsid w:val="00AF1A63"/>
    <w:pPr>
      <w:numPr>
        <w:numId w:val="3"/>
      </w:numPr>
    </w:pPr>
  </w:style>
  <w:style w:type="paragraph" w:styleId="ListContinue2">
    <w:name w:val="List Continue 2"/>
    <w:basedOn w:val="List2"/>
    <w:rsid w:val="00AF1A63"/>
    <w:pPr>
      <w:ind w:firstLine="0"/>
    </w:pPr>
  </w:style>
  <w:style w:type="paragraph" w:styleId="ListContinue3">
    <w:name w:val="List Continue 3"/>
    <w:basedOn w:val="List3"/>
    <w:rsid w:val="00AF1A63"/>
    <w:pPr>
      <w:ind w:left="1021" w:firstLine="0"/>
    </w:pPr>
  </w:style>
  <w:style w:type="paragraph" w:styleId="ListContinue4">
    <w:name w:val="List Continue 4"/>
    <w:basedOn w:val="List4"/>
    <w:rsid w:val="00AF1A63"/>
    <w:pPr>
      <w:ind w:firstLine="0"/>
    </w:pPr>
  </w:style>
  <w:style w:type="paragraph" w:styleId="ListContinue5">
    <w:name w:val="List Continue 5"/>
    <w:basedOn w:val="List5"/>
    <w:rsid w:val="00AF1A63"/>
    <w:pPr>
      <w:ind w:firstLine="0"/>
    </w:pPr>
  </w:style>
  <w:style w:type="paragraph" w:styleId="ListNumber3">
    <w:name w:val="List Number 3"/>
    <w:basedOn w:val="List3"/>
    <w:rsid w:val="00AF1A63"/>
    <w:pPr>
      <w:numPr>
        <w:numId w:val="4"/>
      </w:numPr>
    </w:pPr>
  </w:style>
  <w:style w:type="paragraph" w:styleId="ListNumber4">
    <w:name w:val="List Number 4"/>
    <w:basedOn w:val="List4"/>
    <w:rsid w:val="00AF1A63"/>
    <w:pPr>
      <w:numPr>
        <w:numId w:val="5"/>
      </w:numPr>
    </w:pPr>
  </w:style>
  <w:style w:type="paragraph" w:styleId="ListNumber5">
    <w:name w:val="List Number 5"/>
    <w:basedOn w:val="List5"/>
    <w:rsid w:val="00AF1A63"/>
    <w:pPr>
      <w:numPr>
        <w:numId w:val="6"/>
      </w:numPr>
    </w:pPr>
  </w:style>
  <w:style w:type="paragraph" w:styleId="BlockText">
    <w:name w:val="Block Text"/>
    <w:basedOn w:val="Normal"/>
    <w:rsid w:val="00AF1A63"/>
    <w:pPr>
      <w:spacing w:after="120"/>
      <w:ind w:left="1440" w:right="1440"/>
    </w:pPr>
  </w:style>
  <w:style w:type="character" w:customStyle="1" w:styleId="Subscript">
    <w:name w:val="Subscript"/>
    <w:basedOn w:val="DefaultParagraphFont"/>
    <w:rsid w:val="00AF1A63"/>
    <w:rPr>
      <w:sz w:val="16"/>
      <w:vertAlign w:val="subscript"/>
    </w:rPr>
  </w:style>
  <w:style w:type="character" w:customStyle="1" w:styleId="Superscript">
    <w:name w:val="Superscript"/>
    <w:basedOn w:val="DefaultParagraphFont"/>
    <w:rsid w:val="00AF1A63"/>
    <w:rPr>
      <w:sz w:val="16"/>
      <w:vertAlign w:val="superscript"/>
    </w:rPr>
  </w:style>
  <w:style w:type="character" w:customStyle="1" w:styleId="Symbols">
    <w:name w:val="Symbols"/>
    <w:basedOn w:val="DefaultParagraphFont"/>
    <w:rsid w:val="00AF1A63"/>
    <w:rPr>
      <w:rFonts w:ascii="Symbol" w:hAnsi="Symbol"/>
    </w:rPr>
  </w:style>
  <w:style w:type="character" w:customStyle="1" w:styleId="MenuOptions">
    <w:name w:val="Menu Options"/>
    <w:basedOn w:val="DefaultParagraphFont"/>
    <w:rsid w:val="00AF1A63"/>
    <w:rPr>
      <w:rFonts w:ascii="Arial Narrow" w:hAnsi="Arial Narrow"/>
      <w:smallCaps/>
    </w:rPr>
  </w:style>
  <w:style w:type="character" w:customStyle="1" w:styleId="Buttons">
    <w:name w:val="Buttons"/>
    <w:basedOn w:val="DefaultParagraphFont"/>
    <w:rsid w:val="00AF1A63"/>
    <w:rPr>
      <w:b/>
    </w:rPr>
  </w:style>
  <w:style w:type="character" w:customStyle="1" w:styleId="Underlined">
    <w:name w:val="Underlined"/>
    <w:basedOn w:val="DefaultParagraphFont"/>
    <w:rsid w:val="00AF1A63"/>
    <w:rPr>
      <w:u w:val="single"/>
    </w:rPr>
  </w:style>
  <w:style w:type="paragraph" w:customStyle="1" w:styleId="TableBodyTextRight">
    <w:name w:val="Table Body Text Right"/>
    <w:basedOn w:val="TableBodyText"/>
    <w:rsid w:val="00AF1A63"/>
    <w:pPr>
      <w:widowControl w:val="0"/>
      <w:autoSpaceDE w:val="0"/>
      <w:autoSpaceDN w:val="0"/>
      <w:adjustRightInd w:val="0"/>
      <w:jc w:val="right"/>
    </w:pPr>
    <w:rPr>
      <w:rFonts w:cs="Arial"/>
      <w:szCs w:val="18"/>
    </w:rPr>
  </w:style>
  <w:style w:type="paragraph" w:customStyle="1" w:styleId="CopyrightText">
    <w:name w:val="Copyright Text"/>
    <w:basedOn w:val="BodyText"/>
    <w:rsid w:val="00AF1A63"/>
    <w:rPr>
      <w:sz w:val="18"/>
    </w:rPr>
  </w:style>
  <w:style w:type="paragraph" w:customStyle="1" w:styleId="BodySmallRight">
    <w:name w:val="Body Small Right"/>
    <w:basedOn w:val="BodyTextRight"/>
    <w:rsid w:val="00AF1A63"/>
    <w:rPr>
      <w:sz w:val="18"/>
      <w:szCs w:val="18"/>
    </w:rPr>
  </w:style>
  <w:style w:type="paragraph" w:customStyle="1" w:styleId="MarginEdition">
    <w:name w:val="Margin Edition"/>
    <w:basedOn w:val="MarginNote"/>
    <w:rsid w:val="00AF1A63"/>
    <w:pPr>
      <w:spacing w:before="0" w:after="0"/>
    </w:pPr>
    <w:rPr>
      <w:rFonts w:ascii="Times New Roman" w:hAnsi="Times New Roman"/>
      <w:color w:val="999999"/>
    </w:rPr>
  </w:style>
  <w:style w:type="paragraph" w:customStyle="1" w:styleId="Spacer">
    <w:name w:val="Spacer"/>
    <w:basedOn w:val="Normal"/>
    <w:rsid w:val="00AF1A63"/>
    <w:rPr>
      <w:sz w:val="2"/>
      <w:szCs w:val="2"/>
    </w:rPr>
  </w:style>
  <w:style w:type="character" w:customStyle="1" w:styleId="Small">
    <w:name w:val="Small"/>
    <w:basedOn w:val="DefaultParagraphFont"/>
    <w:rsid w:val="00AF1A63"/>
    <w:rPr>
      <w:sz w:val="16"/>
    </w:rPr>
  </w:style>
  <w:style w:type="paragraph" w:customStyle="1" w:styleId="WideTable">
    <w:name w:val="Wide Table"/>
    <w:basedOn w:val="Normal"/>
    <w:rsid w:val="00AF1A63"/>
    <w:pPr>
      <w:ind w:left="-1418"/>
    </w:pPr>
    <w:rPr>
      <w:sz w:val="2"/>
      <w:szCs w:val="2"/>
    </w:rPr>
  </w:style>
  <w:style w:type="character" w:styleId="PageNumber">
    <w:name w:val="page number"/>
    <w:basedOn w:val="DefaultParagraphFont"/>
    <w:rsid w:val="00AF1A63"/>
  </w:style>
  <w:style w:type="paragraph" w:styleId="Quote">
    <w:name w:val="Quote"/>
    <w:basedOn w:val="Heading1"/>
    <w:link w:val="QuoteChar"/>
    <w:qFormat/>
    <w:rsid w:val="00AF1A63"/>
    <w:rPr>
      <w:b w:val="0"/>
      <w:sz w:val="72"/>
      <w:szCs w:val="72"/>
      <w:lang w:val="en-NZ"/>
    </w:rPr>
  </w:style>
  <w:style w:type="character" w:customStyle="1" w:styleId="QuoteChar">
    <w:name w:val="Quote Char"/>
    <w:basedOn w:val="DefaultParagraphFont"/>
    <w:link w:val="Quote"/>
    <w:rsid w:val="00AF1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A63"/>
    <w:pPr>
      <w:pageBreakBefore/>
    </w:pPr>
  </w:style>
  <w:style w:type="paragraph" w:customStyle="1" w:styleId="Border">
    <w:name w:val="Border"/>
    <w:basedOn w:val="Normal"/>
    <w:qFormat/>
    <w:rsid w:val="00AF1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A63"/>
    <w:rPr>
      <w:b/>
      <w:bCs/>
      <w:i/>
      <w:iCs/>
      <w:color w:val="auto"/>
    </w:rPr>
  </w:style>
  <w:style w:type="paragraph" w:styleId="IntenseQuote">
    <w:name w:val="Intense Quote"/>
    <w:basedOn w:val="Normal"/>
    <w:next w:val="Normal"/>
    <w:link w:val="IntenseQuoteChar"/>
    <w:uiPriority w:val="30"/>
    <w:qFormat/>
    <w:rsid w:val="00AF1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A63"/>
    <w:rPr>
      <w:smallCaps/>
      <w:color w:val="auto"/>
      <w:u w:val="single"/>
    </w:rPr>
  </w:style>
  <w:style w:type="character" w:styleId="IntenseReference">
    <w:name w:val="Intense Reference"/>
    <w:basedOn w:val="DefaultParagraphFont"/>
    <w:uiPriority w:val="32"/>
    <w:qFormat/>
    <w:rsid w:val="00AF1A63"/>
    <w:rPr>
      <w:b/>
      <w:bCs/>
      <w:smallCaps/>
      <w:color w:val="auto"/>
      <w:spacing w:val="5"/>
      <w:u w:val="single"/>
    </w:rPr>
  </w:style>
  <w:style w:type="paragraph" w:customStyle="1" w:styleId="2ColumnHeading">
    <w:name w:val="2Column Heading"/>
    <w:basedOn w:val="BodyText"/>
    <w:qFormat/>
    <w:rsid w:val="00AF1A63"/>
    <w:pPr>
      <w:spacing w:after="60"/>
      <w:ind w:left="-2268"/>
    </w:pPr>
    <w:rPr>
      <w:b/>
    </w:rPr>
  </w:style>
  <w:style w:type="paragraph" w:customStyle="1" w:styleId="Heading1TOC">
    <w:name w:val="Heading1 TOC"/>
    <w:basedOn w:val="Normal"/>
    <w:qFormat/>
    <w:rsid w:val="00AF1A63"/>
    <w:pPr>
      <w:spacing w:before="240" w:after="120"/>
    </w:pPr>
    <w:rPr>
      <w:rFonts w:ascii="Times New Roman" w:hAnsi="Times New Roman"/>
      <w:b/>
      <w:sz w:val="32"/>
    </w:rPr>
  </w:style>
  <w:style w:type="paragraph" w:customStyle="1" w:styleId="Heading2TOC">
    <w:name w:val="Heading2 TOC"/>
    <w:basedOn w:val="Normal"/>
    <w:qFormat/>
    <w:rsid w:val="00AF1A63"/>
    <w:pPr>
      <w:spacing w:before="240" w:after="60"/>
    </w:pPr>
    <w:rPr>
      <w:rFonts w:ascii="Times New Roman" w:hAnsi="Times New Roman"/>
      <w:b/>
      <w:sz w:val="28"/>
    </w:rPr>
  </w:style>
  <w:style w:type="character" w:customStyle="1" w:styleId="Underline">
    <w:name w:val="Underline"/>
    <w:basedOn w:val="DefaultParagraphFont"/>
    <w:qFormat/>
    <w:rsid w:val="00AF1A63"/>
    <w:rPr>
      <w:u w:val="single"/>
    </w:rPr>
  </w:style>
  <w:style w:type="paragraph" w:styleId="BalloonText">
    <w:name w:val="Balloon Text"/>
    <w:basedOn w:val="Normal"/>
    <w:link w:val="BalloonTextChar"/>
    <w:rsid w:val="00AF1A63"/>
    <w:rPr>
      <w:rFonts w:ascii="Tahoma" w:hAnsi="Tahoma" w:cs="Tahoma"/>
      <w:sz w:val="16"/>
      <w:szCs w:val="16"/>
    </w:rPr>
  </w:style>
  <w:style w:type="character" w:customStyle="1" w:styleId="BalloonTextChar">
    <w:name w:val="Balloon Text Char"/>
    <w:basedOn w:val="DefaultParagraphFont"/>
    <w:link w:val="BalloonText"/>
    <w:rsid w:val="00AF1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1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A63"/>
    <w:rPr>
      <w:b/>
      <w:color w:val="660033"/>
      <w:spacing w:val="0"/>
    </w:rPr>
  </w:style>
  <w:style w:type="paragraph" w:customStyle="1" w:styleId="Nameditemlist">
    <w:name w:val="Named item list"/>
    <w:basedOn w:val="BodyText"/>
    <w:qFormat/>
    <w:rsid w:val="00AF1A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1097</Words>
  <Characters>7013</Characters>
  <Application>Microsoft Office Word</Application>
  <DocSecurity>0</DocSecurity>
  <Lines>254</Lines>
  <Paragraphs>155</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PUAOPE010C Operate an automated external defibrillator in an emergency</dc:title>
  <dc:subject>Approved</dc:subject>
  <dc:creator>Government Skills Australia</dc:creator>
  <cp:keywords>Release 3</cp:keywords>
  <dc:description>Review Date: 12 April 2008</dc:description>
  <cp:lastModifiedBy>TPCMS</cp:lastModifiedBy>
  <cp:revision>3</cp:revision>
  <dcterms:created xsi:type="dcterms:W3CDTF">2013-05-01T07:14:00Z</dcterms:created>
  <dcterms:modified xsi:type="dcterms:W3CDTF">2013-05-01T07:15:00Z</dcterms:modified>
</cp:coreProperties>
</file>