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450" w:rsidP="009A6450">
      <w:pPr>
        <w:pStyle w:val="Title"/>
      </w:pPr>
      <w:r>
        <w:fldChar w:fldCharType="begin"/>
      </w:r>
      <w:r>
        <w:instrText xml:space="preserve"> TITLE   \* MERGEFORMAT </w:instrText>
      </w:r>
      <w:r>
        <w:fldChar w:fldCharType="separate"/>
      </w:r>
      <w:r>
        <w:t>PUAOPE006B Control multi-agency emergency situations</w:t>
      </w:r>
      <w:r>
        <w:fldChar w:fldCharType="end"/>
      </w:r>
    </w:p>
    <w:p w:rsidR="009A6450" w:rsidP="009A6450">
      <w:pPr>
        <w:pStyle w:val="Version"/>
        <w:sectPr w:rsidSect="002C4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421F" w:rsidP="002C421F">
      <w:pPr>
        <w:pStyle w:val="SuperHeading"/>
      </w:pPr>
      <w:r w:rsidRPr="002C421F">
        <w:t>PUAOPE006B Control multi-agency emergency situations</w:t>
      </w:r>
    </w:p>
    <w:p w:rsidR="00000000" w:rsidRPr="002C421F" w:rsidP="002C421F">
      <w:pPr>
        <w:pStyle w:val="Heading1"/>
      </w:pPr>
      <w:bookmarkStart w:id="1" w:name="O_570794"/>
      <w:bookmarkEnd w:id="1"/>
      <w:r w:rsidRPr="002C421F">
        <w:t>Modification History</w:t>
      </w:r>
    </w:p>
    <w:tbl>
      <w:tblPr>
        <w:tblW w:w="0" w:type="auto"/>
        <w:tblLayout w:type="fixed"/>
        <w:tblCellMar>
          <w:left w:w="62" w:type="dxa"/>
          <w:right w:w="62" w:type="dxa"/>
        </w:tblCellMar>
        <w:tblLook w:val="0000"/>
      </w:tblPr>
      <w:tblGrid>
        <w:gridCol w:w="1134"/>
        <w:gridCol w:w="1134"/>
        <w:gridCol w:w="3969"/>
      </w:tblGrid>
      <w:tr w:rsidTr="009A64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21F" w:rsidP="002C421F">
            <w:pPr>
              <w:pStyle w:val="TableBodyText"/>
            </w:pPr>
            <w:r w:rsidRPr="002C421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21F" w:rsidP="002C421F">
            <w:pPr>
              <w:pStyle w:val="TableBodyText"/>
            </w:pPr>
            <w:r w:rsidRPr="002C421F">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rPr>
                <w:rStyle w:val="SpecialBold"/>
              </w:rPr>
              <w:t>Comments</w:t>
            </w:r>
          </w:p>
        </w:tc>
      </w:tr>
      <w:tr w:rsidTr="009A64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 xml:space="preserve">Editorial changes. </w:t>
            </w:r>
          </w:p>
        </w:tc>
      </w:tr>
      <w:tr w:rsidTr="009A64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Layout adjusted. Application revised.</w:t>
            </w:r>
          </w:p>
        </w:tc>
      </w:tr>
      <w:tr w:rsidTr="009A64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21F">
            <w:pPr>
              <w:pStyle w:val="TableBodyText"/>
              <w:rPr>
                <w:lang w:val="en-NZ"/>
              </w:rPr>
            </w:pPr>
            <w:r w:rsidRPr="002C421F">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21F" w:rsidP="002C421F">
            <w:pPr>
              <w:pStyle w:val="TableBodyText"/>
            </w:pPr>
            <w:r w:rsidRPr="002C421F">
              <w:t>Primary release on TGA.</w:t>
            </w:r>
          </w:p>
        </w:tc>
      </w:tr>
    </w:tbl>
    <w:p w:rsidR="00000000" w:rsidRPr="002C421F" w:rsidP="002C421F">
      <w:pPr>
        <w:pStyle w:val="TableBodyText"/>
      </w:pPr>
    </w:p>
    <w:p w:rsidR="00000000" w:rsidRPr="002C421F" w:rsidP="002C421F">
      <w:pPr>
        <w:pStyle w:val="AllowPageBreak"/>
      </w:pPr>
    </w:p>
    <w:p w:rsidR="00000000" w:rsidRPr="002C421F" w:rsidP="002C421F">
      <w:pPr>
        <w:pStyle w:val="Heading1"/>
      </w:pPr>
      <w:bookmarkStart w:id="2" w:name="O_570793"/>
      <w:bookmarkEnd w:id="2"/>
      <w:r w:rsidRPr="002C421F">
        <w:t>Unit Descriptor</w:t>
      </w:r>
    </w:p>
    <w:p w:rsidR="00000000" w:rsidRPr="002C421F" w:rsidP="002C421F">
      <w:pPr>
        <w:pStyle w:val="BodyText"/>
      </w:pPr>
      <w:r w:rsidRPr="002C421F">
        <w:t>This unit covers the competency to take and establish control of a multi-agency response to an emergency situation. Control refers to the overall direction of emergency management activities in an emergency situation. Authority for control is established i</w:t>
      </w:r>
      <w:r w:rsidRPr="002C421F">
        <w:t>n legislation or in an emergency plan and carries with it the responsibility for tasking other organisations in accordance with the needs of the situation. Control relates to situations and operates horizontally across organisations.</w:t>
      </w:r>
    </w:p>
    <w:p w:rsidR="00000000" w:rsidRPr="002C421F" w:rsidP="002C421F">
      <w:pPr>
        <w:pStyle w:val="AllowPageBreak"/>
      </w:pPr>
    </w:p>
    <w:p w:rsidR="00000000" w:rsidRPr="002C421F" w:rsidP="002C421F">
      <w:pPr>
        <w:pStyle w:val="Heading1"/>
      </w:pPr>
      <w:bookmarkStart w:id="3" w:name="O_570792"/>
      <w:bookmarkEnd w:id="3"/>
      <w:r w:rsidRPr="002C421F">
        <w:t>Appli</w:t>
      </w:r>
      <w:r w:rsidRPr="002C421F">
        <w:t>cation of the Unit</w:t>
      </w:r>
    </w:p>
    <w:p w:rsidR="00000000" w:rsidRPr="002C421F" w:rsidP="002C421F">
      <w:pPr>
        <w:pStyle w:val="BodyText"/>
      </w:pPr>
      <w:r w:rsidRPr="002C421F">
        <w:t>This unit applies to public safety workers who have a command role within their own organisation and are required to administer control of workers from all agencies in a multi-agency response environment.</w:t>
      </w:r>
    </w:p>
    <w:p w:rsidR="00000000" w:rsidRPr="002C421F" w:rsidP="002C421F">
      <w:pPr>
        <w:pStyle w:val="AllowPageBreak"/>
      </w:pPr>
    </w:p>
    <w:p w:rsidR="00000000" w:rsidRPr="002C421F" w:rsidP="002C421F">
      <w:pPr>
        <w:pStyle w:val="Heading1"/>
      </w:pPr>
      <w:bookmarkStart w:id="4" w:name="O_570791"/>
      <w:bookmarkEnd w:id="4"/>
      <w:r w:rsidRPr="002C421F">
        <w:t>Licensing/Regul</w:t>
      </w:r>
      <w:r w:rsidRPr="002C421F">
        <w:t>atory Information</w:t>
      </w:r>
    </w:p>
    <w:p w:rsidR="00000000" w:rsidRPr="002C421F" w:rsidP="002C421F">
      <w:pPr>
        <w:pStyle w:val="BodyText"/>
      </w:pPr>
      <w:r w:rsidRPr="002C421F">
        <w:t>Not applicable.</w:t>
      </w:r>
    </w:p>
    <w:p w:rsidR="00000000" w:rsidRPr="002C421F" w:rsidP="002C421F">
      <w:pPr>
        <w:pStyle w:val="AllowPageBreak"/>
      </w:pPr>
    </w:p>
    <w:p w:rsidR="00000000" w:rsidRPr="002C421F" w:rsidP="002C421F">
      <w:pPr>
        <w:pStyle w:val="Heading1"/>
      </w:pPr>
      <w:bookmarkStart w:id="5" w:name="O_570790"/>
      <w:bookmarkEnd w:id="5"/>
      <w:r w:rsidRPr="002C421F">
        <w:t>Pre-Requisites</w:t>
      </w:r>
    </w:p>
    <w:p w:rsidR="00000000" w:rsidRPr="002C421F" w:rsidP="002C421F">
      <w:pPr>
        <w:pStyle w:val="BodyText"/>
      </w:pPr>
      <w:r w:rsidRPr="002C421F">
        <w:t>PUAOPE007B Command agency personnel within a multi-agency (Fire sector specific)</w:t>
      </w:r>
    </w:p>
    <w:p w:rsidR="00000000" w:rsidRPr="002C421F" w:rsidP="002C421F">
      <w:pPr>
        <w:pStyle w:val="BodyText"/>
      </w:pPr>
      <w:r w:rsidRPr="002C421F">
        <w:t>PUAOPE016A Manage a multi team response (Fire sector specific)</w:t>
      </w:r>
    </w:p>
    <w:p w:rsidR="00000000" w:rsidRPr="002C421F" w:rsidP="002C421F">
      <w:pPr>
        <w:pStyle w:val="AllowPageBreak"/>
      </w:pPr>
    </w:p>
    <w:p w:rsidR="00000000" w:rsidRPr="002C421F" w:rsidP="002C421F">
      <w:pPr>
        <w:pStyle w:val="Heading1"/>
      </w:pPr>
      <w:bookmarkStart w:id="6" w:name="O_570789"/>
      <w:bookmarkEnd w:id="6"/>
      <w:r w:rsidRPr="002C421F">
        <w:t>Employability Skills Informat</w:t>
      </w:r>
      <w:r w:rsidRPr="002C421F">
        <w:t>ion</w:t>
      </w:r>
    </w:p>
    <w:p w:rsidR="00000000" w:rsidRPr="002C421F" w:rsidP="002C421F">
      <w:pPr>
        <w:pStyle w:val="BodyText"/>
      </w:pPr>
      <w:r w:rsidRPr="002C421F">
        <w:t>This unit contains employability skills.</w:t>
      </w:r>
    </w:p>
    <w:p w:rsidR="00000000" w:rsidRPr="002C421F" w:rsidP="002C421F">
      <w:pPr>
        <w:pStyle w:val="AllowPageBreak"/>
      </w:pPr>
    </w:p>
    <w:p w:rsidR="00000000" w:rsidRPr="002C421F" w:rsidP="002C421F">
      <w:pPr>
        <w:pStyle w:val="Heading1"/>
      </w:pPr>
      <w:bookmarkStart w:id="7" w:name="O_570788"/>
      <w:bookmarkEnd w:id="7"/>
      <w:r w:rsidRPr="002C421F">
        <w:t>Elements and Performance Criteria Pre-Content</w:t>
      </w:r>
    </w:p>
    <w:tbl>
      <w:tblPr>
        <w:tblW w:w="0" w:type="auto"/>
        <w:tblLayout w:type="fixed"/>
        <w:tblCellMar>
          <w:left w:w="62" w:type="dxa"/>
          <w:right w:w="62" w:type="dxa"/>
        </w:tblCellMar>
        <w:tblLook w:val="0000"/>
      </w:tblPr>
      <w:tblGrid>
        <w:gridCol w:w="3060"/>
        <w:gridCol w:w="5580"/>
      </w:tblGrid>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BodyText"/>
            </w:pPr>
            <w:r w:rsidRPr="002C421F">
              <w:t>Performance Criteria describe the required performance needed to demonstrate achie</w:t>
            </w:r>
            <w:r w:rsidRPr="002C421F">
              <w:t xml:space="preserve">vement of the element. Where </w:t>
            </w:r>
            <w:r w:rsidRPr="002C421F">
              <w:rPr>
                <w:rStyle w:val="BoldandItalics"/>
              </w:rPr>
              <w:t>bold italicised</w:t>
            </w:r>
            <w:r w:rsidRPr="002C421F">
              <w:t xml:space="preserve"> text is used, further information is detailed in the Range Statement. Assessment of performance is to be consistent with the Evidence Guide.</w:t>
            </w:r>
          </w:p>
        </w:tc>
      </w:tr>
    </w:tbl>
    <w:p w:rsidR="00000000" w:rsidRPr="002C421F" w:rsidP="002C421F">
      <w:pPr>
        <w:pStyle w:val="BodyText"/>
      </w:pPr>
    </w:p>
    <w:p w:rsidR="00000000" w:rsidRPr="002C421F" w:rsidP="002C421F">
      <w:pPr>
        <w:pStyle w:val="AllowPageBreak"/>
      </w:pPr>
    </w:p>
    <w:p w:rsidR="00000000" w:rsidRPr="002C421F" w:rsidP="002C421F">
      <w:pPr>
        <w:pStyle w:val="Heading1"/>
      </w:pPr>
      <w:bookmarkStart w:id="8" w:name="O_570787"/>
      <w:bookmarkEnd w:id="8"/>
      <w:r w:rsidRPr="002C421F">
        <w:t>Elements and Performance Criteria</w:t>
      </w:r>
    </w:p>
    <w:tbl>
      <w:tblPr>
        <w:tblW w:w="0" w:type="auto"/>
        <w:tblLayout w:type="fixed"/>
        <w:tblCellMar>
          <w:left w:w="62" w:type="dxa"/>
          <w:right w:w="62" w:type="dxa"/>
        </w:tblCellMar>
        <w:tblLook w:val="0000"/>
      </w:tblPr>
      <w:tblGrid>
        <w:gridCol w:w="3060"/>
        <w:gridCol w:w="5580"/>
      </w:tblGrid>
      <w:tr w:rsidTr="009A645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C421F" w:rsidP="002C421F">
            <w:pPr>
              <w:pStyle w:val="BodyText"/>
            </w:pPr>
            <w:r w:rsidRPr="002C421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SpecialBold"/>
              </w:rPr>
              <w:t>PERFORMANCE CRITERIA</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1.</w:t>
            </w:r>
            <w:r w:rsidRPr="002C421F">
              <w:rPr>
                <w:rStyle w:val="SpecialBold"/>
              </w:rPr>
              <w:tab/>
              <w:t>Take control</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1.1</w:t>
            </w:r>
            <w:r w:rsidRPr="002C421F">
              <w:tab/>
              <w:t>Control is established in accordance with designated responsibility/authority.</w:t>
            </w:r>
          </w:p>
          <w:p w:rsidR="00000000" w:rsidRPr="002C421F" w:rsidP="002C421F">
            <w:pPr>
              <w:pStyle w:val="List"/>
            </w:pPr>
            <w:r w:rsidRPr="002C421F">
              <w:t>1.2</w:t>
            </w:r>
            <w:r w:rsidRPr="002C421F">
              <w:tab/>
            </w:r>
            <w:r w:rsidRPr="002C421F">
              <w:t>The identity of the controller is communicated to participating organisations/authorities and to relevant authorities/organisations pertinent to the emergency/incident situation.</w:t>
            </w:r>
          </w:p>
          <w:p w:rsidR="00000000" w:rsidP="002C421F">
            <w:pPr>
              <w:pStyle w:val="List"/>
              <w:rPr>
                <w:lang w:val="en-NZ"/>
              </w:rPr>
            </w:pPr>
            <w:r w:rsidRPr="002C421F">
              <w:t>1.3</w:t>
            </w:r>
            <w:r w:rsidRPr="002C421F">
              <w:tab/>
              <w:t xml:space="preserve">The </w:t>
            </w:r>
            <w:r w:rsidRPr="002C421F">
              <w:rPr>
                <w:rStyle w:val="BoldandItalics"/>
              </w:rPr>
              <w:t>nature</w:t>
            </w:r>
            <w:r w:rsidRPr="002C421F">
              <w:t xml:space="preserve"> and complexity </w:t>
            </w:r>
            <w:r w:rsidRPr="002C421F">
              <w:rPr>
                <w:rStyle w:val="BoldandItalics"/>
              </w:rPr>
              <w:t>of the emergency</w:t>
            </w:r>
            <w:r w:rsidRPr="002C421F">
              <w:t>/incident is identified through</w:t>
            </w:r>
            <w:r w:rsidRPr="002C421F">
              <w:t xml:space="preserve"> liaison with relevant personnel/authorities.</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2.</w:t>
            </w:r>
            <w:r w:rsidRPr="002C421F">
              <w:rPr>
                <w:rStyle w:val="SpecialBold"/>
              </w:rPr>
              <w:tab/>
              <w:t>Establish a control facility</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2.1</w:t>
            </w:r>
            <w:r w:rsidRPr="002C421F">
              <w:tab/>
              <w:t xml:space="preserve">An appropriate </w:t>
            </w:r>
            <w:r w:rsidRPr="002C421F">
              <w:rPr>
                <w:rStyle w:val="BoldandItalics"/>
              </w:rPr>
              <w:t>control facility is established</w:t>
            </w:r>
            <w:r w:rsidRPr="002C421F">
              <w:t xml:space="preserve"> in accordance with approved operating procedures and principles.</w:t>
            </w:r>
          </w:p>
          <w:p w:rsidR="00000000" w:rsidRPr="002C421F" w:rsidP="002C421F">
            <w:pPr>
              <w:pStyle w:val="List"/>
            </w:pPr>
            <w:r w:rsidRPr="002C421F">
              <w:t>2.2</w:t>
            </w:r>
            <w:r w:rsidRPr="002C421F">
              <w:tab/>
              <w:t>The establishment of the facility is communicated to part</w:t>
            </w:r>
            <w:r w:rsidRPr="002C421F">
              <w:t>icipating and relevant personnel/authorities.</w:t>
            </w:r>
          </w:p>
          <w:p w:rsidR="00000000" w:rsidP="002C421F">
            <w:pPr>
              <w:pStyle w:val="List"/>
              <w:rPr>
                <w:lang w:val="en-NZ"/>
              </w:rPr>
            </w:pPr>
            <w:r w:rsidRPr="002C421F">
              <w:t>2.3</w:t>
            </w:r>
            <w:r w:rsidRPr="002C421F">
              <w:tab/>
              <w:t>Communication systems and procedures are established to facilitate the functions of control.</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3.</w:t>
            </w:r>
            <w:r w:rsidRPr="002C421F">
              <w:rPr>
                <w:rStyle w:val="SpecialBold"/>
              </w:rPr>
              <w:tab/>
              <w:t>Establish and maintain a control structure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3.1</w:t>
            </w:r>
            <w:r w:rsidRPr="002C421F">
              <w:tab/>
            </w:r>
            <w:r w:rsidRPr="002C421F">
              <w:t>A control structure is established appropriate to the nature and complexity of the emergency, encompassing specific roles and responsibilities of each participating organisation.</w:t>
            </w:r>
          </w:p>
          <w:p w:rsidR="00000000" w:rsidRPr="002C421F" w:rsidP="002C421F">
            <w:pPr>
              <w:pStyle w:val="List"/>
            </w:pPr>
            <w:r w:rsidRPr="002C421F">
              <w:t>3.2</w:t>
            </w:r>
            <w:r w:rsidRPr="002C421F">
              <w:tab/>
              <w:t>The control structure is expanded or contracted in response to changes wi</w:t>
            </w:r>
            <w:r w:rsidRPr="002C421F">
              <w:t>thin the emergency environment.</w:t>
            </w:r>
          </w:p>
          <w:p w:rsidR="00000000" w:rsidRPr="002C421F" w:rsidP="002C421F">
            <w:pPr>
              <w:pStyle w:val="List"/>
            </w:pPr>
            <w:r w:rsidRPr="002C421F">
              <w:t>3.3</w:t>
            </w:r>
            <w:r w:rsidRPr="002C421F">
              <w:tab/>
              <w:t xml:space="preserve">Control systems are managed ensuring flow of information is clear, accurate, timely and follows </w:t>
            </w:r>
            <w:r w:rsidRPr="002C421F">
              <w:rPr>
                <w:rStyle w:val="BoldandItalics"/>
              </w:rPr>
              <w:t>agreed reporting mechanisms.</w:t>
            </w:r>
          </w:p>
          <w:p w:rsidR="00000000" w:rsidRPr="002C421F" w:rsidP="002C421F">
            <w:pPr>
              <w:pStyle w:val="List"/>
            </w:pPr>
            <w:r w:rsidRPr="002C421F">
              <w:t>3.4</w:t>
            </w:r>
            <w:r w:rsidRPr="002C421F">
              <w:tab/>
              <w:t xml:space="preserve">Control systems are managed ensuring human, physical, fiscal and communication systems are </w:t>
            </w:r>
            <w:r w:rsidRPr="002C421F">
              <w:t>identified, allocated and deployed in accordance with the control structure.</w:t>
            </w:r>
          </w:p>
          <w:p w:rsidR="00000000" w:rsidP="002C421F">
            <w:pPr>
              <w:pStyle w:val="List"/>
              <w:rPr>
                <w:lang w:val="en-NZ"/>
              </w:rPr>
            </w:pPr>
            <w:r w:rsidRPr="002C421F">
              <w:t>3.5</w:t>
            </w:r>
            <w:r w:rsidRPr="002C421F">
              <w:tab/>
              <w:t>Control systems are managed ensuring accurate recording and reporting systems are established and maintained.</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4.</w:t>
            </w:r>
            <w:r w:rsidRPr="002C421F">
              <w:rPr>
                <w:rStyle w:val="SpecialBold"/>
              </w:rPr>
              <w:tab/>
              <w:t>Establish procedures to permit control to be exercised</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4.1</w:t>
            </w:r>
            <w:r w:rsidRPr="002C421F">
              <w:tab/>
              <w:t>Co</w:t>
            </w:r>
            <w:r w:rsidRPr="002C421F">
              <w:t>ntrol structure is communicated to participating organisations and relevant authorities/individuals who may have a regulatory or economic interest applicable to the emergency/incident.</w:t>
            </w:r>
          </w:p>
          <w:p w:rsidR="00000000" w:rsidRPr="002C421F" w:rsidP="002C421F">
            <w:pPr>
              <w:pStyle w:val="List"/>
            </w:pPr>
            <w:r w:rsidRPr="002C421F">
              <w:t>4.2</w:t>
            </w:r>
            <w:r w:rsidRPr="002C421F">
              <w:tab/>
              <w:t>Communication is implemented to provide an effective exchange betwe</w:t>
            </w:r>
            <w:r w:rsidRPr="002C421F">
              <w:t>en the controller and all organisations engaged in the emergency, supporting organisations, coordinator, higher authorities, media.</w:t>
            </w:r>
          </w:p>
          <w:p w:rsidR="00000000" w:rsidP="002C421F">
            <w:pPr>
              <w:pStyle w:val="List"/>
              <w:rPr>
                <w:lang w:val="en-NZ"/>
              </w:rPr>
            </w:pPr>
            <w:r w:rsidRPr="002C421F">
              <w:t>4.3</w:t>
            </w:r>
            <w:r w:rsidRPr="002C421F">
              <w:tab/>
              <w:t xml:space="preserve">Liaison is initiated and maintained with those organisations that may provide information or </w:t>
            </w:r>
            <w:r w:rsidRPr="002C421F">
              <w:rPr>
                <w:rStyle w:val="BoldandItalics"/>
              </w:rPr>
              <w:t>resources</w:t>
            </w:r>
            <w:r w:rsidRPr="002C421F">
              <w:t xml:space="preserve"> applicable to the</w:t>
            </w:r>
            <w:r w:rsidRPr="002C421F">
              <w:t xml:space="preserve"> emergency/incident.</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5.</w:t>
            </w:r>
            <w:r w:rsidRPr="002C421F">
              <w:rPr>
                <w:rStyle w:val="SpecialBold"/>
              </w:rPr>
              <w:tab/>
              <w:t>Assess the situation and determine priorities</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5.1</w:t>
            </w:r>
            <w:r w:rsidRPr="002C421F">
              <w:tab/>
              <w:t>Information about emergency is sought from participating organisations and relevant sources.</w:t>
            </w:r>
          </w:p>
          <w:p w:rsidR="00000000" w:rsidRPr="002C421F" w:rsidP="002C421F">
            <w:pPr>
              <w:pStyle w:val="List"/>
            </w:pPr>
            <w:r w:rsidRPr="002C421F">
              <w:t>5.2</w:t>
            </w:r>
            <w:r w:rsidRPr="002C421F">
              <w:tab/>
              <w:t>The nature, extent and potential of the emergency is continually assessed.</w:t>
            </w:r>
          </w:p>
          <w:p w:rsidR="00000000" w:rsidRPr="002C421F" w:rsidP="002C421F">
            <w:pPr>
              <w:pStyle w:val="List"/>
            </w:pPr>
            <w:r w:rsidRPr="002C421F">
              <w:t>5.3</w:t>
            </w:r>
            <w:r w:rsidRPr="002C421F">
              <w:tab/>
              <w:t>Relev</w:t>
            </w:r>
            <w:r w:rsidRPr="002C421F">
              <w:t>ant information is analysed and processed to establish priorities for dealing with the emergency/incident.</w:t>
            </w:r>
          </w:p>
          <w:p w:rsidR="00000000" w:rsidRPr="002C421F" w:rsidP="002C421F">
            <w:pPr>
              <w:pStyle w:val="List"/>
            </w:pPr>
            <w:r w:rsidRPr="002C421F">
              <w:t>5.4</w:t>
            </w:r>
            <w:r w:rsidRPr="002C421F">
              <w:tab/>
              <w:t>Desired objectives are determined to effectively manage the emergency/incident.</w:t>
            </w:r>
          </w:p>
          <w:p w:rsidR="00000000" w:rsidP="002C421F">
            <w:pPr>
              <w:pStyle w:val="List"/>
              <w:rPr>
                <w:lang w:val="en-NZ"/>
              </w:rPr>
            </w:pPr>
            <w:r w:rsidRPr="002C421F">
              <w:t>5.5</w:t>
            </w:r>
            <w:r w:rsidRPr="002C421F">
              <w:tab/>
              <w:t>Objectives and priorities are continually reviewed in light o</w:t>
            </w:r>
            <w:r w:rsidRPr="002C421F">
              <w:t>f information updates, reports and feedback.</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6.</w:t>
            </w:r>
            <w:r w:rsidRPr="002C421F">
              <w:rPr>
                <w:rStyle w:val="SpecialBold"/>
              </w:rPr>
              <w:tab/>
              <w:t>Develop control plan</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6.1</w:t>
            </w:r>
            <w:r w:rsidRPr="002C421F">
              <w:tab/>
              <w:t>Appropriate strategy(s) are determined to achieve objectives.</w:t>
            </w:r>
          </w:p>
          <w:p w:rsidR="00000000" w:rsidRPr="002C421F" w:rsidP="002C421F">
            <w:pPr>
              <w:pStyle w:val="List"/>
            </w:pPr>
            <w:r w:rsidRPr="002C421F">
              <w:t>6.2</w:t>
            </w:r>
            <w:r w:rsidRPr="002C421F">
              <w:tab/>
              <w:t>Components of the strategy are determined in consultation with organisations.</w:t>
            </w:r>
          </w:p>
          <w:p w:rsidR="00000000" w:rsidRPr="002C421F" w:rsidP="002C421F">
            <w:pPr>
              <w:pStyle w:val="List"/>
            </w:pPr>
            <w:r w:rsidRPr="002C421F">
              <w:t>6.3</w:t>
            </w:r>
            <w:r w:rsidRPr="002C421F">
              <w:tab/>
            </w:r>
            <w:r w:rsidRPr="002C421F">
              <w:t>Control plan is documented in writing.</w:t>
            </w:r>
          </w:p>
          <w:p w:rsidR="00000000" w:rsidP="002C421F">
            <w:pPr>
              <w:pStyle w:val="List"/>
              <w:rPr>
                <w:lang w:val="en-NZ"/>
              </w:rPr>
            </w:pPr>
            <w:r w:rsidRPr="002C421F">
              <w:t>6.4</w:t>
            </w:r>
            <w:r w:rsidRPr="002C421F">
              <w:tab/>
              <w:t>Control plan is communicated to relevant organisations following established procedures.</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7.</w:t>
            </w:r>
            <w:r w:rsidRPr="002C421F">
              <w:rPr>
                <w:rStyle w:val="SpecialBold"/>
              </w:rPr>
              <w:tab/>
              <w:t>Implement control plan</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7.1</w:t>
            </w:r>
            <w:r w:rsidRPr="002C421F">
              <w:tab/>
              <w:t>Components of the strategy are allocated to operational and support organisations.</w:t>
            </w:r>
          </w:p>
          <w:p w:rsidR="00000000" w:rsidRPr="002C421F" w:rsidP="002C421F">
            <w:pPr>
              <w:pStyle w:val="List"/>
            </w:pPr>
            <w:r w:rsidRPr="002C421F">
              <w:t>7.2</w:t>
            </w:r>
            <w:r w:rsidRPr="002C421F">
              <w:tab/>
              <w:t>Perfor</w:t>
            </w:r>
            <w:r w:rsidRPr="002C421F">
              <w:t>mance is monitored and reports/feedback communicated through appropriate communication channels.</w:t>
            </w:r>
          </w:p>
          <w:p w:rsidR="00000000" w:rsidP="002C421F">
            <w:pPr>
              <w:pStyle w:val="List"/>
              <w:rPr>
                <w:lang w:val="en-NZ"/>
              </w:rPr>
            </w:pPr>
            <w:r w:rsidRPr="002C421F">
              <w:t>7.3</w:t>
            </w:r>
            <w:r w:rsidRPr="002C421F">
              <w:tab/>
              <w:t>Control plan is monitored to meet changes in conditions and modifications are made where appropriate.</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8.</w:t>
            </w:r>
            <w:r w:rsidRPr="002C421F">
              <w:rPr>
                <w:rStyle w:val="SpecialBold"/>
              </w:rPr>
              <w:tab/>
              <w:t>Conclude emergency activities</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8.1</w:t>
            </w:r>
            <w:r w:rsidRPr="002C421F">
              <w:tab/>
              <w:t>Recovery manage</w:t>
            </w:r>
            <w:r w:rsidRPr="002C421F">
              <w:t>ment is initiated.</w:t>
            </w:r>
          </w:p>
          <w:p w:rsidR="00000000" w:rsidRPr="002C421F" w:rsidP="002C421F">
            <w:pPr>
              <w:pStyle w:val="List"/>
            </w:pPr>
            <w:r w:rsidRPr="002C421F">
              <w:t>8.2</w:t>
            </w:r>
            <w:r w:rsidRPr="002C421F">
              <w:tab/>
              <w:t>Physical, human and fiscal resources are accounted for.</w:t>
            </w:r>
          </w:p>
          <w:p w:rsidR="00000000" w:rsidRPr="002C421F" w:rsidP="002C421F">
            <w:pPr>
              <w:pStyle w:val="List"/>
            </w:pPr>
            <w:r w:rsidRPr="002C421F">
              <w:t>8.3</w:t>
            </w:r>
            <w:r w:rsidRPr="002C421F">
              <w:tab/>
              <w:t>Debriefing requirements are met and operational control documentation is completed.</w:t>
            </w:r>
          </w:p>
          <w:p w:rsidR="00000000" w:rsidP="002C421F">
            <w:pPr>
              <w:pStyle w:val="List"/>
              <w:rPr>
                <w:lang w:val="en-NZ"/>
              </w:rPr>
            </w:pPr>
            <w:r w:rsidRPr="002C421F">
              <w:t>8.4</w:t>
            </w:r>
            <w:r w:rsidRPr="002C421F">
              <w:tab/>
              <w:t>Reports are produced as required.</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List"/>
              <w:rPr>
                <w:lang w:val="en-NZ"/>
              </w:rPr>
            </w:pPr>
            <w:r w:rsidRPr="002C421F">
              <w:rPr>
                <w:rStyle w:val="SpecialBold"/>
              </w:rPr>
              <w:t>9.</w:t>
            </w:r>
            <w:r w:rsidRPr="002C421F">
              <w:rPr>
                <w:rStyle w:val="SpecialBold"/>
              </w:rPr>
              <w:tab/>
              <w:t>Review emergency activities</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
            </w:pPr>
            <w:r w:rsidRPr="002C421F">
              <w:t>9.1</w:t>
            </w:r>
            <w:r w:rsidRPr="002C421F">
              <w:tab/>
              <w:t>Plans and proce</w:t>
            </w:r>
            <w:r w:rsidRPr="002C421F">
              <w:t>dures are evaluated and reviewed.</w:t>
            </w:r>
          </w:p>
          <w:p w:rsidR="00000000" w:rsidRPr="002C421F" w:rsidP="002C421F">
            <w:pPr>
              <w:pStyle w:val="List"/>
            </w:pPr>
            <w:r w:rsidRPr="002C421F">
              <w:t>9.2</w:t>
            </w:r>
            <w:r w:rsidRPr="002C421F">
              <w:tab/>
              <w:t>Effectiveness of the control function and its interaction with command organisations is evaluated and documented.</w:t>
            </w:r>
          </w:p>
          <w:p w:rsidR="00000000" w:rsidRPr="002C421F" w:rsidP="002C421F">
            <w:pPr>
              <w:pStyle w:val="List"/>
            </w:pPr>
            <w:r w:rsidRPr="002C421F">
              <w:t>9.3</w:t>
            </w:r>
            <w:r w:rsidRPr="002C421F">
              <w:tab/>
              <w:t>Reports are produced and communicated in accordance with established protocols.</w:t>
            </w:r>
          </w:p>
        </w:tc>
      </w:tr>
    </w:tbl>
    <w:p w:rsidR="00000000" w:rsidRPr="002C421F" w:rsidP="002C421F">
      <w:pPr>
        <w:pStyle w:val="BodyText"/>
      </w:pPr>
    </w:p>
    <w:p w:rsidR="00000000" w:rsidRPr="002C421F" w:rsidP="002C421F">
      <w:pPr>
        <w:pStyle w:val="AllowPageBreak"/>
      </w:pPr>
    </w:p>
    <w:p w:rsidR="00000000" w:rsidRPr="002C421F" w:rsidP="002C421F">
      <w:pPr>
        <w:pStyle w:val="Heading1"/>
      </w:pPr>
      <w:bookmarkStart w:id="9" w:name="O_570786"/>
      <w:bookmarkEnd w:id="9"/>
      <w:r w:rsidRPr="002C421F">
        <w:t>Required Skills and Knowledge</w:t>
      </w:r>
    </w:p>
    <w:tbl>
      <w:tblPr>
        <w:tblW w:w="0" w:type="auto"/>
        <w:tblLayout w:type="fixed"/>
        <w:tblCellMar>
          <w:left w:w="62" w:type="dxa"/>
          <w:right w:w="62" w:type="dxa"/>
        </w:tblCellMar>
        <w:tblLook w:val="0000"/>
      </w:tblPr>
      <w:tblGrid>
        <w:gridCol w:w="8640"/>
      </w:tblGrid>
      <w:tr w:rsidTr="009A64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t>This describes the essential skills and knowledge and their level, required for this unit.</w:t>
            </w:r>
          </w:p>
        </w:tc>
      </w:tr>
      <w:tr w:rsidTr="009A64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SpecialBold"/>
              </w:rPr>
              <w:t>Required Skills</w:t>
            </w:r>
          </w:p>
        </w:tc>
      </w:tr>
      <w:tr w:rsidTr="009A64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accessing information and support from organisations</w:t>
            </w:r>
          </w:p>
          <w:p w:rsidR="00000000" w:rsidRPr="002C421F" w:rsidP="002C421F">
            <w:pPr>
              <w:pStyle w:val="ListBullet"/>
            </w:pPr>
            <w:r w:rsidRPr="002C421F">
              <w:t>application of relevant agreements</w:t>
            </w:r>
          </w:p>
          <w:p w:rsidR="00000000" w:rsidRPr="002C421F" w:rsidP="002C421F">
            <w:pPr>
              <w:pStyle w:val="ListBullet"/>
            </w:pPr>
            <w:r w:rsidRPr="002C421F">
              <w:t>codes of practice or other l</w:t>
            </w:r>
            <w:r w:rsidRPr="002C421F">
              <w:t xml:space="preserve">egislative requirements </w:t>
            </w:r>
          </w:p>
          <w:p w:rsidR="00000000" w:rsidRPr="002C421F" w:rsidP="002C421F">
            <w:pPr>
              <w:pStyle w:val="ListBullet"/>
            </w:pPr>
            <w:r w:rsidRPr="002C421F">
              <w:t>development of response plans including predicting consequences and identifying improvements</w:t>
            </w:r>
          </w:p>
          <w:p w:rsidR="00000000" w:rsidRPr="002C421F" w:rsidP="002C421F">
            <w:pPr>
              <w:pStyle w:val="ListBullet"/>
            </w:pPr>
            <w:r w:rsidRPr="002C421F">
              <w:t xml:space="preserve">effective and efficient use of human and physical resources including: </w:t>
            </w:r>
          </w:p>
          <w:p w:rsidR="00000000" w:rsidRPr="002C421F" w:rsidP="002C421F">
            <w:pPr>
              <w:pStyle w:val="ListBullet2"/>
            </w:pPr>
            <w:r w:rsidRPr="002C421F">
              <w:t>equipment and consumables</w:t>
            </w:r>
          </w:p>
          <w:p w:rsidR="00000000" w:rsidRPr="002C421F" w:rsidP="002C421F">
            <w:pPr>
              <w:pStyle w:val="ListBullet2"/>
            </w:pPr>
            <w:r w:rsidRPr="002C421F">
              <w:t>identification and correct use of equipment</w:t>
            </w:r>
          </w:p>
          <w:p w:rsidR="00000000" w:rsidRPr="002C421F" w:rsidP="002C421F">
            <w:pPr>
              <w:pStyle w:val="ListBullet2"/>
            </w:pPr>
            <w:r w:rsidRPr="002C421F">
              <w:t>materials</w:t>
            </w:r>
          </w:p>
          <w:p w:rsidR="00000000" w:rsidRPr="002C421F" w:rsidP="002C421F">
            <w:pPr>
              <w:pStyle w:val="ListBullet2"/>
            </w:pPr>
            <w:r w:rsidRPr="002C421F">
              <w:t>operative and non-operative personnel</w:t>
            </w:r>
          </w:p>
          <w:p w:rsidR="00000000" w:rsidRPr="002C421F" w:rsidP="002C421F">
            <w:pPr>
              <w:pStyle w:val="ListBullet2"/>
            </w:pPr>
            <w:r w:rsidRPr="002C421F">
              <w:t>personnel and external authorities</w:t>
            </w:r>
          </w:p>
          <w:p w:rsidR="00000000" w:rsidRPr="002C421F" w:rsidP="002C421F">
            <w:pPr>
              <w:pStyle w:val="ListBullet2"/>
            </w:pPr>
            <w:r w:rsidRPr="002C421F">
              <w:t xml:space="preserve">processes and procedures </w:t>
            </w:r>
          </w:p>
          <w:p w:rsidR="00000000" w:rsidRPr="002C421F" w:rsidP="002C421F">
            <w:pPr>
              <w:pStyle w:val="ListBullet"/>
            </w:pPr>
            <w:r w:rsidRPr="002C421F">
              <w:t>using a range of information technology devices including:</w:t>
            </w:r>
          </w:p>
          <w:p w:rsidR="00000000" w:rsidRPr="002C421F" w:rsidP="002C421F">
            <w:pPr>
              <w:pStyle w:val="ListBullet2"/>
            </w:pPr>
            <w:r w:rsidRPr="002C421F">
              <w:t>computers</w:t>
            </w:r>
          </w:p>
          <w:p w:rsidR="00000000" w:rsidRPr="002C421F" w:rsidP="002C421F">
            <w:pPr>
              <w:pStyle w:val="ListBullet2"/>
            </w:pPr>
            <w:r w:rsidRPr="002C421F">
              <w:t>radio frequency devices</w:t>
            </w:r>
          </w:p>
          <w:p w:rsidR="00000000" w:rsidRPr="002C421F" w:rsidP="002C421F">
            <w:pPr>
              <w:pStyle w:val="ListBullet2"/>
            </w:pPr>
            <w:r w:rsidRPr="002C421F">
              <w:t>electron</w:t>
            </w:r>
            <w:r w:rsidRPr="002C421F">
              <w:t>ic data exchange systems etc</w:t>
            </w:r>
          </w:p>
          <w:p w:rsidR="00000000" w:rsidP="002C421F">
            <w:pPr>
              <w:pStyle w:val="ListBullet"/>
              <w:rPr>
                <w:lang w:val="en-NZ"/>
              </w:rPr>
            </w:pPr>
            <w:r w:rsidRPr="002C421F">
              <w:t>using tools and techniques to solve problems</w:t>
            </w:r>
          </w:p>
        </w:tc>
      </w:tr>
      <w:tr w:rsidTr="009A64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SpecialBold"/>
              </w:rPr>
              <w:t>Required Knowledge</w:t>
            </w:r>
          </w:p>
        </w:tc>
      </w:tr>
      <w:tr w:rsidTr="009A64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decision making</w:t>
            </w:r>
          </w:p>
          <w:p w:rsidR="00000000" w:rsidRPr="002C421F" w:rsidP="002C421F">
            <w:pPr>
              <w:pStyle w:val="ListBullet"/>
            </w:pPr>
            <w:r w:rsidRPr="002C421F">
              <w:t>emergency site layout</w:t>
            </w:r>
          </w:p>
          <w:p w:rsidR="00000000" w:rsidRPr="002C421F" w:rsidP="002C421F">
            <w:pPr>
              <w:pStyle w:val="ListBullet"/>
            </w:pPr>
            <w:r w:rsidRPr="002C421F">
              <w:t>knowledge of current principles and practices to conduct an activity which exercises elements of public safety management</w:t>
            </w:r>
          </w:p>
          <w:p w:rsidR="00000000" w:rsidRPr="002C421F" w:rsidP="002C421F">
            <w:pPr>
              <w:pStyle w:val="ListBullet"/>
            </w:pPr>
            <w:r w:rsidRPr="002C421F">
              <w:t>operation of work systems and equipment</w:t>
            </w:r>
          </w:p>
          <w:p w:rsidR="00000000" w:rsidRPr="002C421F" w:rsidP="002C421F">
            <w:pPr>
              <w:pStyle w:val="ListBullet"/>
            </w:pPr>
            <w:r w:rsidRPr="002C421F">
              <w:t>security and confidentiality of material</w:t>
            </w:r>
          </w:p>
        </w:tc>
      </w:tr>
    </w:tbl>
    <w:p w:rsidR="00000000" w:rsidRPr="002C421F" w:rsidP="002C421F">
      <w:pPr>
        <w:pStyle w:val="BodyText"/>
      </w:pPr>
    </w:p>
    <w:p w:rsidR="00000000" w:rsidRPr="002C421F" w:rsidP="002C421F">
      <w:pPr>
        <w:pStyle w:val="AllowPageBreak"/>
      </w:pPr>
    </w:p>
    <w:p w:rsidR="00000000" w:rsidRPr="002C421F" w:rsidP="002C421F">
      <w:pPr>
        <w:pStyle w:val="Heading1"/>
      </w:pPr>
      <w:bookmarkStart w:id="10" w:name="O_570785"/>
      <w:bookmarkEnd w:id="10"/>
      <w:r w:rsidRPr="002C421F">
        <w:t>Evidence Guide</w:t>
      </w:r>
    </w:p>
    <w:tbl>
      <w:tblPr>
        <w:tblW w:w="0" w:type="auto"/>
        <w:tblLayout w:type="fixed"/>
        <w:tblCellMar>
          <w:left w:w="62" w:type="dxa"/>
          <w:right w:w="62" w:type="dxa"/>
        </w:tblCellMar>
        <w:tblLook w:val="0000"/>
      </w:tblPr>
      <w:tblGrid>
        <w:gridCol w:w="3060"/>
        <w:gridCol w:w="5580"/>
      </w:tblGrid>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BodyText"/>
            </w:pPr>
            <w:r w:rsidRPr="002C421F">
              <w:t>It is essential for this unit that competence b</w:t>
            </w:r>
            <w:r w:rsidRPr="002C421F">
              <w:t>e demonstrated in effective assignment and monitoring of organisation allocated task(s):</w:t>
            </w:r>
          </w:p>
          <w:p w:rsidR="00000000" w:rsidRPr="002C421F" w:rsidP="002C421F">
            <w:pPr>
              <w:pStyle w:val="ListBullet"/>
            </w:pPr>
            <w:r w:rsidRPr="002C421F">
              <w:t>Analyse emergency situations both functionally and strategically</w:t>
            </w:r>
          </w:p>
          <w:p w:rsidR="00000000" w:rsidRPr="002C421F" w:rsidP="002C421F">
            <w:pPr>
              <w:pStyle w:val="ListBullet"/>
            </w:pPr>
            <w:r w:rsidRPr="002C421F">
              <w:t>Select, prioritise, implement and evaluate appropriate courses of action</w:t>
            </w:r>
          </w:p>
          <w:p w:rsidR="00000000" w:rsidRPr="002C421F" w:rsidP="002C421F">
            <w:pPr>
              <w:pStyle w:val="ListBullet"/>
            </w:pPr>
            <w:r w:rsidRPr="002C421F">
              <w:t>Strategically react to changes within the emergency environment</w:t>
            </w:r>
          </w:p>
          <w:p w:rsidR="00000000" w:rsidRPr="002C421F" w:rsidP="002C421F">
            <w:pPr>
              <w:pStyle w:val="ListBullet"/>
            </w:pPr>
            <w:r w:rsidRPr="002C421F">
              <w:t>Incorporate risk management and contingency processes</w:t>
            </w:r>
          </w:p>
          <w:p w:rsidR="00000000" w:rsidRPr="002C421F" w:rsidP="002C421F">
            <w:pPr>
              <w:pStyle w:val="ListBullet"/>
            </w:pPr>
            <w:r w:rsidRPr="002C421F">
              <w:t>Modify activities to cater for variations and changes in emergency contexts and environments</w:t>
            </w:r>
          </w:p>
          <w:p w:rsidR="00000000" w:rsidRPr="002C421F" w:rsidP="002C421F">
            <w:pPr>
              <w:pStyle w:val="ListBullet"/>
            </w:pPr>
            <w:r w:rsidRPr="002C421F">
              <w:t>Establish plans</w:t>
            </w:r>
          </w:p>
          <w:p w:rsidR="00000000" w:rsidRPr="002C421F" w:rsidP="002C421F">
            <w:pPr>
              <w:pStyle w:val="ListBullet"/>
            </w:pPr>
            <w:r w:rsidRPr="002C421F">
              <w:t>Describe consequences</w:t>
            </w:r>
          </w:p>
          <w:p w:rsidR="00000000" w:rsidRPr="002C421F" w:rsidP="002C421F">
            <w:pPr>
              <w:pStyle w:val="ListBullet"/>
            </w:pPr>
            <w:r w:rsidRPr="002C421F">
              <w:t>Complet</w:t>
            </w:r>
            <w:r w:rsidRPr="002C421F">
              <w:t>e tasks</w:t>
            </w:r>
          </w:p>
          <w:p w:rsidR="00000000" w:rsidRPr="002C421F" w:rsidP="002C421F">
            <w:pPr>
              <w:pStyle w:val="ListBullet"/>
            </w:pPr>
            <w:r w:rsidRPr="002C421F">
              <w:t>Identify improvements</w:t>
            </w:r>
          </w:p>
          <w:p w:rsidR="00000000" w:rsidRPr="002C421F" w:rsidP="002C421F">
            <w:pPr>
              <w:pStyle w:val="ListBullet"/>
            </w:pPr>
            <w:r w:rsidRPr="002C421F">
              <w:t>Apply precautions relevant to the task</w:t>
            </w:r>
          </w:p>
          <w:p w:rsidR="00000000" w:rsidRPr="002C421F" w:rsidP="002C421F">
            <w:pPr>
              <w:pStyle w:val="ListBullet"/>
            </w:pPr>
            <w:r w:rsidRPr="002C421F">
              <w:t>Hazard specific policies and procedures</w:t>
            </w:r>
          </w:p>
          <w:p w:rsidR="00000000" w:rsidRPr="002C421F" w:rsidP="002C421F">
            <w:pPr>
              <w:pStyle w:val="ListBullet"/>
            </w:pPr>
            <w:r w:rsidRPr="002C421F">
              <w:t>Issue resolution procedures</w:t>
            </w:r>
          </w:p>
          <w:p w:rsidR="00000000" w:rsidRPr="002C421F" w:rsidP="002C421F">
            <w:pPr>
              <w:pStyle w:val="ListBullet"/>
            </w:pPr>
            <w:r w:rsidRPr="002C421F">
              <w:t>Job procedures and work instructions</w:t>
            </w:r>
          </w:p>
          <w:p w:rsidR="00000000" w:rsidRPr="002C421F" w:rsidP="002C421F">
            <w:pPr>
              <w:pStyle w:val="ListBullet"/>
            </w:pPr>
            <w:r w:rsidRPr="002C421F">
              <w:t>Guidelines relating to safe use of machinery and equipment</w:t>
            </w:r>
          </w:p>
          <w:p w:rsidR="00000000" w:rsidRPr="002C421F" w:rsidP="002C421F">
            <w:pPr>
              <w:pStyle w:val="ListBullet"/>
            </w:pPr>
            <w:r w:rsidRPr="002C421F">
              <w:t>Quality assurance proce</w:t>
            </w:r>
            <w:r w:rsidRPr="002C421F">
              <w:t>dures (where existing)</w:t>
            </w:r>
          </w:p>
          <w:p w:rsidR="00000000" w:rsidRPr="002C421F" w:rsidP="002C421F">
            <w:pPr>
              <w:pStyle w:val="ListBullet"/>
            </w:pPr>
            <w:r w:rsidRPr="002C421F">
              <w:t>Privacy</w:t>
            </w:r>
          </w:p>
          <w:p w:rsidR="00000000" w:rsidRPr="002C421F" w:rsidP="002C421F">
            <w:pPr>
              <w:pStyle w:val="ListBullet"/>
            </w:pPr>
            <w:r w:rsidRPr="002C421F">
              <w:t>Confidentiality and security procedures</w:t>
            </w:r>
          </w:p>
          <w:p w:rsidR="00000000" w:rsidRPr="002C421F" w:rsidP="002C421F">
            <w:pPr>
              <w:pStyle w:val="ListBullet"/>
            </w:pPr>
            <w:r w:rsidRPr="002C421F">
              <w:t>Waste pollution and environmental management</w:t>
            </w:r>
          </w:p>
          <w:p w:rsidR="00000000" w:rsidRPr="002C421F" w:rsidP="002C421F">
            <w:pPr>
              <w:pStyle w:val="ListBullet"/>
            </w:pPr>
            <w:r w:rsidRPr="002C421F">
              <w:t>Recovery management processes</w:t>
            </w:r>
          </w:p>
          <w:p w:rsidR="00000000" w:rsidRPr="002C421F" w:rsidP="002C421F">
            <w:pPr>
              <w:pStyle w:val="ListBullet"/>
            </w:pPr>
            <w:r w:rsidRPr="002C421F">
              <w:t>Work completed systematically ensuring minimal damage to equipment and emergency site</w:t>
            </w:r>
          </w:p>
          <w:p w:rsidR="00000000" w:rsidRPr="002C421F" w:rsidP="002C421F">
            <w:pPr>
              <w:pStyle w:val="BodyText"/>
            </w:pPr>
            <w:r w:rsidRPr="002C421F">
              <w:rPr>
                <w:rStyle w:val="SpecialBold"/>
              </w:rPr>
              <w:t>Consistency in performan</w:t>
            </w:r>
            <w:r w:rsidRPr="002C421F">
              <w:rPr>
                <w:rStyle w:val="SpecialBold"/>
              </w:rPr>
              <w:t>ce</w:t>
            </w:r>
          </w:p>
          <w:p w:rsidR="00000000" w:rsidP="002C421F">
            <w:pPr>
              <w:pStyle w:val="BodyText"/>
              <w:rPr>
                <w:lang w:val="en-NZ"/>
              </w:rPr>
            </w:pPr>
            <w:r w:rsidRPr="002C421F">
              <w:t>Evidence should be gathered over a period of time in a range of actual or simulated workplace environments.</w:t>
            </w:r>
          </w:p>
        </w:tc>
      </w:tr>
      <w:tr w:rsidTr="009A64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C421F" w:rsidP="002C421F">
            <w:pPr>
              <w:pStyle w:val="BodyText"/>
            </w:pPr>
            <w:r w:rsidRPr="002C421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BodyText"/>
            </w:pPr>
            <w:r w:rsidRPr="002C421F">
              <w:rPr>
                <w:rStyle w:val="SpecialBold"/>
              </w:rPr>
              <w:t>Context of assessment</w:t>
            </w:r>
          </w:p>
          <w:p w:rsidR="00000000" w:rsidRPr="002C421F" w:rsidP="002C421F">
            <w:pPr>
              <w:pStyle w:val="BodyText"/>
            </w:pPr>
            <w:r w:rsidRPr="002C421F">
              <w:t>Assessment may occur in an operational environment or in an industry-approved simulated work environment.</w:t>
            </w:r>
          </w:p>
          <w:p w:rsidR="00000000" w:rsidRPr="002C421F" w:rsidP="002C421F">
            <w:pPr>
              <w:pStyle w:val="BodyText"/>
            </w:pPr>
            <w:r w:rsidRPr="002C421F">
              <w:rPr>
                <w:rStyle w:val="SpecialBold"/>
              </w:rPr>
              <w:t>Specific resources for assessment</w:t>
            </w:r>
          </w:p>
          <w:p w:rsidR="00000000" w:rsidRPr="002C421F" w:rsidP="002C421F">
            <w:pPr>
              <w:pStyle w:val="BodyText"/>
            </w:pPr>
            <w:r w:rsidRPr="002C421F">
              <w:t>Resources should involve access to, or simulation of, emergency situations in a multi-agency response environment Th</w:t>
            </w:r>
            <w:r w:rsidRPr="002C421F">
              <w:t>is includes resources relating to: equipment, personnel, facilities etc appropriate to the emergency situation.</w:t>
            </w:r>
          </w:p>
        </w:tc>
      </w:tr>
    </w:tbl>
    <w:p w:rsidR="00000000" w:rsidRPr="002C421F" w:rsidP="002C421F">
      <w:pPr>
        <w:pStyle w:val="BodyText"/>
      </w:pPr>
    </w:p>
    <w:p w:rsidR="00000000" w:rsidRPr="002C421F" w:rsidP="002C421F">
      <w:pPr>
        <w:pStyle w:val="AllowPageBreak"/>
      </w:pPr>
    </w:p>
    <w:p w:rsidR="00000000" w:rsidRPr="002C421F" w:rsidP="002C421F">
      <w:pPr>
        <w:pStyle w:val="Heading1"/>
      </w:pPr>
      <w:bookmarkStart w:id="11" w:name="O_570784"/>
      <w:bookmarkEnd w:id="11"/>
      <w:r w:rsidRPr="002C421F">
        <w:t>Range Statement</w:t>
      </w:r>
    </w:p>
    <w:tbl>
      <w:tblPr>
        <w:tblW w:w="0" w:type="auto"/>
        <w:tblLayout w:type="fixed"/>
        <w:tblCellMar>
          <w:left w:w="62" w:type="dxa"/>
          <w:right w:w="62" w:type="dxa"/>
        </w:tblCellMar>
        <w:tblLook w:val="0000"/>
      </w:tblPr>
      <w:tblGrid>
        <w:gridCol w:w="3060"/>
        <w:gridCol w:w="5580"/>
      </w:tblGrid>
      <w:tr w:rsidTr="002C421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t>The Range Statement relates to the Unit of Competency as a whole. It allows for different work environments a</w:t>
            </w:r>
            <w:r w:rsidRPr="002C421F">
              <w:t xml:space="preserve">nd situations that may affect performance. </w:t>
            </w:r>
            <w:r w:rsidRPr="002C421F">
              <w:rPr>
                <w:rStyle w:val="BoldandItalics"/>
              </w:rPr>
              <w:t>Bold italicised</w:t>
            </w:r>
            <w:r w:rsidRPr="002C421F">
              <w:t xml:space="preserve"> wording in the Performance Criteria is detailed below.</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 xml:space="preserve">Types of emergencies (imminent or </w:t>
            </w:r>
            <w:r w:rsidRPr="002C421F">
              <w:rPr>
                <w:rStyle w:val="BoldandItalics"/>
              </w:rPr>
              <w:t>actual)</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natural events</w:t>
            </w:r>
          </w:p>
          <w:p w:rsidR="00000000" w:rsidRPr="002C421F" w:rsidP="002C421F">
            <w:pPr>
              <w:pStyle w:val="ListBullet"/>
            </w:pPr>
            <w:r w:rsidRPr="002C421F">
              <w:t>drought</w:t>
            </w:r>
          </w:p>
          <w:p w:rsidR="00000000" w:rsidRPr="002C421F" w:rsidP="002C421F">
            <w:pPr>
              <w:pStyle w:val="ListBullet"/>
            </w:pPr>
            <w:r w:rsidRPr="002C421F">
              <w:t>fire (forest</w:t>
            </w:r>
          </w:p>
          <w:p w:rsidR="00000000" w:rsidRPr="002C421F" w:rsidP="002C421F">
            <w:pPr>
              <w:pStyle w:val="ListBullet"/>
            </w:pPr>
            <w:r w:rsidRPr="002C421F">
              <w:t>grasslands</w:t>
            </w:r>
          </w:p>
          <w:p w:rsidR="00000000" w:rsidRPr="002C421F" w:rsidP="002C421F">
            <w:pPr>
              <w:pStyle w:val="ListBullet"/>
            </w:pPr>
            <w:r w:rsidRPr="002C421F">
              <w:t>urban)</w:t>
            </w:r>
          </w:p>
          <w:p w:rsidR="00000000" w:rsidRPr="002C421F" w:rsidP="002C421F">
            <w:pPr>
              <w:pStyle w:val="ListBullet"/>
            </w:pPr>
            <w:r w:rsidRPr="002C421F">
              <w:t>avalanche snow/ice/hail</w:t>
            </w:r>
          </w:p>
          <w:p w:rsidR="00000000" w:rsidRPr="002C421F" w:rsidP="002C421F">
            <w:pPr>
              <w:pStyle w:val="ListBullet"/>
            </w:pPr>
            <w:r w:rsidRPr="002C421F">
              <w:t>tsunami</w:t>
            </w:r>
          </w:p>
          <w:p w:rsidR="00000000" w:rsidRPr="002C421F" w:rsidP="002C421F">
            <w:pPr>
              <w:pStyle w:val="ListBullet"/>
            </w:pPr>
            <w:r w:rsidRPr="002C421F">
              <w:t>windstorm/tropical storm</w:t>
            </w:r>
          </w:p>
          <w:p w:rsidR="00000000" w:rsidRPr="002C421F" w:rsidP="002C421F">
            <w:pPr>
              <w:pStyle w:val="ListBullet"/>
            </w:pPr>
            <w:r w:rsidRPr="002C421F">
              <w:t>hurricane/typhoon</w:t>
            </w:r>
          </w:p>
          <w:p w:rsidR="00000000" w:rsidRPr="002C421F" w:rsidP="002C421F">
            <w:pPr>
              <w:pStyle w:val="ListBullet"/>
            </w:pPr>
            <w:r w:rsidRPr="002C421F">
              <w:t>biological</w:t>
            </w:r>
          </w:p>
          <w:p w:rsidR="00000000" w:rsidRPr="002C421F" w:rsidP="002C421F">
            <w:pPr>
              <w:pStyle w:val="ListBullet"/>
            </w:pPr>
            <w:r w:rsidRPr="002C421F">
              <w:t>extreme heat/cold</w:t>
            </w:r>
          </w:p>
          <w:p w:rsidR="00000000" w:rsidRPr="002C421F" w:rsidP="002C421F">
            <w:pPr>
              <w:pStyle w:val="ListBullet"/>
            </w:pPr>
            <w:r w:rsidRPr="002C421F">
              <w:t>flood/wind driven water</w:t>
            </w:r>
          </w:p>
          <w:p w:rsidR="00000000" w:rsidRPr="002C421F" w:rsidP="002C421F">
            <w:pPr>
              <w:pStyle w:val="ListBullet"/>
            </w:pPr>
            <w:r w:rsidRPr="002C421F">
              <w:t>earthquakes/land shifts</w:t>
            </w:r>
          </w:p>
          <w:p w:rsidR="00000000" w:rsidRPr="002C421F" w:rsidP="002C421F">
            <w:pPr>
              <w:pStyle w:val="ListBullet"/>
            </w:pPr>
            <w:r w:rsidRPr="002C421F">
              <w:t>volcanic eruption</w:t>
            </w:r>
          </w:p>
          <w:p w:rsidR="00000000" w:rsidRPr="002C421F" w:rsidP="002C421F">
            <w:pPr>
              <w:pStyle w:val="ListBullet"/>
            </w:pPr>
            <w:r w:rsidRPr="002C421F">
              <w:t>tornado/cyclone</w:t>
            </w:r>
          </w:p>
          <w:p w:rsidR="00000000" w:rsidRPr="002C421F" w:rsidP="002C421F">
            <w:pPr>
              <w:pStyle w:val="ListBullet"/>
            </w:pPr>
            <w:r w:rsidRPr="002C421F">
              <w:t>landslide/mudslide</w:t>
            </w:r>
          </w:p>
          <w:p w:rsidR="00000000" w:rsidRPr="002C421F" w:rsidP="002C421F">
            <w:pPr>
              <w:pStyle w:val="ListBullet"/>
            </w:pPr>
            <w:r w:rsidRPr="002C421F">
              <w:t>dust/sand storms</w:t>
            </w:r>
          </w:p>
          <w:p w:rsidR="00000000" w:rsidRPr="002C421F" w:rsidP="002C421F">
            <w:pPr>
              <w:pStyle w:val="ListBullet"/>
            </w:pPr>
            <w:r w:rsidRPr="002C421F">
              <w:t>lightning storm</w:t>
            </w:r>
          </w:p>
          <w:p w:rsidR="00000000" w:rsidRPr="002C421F" w:rsidP="002C421F">
            <w:pPr>
              <w:pStyle w:val="ListBullet"/>
            </w:pPr>
            <w:r w:rsidRPr="002C421F">
              <w:t>oil spills</w:t>
            </w:r>
          </w:p>
          <w:p w:rsidR="00000000" w:rsidP="002C421F">
            <w:pPr>
              <w:pStyle w:val="ListBullet"/>
              <w:rPr>
                <w:lang w:val="en-NZ"/>
              </w:rPr>
            </w:pPr>
            <w:r w:rsidRPr="002C421F">
              <w:t>marine life rescue</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Technological/industrial events</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radiological accidents</w:t>
            </w:r>
          </w:p>
          <w:p w:rsidR="00000000" w:rsidRPr="002C421F" w:rsidP="002C421F">
            <w:pPr>
              <w:pStyle w:val="ListBullet"/>
            </w:pPr>
            <w:r w:rsidRPr="002C421F">
              <w:t>dam/levee failure</w:t>
            </w:r>
          </w:p>
          <w:p w:rsidR="00000000" w:rsidRPr="002C421F" w:rsidP="002C421F">
            <w:pPr>
              <w:pStyle w:val="ListBullet"/>
            </w:pPr>
            <w:r w:rsidRPr="002C421F">
              <w:t>fuel/resource shortages</w:t>
            </w:r>
          </w:p>
          <w:p w:rsidR="00000000" w:rsidRPr="002C421F" w:rsidP="002C421F">
            <w:pPr>
              <w:pStyle w:val="ListBullet"/>
            </w:pPr>
            <w:r w:rsidRPr="002C421F">
              <w:t>hazardous material releases</w:t>
            </w:r>
          </w:p>
          <w:p w:rsidR="00000000" w:rsidRPr="002C421F" w:rsidP="002C421F">
            <w:pPr>
              <w:pStyle w:val="ListBullet"/>
            </w:pPr>
            <w:r w:rsidRPr="002C421F">
              <w:t>explosions/fire</w:t>
            </w:r>
          </w:p>
          <w:p w:rsidR="00000000" w:rsidRPr="002C421F" w:rsidP="002C421F">
            <w:pPr>
              <w:pStyle w:val="ListBullet"/>
            </w:pPr>
            <w:r w:rsidRPr="002C421F">
              <w:t>transportation accidents</w:t>
            </w:r>
          </w:p>
          <w:p w:rsidR="00000000" w:rsidRPr="002C421F" w:rsidP="002C421F">
            <w:pPr>
              <w:pStyle w:val="ListBullet"/>
            </w:pPr>
            <w:r w:rsidRPr="002C421F">
              <w:t>building/structure collapse</w:t>
            </w:r>
          </w:p>
          <w:p w:rsidR="00000000" w:rsidRPr="002C421F" w:rsidP="002C421F">
            <w:pPr>
              <w:pStyle w:val="ListBullet"/>
            </w:pPr>
            <w:r w:rsidRPr="002C421F">
              <w:t>power/utility failure</w:t>
            </w:r>
          </w:p>
          <w:p w:rsidR="00000000" w:rsidRPr="002C421F" w:rsidP="002C421F">
            <w:pPr>
              <w:pStyle w:val="ListBullet"/>
            </w:pPr>
            <w:r w:rsidRPr="002C421F">
              <w:t>extreme air pollution</w:t>
            </w:r>
          </w:p>
          <w:p w:rsidR="00000000" w:rsidRPr="002C421F" w:rsidP="002C421F">
            <w:pPr>
              <w:pStyle w:val="ListBullet"/>
            </w:pPr>
            <w:r w:rsidRPr="002C421F">
              <w:t>stri</w:t>
            </w:r>
            <w:r w:rsidRPr="002C421F">
              <w:t>kes</w:t>
            </w:r>
          </w:p>
          <w:p w:rsidR="00000000" w:rsidRPr="002C421F" w:rsidP="002C421F">
            <w:pPr>
              <w:pStyle w:val="ListBullet"/>
            </w:pPr>
            <w:r w:rsidRPr="002C421F">
              <w:t>business interruption</w:t>
            </w:r>
          </w:p>
          <w:p w:rsidR="00000000" w:rsidRPr="002C421F" w:rsidP="002C421F">
            <w:pPr>
              <w:pStyle w:val="ListBullet"/>
            </w:pPr>
            <w:r w:rsidRPr="002C421F">
              <w:t>financial collapse</w:t>
            </w:r>
          </w:p>
          <w:p w:rsidR="00000000" w:rsidRPr="002C421F" w:rsidP="002C421F">
            <w:pPr>
              <w:pStyle w:val="ListBullet"/>
            </w:pPr>
            <w:r w:rsidRPr="002C421F">
              <w:t>high rise or underground incidents</w:t>
            </w:r>
          </w:p>
          <w:p w:rsidR="00000000" w:rsidP="002C421F">
            <w:pPr>
              <w:pStyle w:val="ListBullet"/>
              <w:rPr>
                <w:lang w:val="en-NZ"/>
              </w:rPr>
            </w:pPr>
            <w:r w:rsidRPr="002C421F">
              <w:t>industrial accident and confined spaces</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Civil/political events</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economic</w:t>
            </w:r>
          </w:p>
          <w:p w:rsidR="00000000" w:rsidRPr="002C421F" w:rsidP="002C421F">
            <w:pPr>
              <w:pStyle w:val="ListBullet"/>
            </w:pPr>
            <w:r w:rsidRPr="002C421F">
              <w:t>general strike</w:t>
            </w:r>
          </w:p>
          <w:p w:rsidR="00000000" w:rsidRPr="002C421F" w:rsidP="002C421F">
            <w:pPr>
              <w:pStyle w:val="ListBullet"/>
            </w:pPr>
            <w:r w:rsidRPr="002C421F">
              <w:t>terrorism</w:t>
            </w:r>
          </w:p>
          <w:p w:rsidR="00000000" w:rsidRPr="002C421F" w:rsidP="002C421F">
            <w:pPr>
              <w:pStyle w:val="ListBullet"/>
            </w:pPr>
            <w:r w:rsidRPr="002C421F">
              <w:t>sabotage</w:t>
            </w:r>
          </w:p>
          <w:p w:rsidR="00000000" w:rsidRPr="002C421F" w:rsidP="002C421F">
            <w:pPr>
              <w:pStyle w:val="ListBullet"/>
            </w:pPr>
            <w:r w:rsidRPr="002C421F">
              <w:t>hostage situation(s)</w:t>
            </w:r>
          </w:p>
          <w:p w:rsidR="00000000" w:rsidRPr="002C421F" w:rsidP="002C421F">
            <w:pPr>
              <w:pStyle w:val="ListBullet"/>
            </w:pPr>
            <w:r w:rsidRPr="002C421F">
              <w:t>civil unrest</w:t>
            </w:r>
          </w:p>
          <w:p w:rsidR="00000000" w:rsidRPr="002C421F" w:rsidP="002C421F">
            <w:pPr>
              <w:pStyle w:val="ListBullet"/>
            </w:pPr>
            <w:r w:rsidRPr="002C421F">
              <w:t>eco-terrorism</w:t>
            </w:r>
          </w:p>
          <w:p w:rsidR="00000000" w:rsidP="002C421F">
            <w:pPr>
              <w:pStyle w:val="ListBullet"/>
              <w:rPr>
                <w:lang w:val="en-NZ"/>
              </w:rPr>
            </w:pPr>
            <w:r w:rsidRPr="002C421F">
              <w:t>enemy attack</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Considerations in the determination of the nature extent and potential of an emergency</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risk to life</w:t>
            </w:r>
          </w:p>
          <w:p w:rsidR="00000000" w:rsidRPr="002C421F" w:rsidP="002C421F">
            <w:pPr>
              <w:pStyle w:val="ListBullet"/>
            </w:pPr>
            <w:r w:rsidRPr="002C421F">
              <w:t>risk to property</w:t>
            </w:r>
          </w:p>
          <w:p w:rsidR="00000000" w:rsidRPr="002C421F" w:rsidP="002C421F">
            <w:pPr>
              <w:pStyle w:val="ListBullet"/>
            </w:pPr>
            <w:r w:rsidRPr="002C421F">
              <w:t>risk to environment</w:t>
            </w:r>
          </w:p>
          <w:p w:rsidR="00000000" w:rsidRPr="002C421F" w:rsidP="002C421F">
            <w:pPr>
              <w:pStyle w:val="ListBullet"/>
            </w:pPr>
            <w:r w:rsidRPr="002C421F">
              <w:t>scope and scale of incident including likely duration of incident</w:t>
            </w:r>
          </w:p>
          <w:p w:rsidR="00000000" w:rsidRPr="002C421F" w:rsidP="002C421F">
            <w:pPr>
              <w:pStyle w:val="ListBullet"/>
            </w:pPr>
            <w:r w:rsidRPr="002C421F">
              <w:t>resource availability</w:t>
            </w:r>
          </w:p>
          <w:p w:rsidR="00000000" w:rsidRPr="002C421F" w:rsidP="002C421F">
            <w:pPr>
              <w:pStyle w:val="ListBullet"/>
            </w:pPr>
            <w:r w:rsidRPr="002C421F">
              <w:t>potential for changes in situation</w:t>
            </w:r>
          </w:p>
          <w:p w:rsidR="00000000" w:rsidRPr="002C421F" w:rsidP="002C421F">
            <w:pPr>
              <w:pStyle w:val="ListBullet"/>
            </w:pPr>
            <w:r w:rsidRPr="002C421F">
              <w:t>topography</w:t>
            </w:r>
          </w:p>
          <w:p w:rsidR="00000000" w:rsidRPr="002C421F" w:rsidP="002C421F">
            <w:pPr>
              <w:pStyle w:val="ListBullet"/>
            </w:pPr>
            <w:r w:rsidRPr="002C421F">
              <w:t>weather</w:t>
            </w:r>
          </w:p>
          <w:p w:rsidR="00000000" w:rsidRPr="002C421F" w:rsidP="002C421F">
            <w:pPr>
              <w:pStyle w:val="ListBullet"/>
            </w:pPr>
            <w:r w:rsidRPr="002C421F">
              <w:t>speed of onset</w:t>
            </w:r>
          </w:p>
          <w:p w:rsidR="00000000" w:rsidRPr="002C421F" w:rsidP="002C421F">
            <w:pPr>
              <w:pStyle w:val="ListBullet"/>
            </w:pPr>
            <w:r w:rsidRPr="002C421F">
              <w:t>hazard agent(s)</w:t>
            </w:r>
          </w:p>
          <w:p w:rsidR="00000000" w:rsidRPr="002C421F" w:rsidP="002C421F">
            <w:pPr>
              <w:pStyle w:val="ListBullet"/>
            </w:pPr>
            <w:r w:rsidRPr="002C421F">
              <w:t>location</w:t>
            </w:r>
          </w:p>
          <w:p w:rsidR="00000000" w:rsidRPr="002C421F" w:rsidP="002C421F">
            <w:pPr>
              <w:pStyle w:val="ListBullet"/>
            </w:pPr>
            <w:r w:rsidRPr="002C421F">
              <w:t>demography</w:t>
            </w:r>
          </w:p>
          <w:p w:rsidR="00000000" w:rsidRPr="002C421F" w:rsidP="002C421F">
            <w:pPr>
              <w:pStyle w:val="ListBullet"/>
            </w:pPr>
            <w:r w:rsidRPr="002C421F">
              <w:t>magnitude</w:t>
            </w:r>
          </w:p>
          <w:p w:rsidR="00000000" w:rsidP="002C421F">
            <w:pPr>
              <w:pStyle w:val="ListBullet"/>
              <w:rPr>
                <w:lang w:val="en-NZ"/>
              </w:rPr>
            </w:pPr>
            <w:r w:rsidRPr="002C421F">
              <w:t>intensity</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Resources</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human-operations personnel</w:t>
            </w:r>
          </w:p>
          <w:p w:rsidR="00000000" w:rsidRPr="002C421F" w:rsidP="002C421F">
            <w:pPr>
              <w:pStyle w:val="ListBullet"/>
            </w:pPr>
            <w:r w:rsidRPr="002C421F">
              <w:t>volunteers</w:t>
            </w:r>
          </w:p>
          <w:p w:rsidR="00000000" w:rsidRPr="002C421F" w:rsidP="002C421F">
            <w:pPr>
              <w:pStyle w:val="ListBullet"/>
            </w:pPr>
            <w:r w:rsidRPr="002C421F">
              <w:t>support personnel</w:t>
            </w:r>
          </w:p>
          <w:p w:rsidR="00000000" w:rsidRPr="002C421F" w:rsidP="002C421F">
            <w:pPr>
              <w:pStyle w:val="ListBullet"/>
            </w:pPr>
            <w:r w:rsidRPr="002C421F">
              <w:t>local</w:t>
            </w:r>
          </w:p>
          <w:p w:rsidR="00000000" w:rsidRPr="002C421F" w:rsidP="002C421F">
            <w:pPr>
              <w:pStyle w:val="ListBullet"/>
            </w:pPr>
            <w:r w:rsidRPr="002C421F">
              <w:t>state/territory and federal governments</w:t>
            </w:r>
          </w:p>
          <w:p w:rsidR="00000000" w:rsidRPr="002C421F" w:rsidP="002C421F">
            <w:pPr>
              <w:pStyle w:val="ListBullet"/>
            </w:pPr>
            <w:r w:rsidRPr="002C421F">
              <w:t>physical-equipment</w:t>
            </w:r>
          </w:p>
          <w:p w:rsidR="00000000" w:rsidRPr="002C421F" w:rsidP="002C421F">
            <w:pPr>
              <w:pStyle w:val="ListBullet"/>
            </w:pPr>
            <w:r w:rsidRPr="002C421F">
              <w:t>machinery</w:t>
            </w:r>
          </w:p>
          <w:p w:rsidR="00000000" w:rsidRPr="002C421F" w:rsidP="002C421F">
            <w:pPr>
              <w:pStyle w:val="ListBullet"/>
            </w:pPr>
            <w:r w:rsidRPr="002C421F">
              <w:t>vehicles</w:t>
            </w:r>
          </w:p>
          <w:p w:rsidR="00000000" w:rsidRPr="002C421F" w:rsidP="002C421F">
            <w:pPr>
              <w:pStyle w:val="ListBullet"/>
            </w:pPr>
            <w:r w:rsidRPr="002C421F">
              <w:t>technology devices</w:t>
            </w:r>
          </w:p>
          <w:p w:rsidR="00000000" w:rsidRPr="002C421F" w:rsidP="002C421F">
            <w:pPr>
              <w:pStyle w:val="ListBullet"/>
            </w:pPr>
            <w:r w:rsidRPr="002C421F">
              <w:t>communication devices</w:t>
            </w:r>
          </w:p>
          <w:p w:rsidR="00000000" w:rsidP="002C421F">
            <w:pPr>
              <w:pStyle w:val="ListBullet"/>
              <w:rPr>
                <w:lang w:val="en-NZ"/>
              </w:rPr>
            </w:pPr>
            <w:r w:rsidRPr="002C421F">
              <w:t>fiscal</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Information management system</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data receival</w:t>
            </w:r>
          </w:p>
          <w:p w:rsidR="00000000" w:rsidRPr="002C421F" w:rsidP="002C421F">
            <w:pPr>
              <w:pStyle w:val="ListBullet"/>
            </w:pPr>
            <w:r w:rsidRPr="002C421F">
              <w:t>recording</w:t>
            </w:r>
          </w:p>
          <w:p w:rsidR="00000000" w:rsidRPr="002C421F" w:rsidP="002C421F">
            <w:pPr>
              <w:pStyle w:val="ListBullet"/>
            </w:pPr>
            <w:r w:rsidRPr="002C421F">
              <w:t>storage and dispatch modes</w:t>
            </w:r>
          </w:p>
          <w:p w:rsidR="00000000" w:rsidRPr="002C421F" w:rsidP="002C421F">
            <w:pPr>
              <w:pStyle w:val="ListBullet"/>
            </w:pPr>
            <w:r w:rsidRPr="002C421F">
              <w:t>procedures and protocols</w:t>
            </w:r>
          </w:p>
          <w:p w:rsidR="00000000" w:rsidRPr="002C421F" w:rsidP="002C421F">
            <w:pPr>
              <w:pStyle w:val="ListBullet"/>
            </w:pPr>
            <w:r w:rsidRPr="002C421F">
              <w:t>types of technology –</w:t>
            </w:r>
            <w:r w:rsidRPr="002C421F">
              <w:t xml:space="preserve"> electronic data exchange devices</w:t>
            </w:r>
          </w:p>
          <w:p w:rsidR="00000000" w:rsidRPr="002C421F" w:rsidP="002C421F">
            <w:pPr>
              <w:pStyle w:val="ListBullet"/>
            </w:pPr>
            <w:r w:rsidRPr="002C421F">
              <w:t>audio and visual recording mechanisms</w:t>
            </w:r>
          </w:p>
          <w:p w:rsidR="00000000" w:rsidP="002C421F">
            <w:pPr>
              <w:pStyle w:val="ListBullet"/>
              <w:rPr>
                <w:lang w:val="en-NZ"/>
              </w:rPr>
            </w:pPr>
            <w:r w:rsidRPr="002C421F">
              <w:t>security and authorisation assignment</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Control facility establishment procedures and principles</w:t>
            </w:r>
            <w:r w:rsidRPr="002C421F">
              <w:t xml:space="preserve"> may include consideration of:</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legislation</w:t>
            </w:r>
          </w:p>
          <w:p w:rsidR="00000000" w:rsidRPr="002C421F" w:rsidP="002C421F">
            <w:pPr>
              <w:pStyle w:val="ListBullet"/>
            </w:pPr>
            <w:r w:rsidRPr="002C421F">
              <w:t>proximity to emergency/incident</w:t>
            </w:r>
          </w:p>
          <w:p w:rsidR="00000000" w:rsidRPr="002C421F" w:rsidP="002C421F">
            <w:pPr>
              <w:pStyle w:val="ListBullet"/>
            </w:pPr>
            <w:r w:rsidRPr="002C421F">
              <w:t>size and type</w:t>
            </w:r>
            <w:r w:rsidRPr="002C421F">
              <w:t xml:space="preserve"> of structure</w:t>
            </w:r>
          </w:p>
          <w:p w:rsidR="00000000" w:rsidRPr="002C421F" w:rsidP="002C421F">
            <w:pPr>
              <w:pStyle w:val="ListBullet"/>
            </w:pPr>
            <w:r w:rsidRPr="002C421F">
              <w:t>special incident requirements</w:t>
            </w:r>
          </w:p>
          <w:p w:rsidR="00000000" w:rsidRPr="002C421F" w:rsidP="002C421F">
            <w:pPr>
              <w:pStyle w:val="ListBullet"/>
            </w:pPr>
            <w:r w:rsidRPr="002C421F">
              <w:t>communication modes</w:t>
            </w:r>
          </w:p>
          <w:p w:rsidR="00000000" w:rsidRPr="002C421F" w:rsidP="002C421F">
            <w:pPr>
              <w:pStyle w:val="ListBullet"/>
            </w:pPr>
            <w:r w:rsidRPr="002C421F">
              <w:t>topography</w:t>
            </w:r>
          </w:p>
          <w:p w:rsidR="00000000" w:rsidRPr="002C421F" w:rsidP="002C421F">
            <w:pPr>
              <w:pStyle w:val="ListBullet"/>
            </w:pPr>
            <w:r w:rsidRPr="002C421F">
              <w:t>environment</w:t>
            </w:r>
          </w:p>
          <w:p w:rsidR="00000000" w:rsidRPr="002C421F" w:rsidP="002C421F">
            <w:pPr>
              <w:pStyle w:val="ListBullet"/>
            </w:pPr>
            <w:r w:rsidRPr="002C421F">
              <w:t>climatic conditions</w:t>
            </w:r>
          </w:p>
          <w:p w:rsidR="00000000" w:rsidRPr="002C421F" w:rsidP="002C421F">
            <w:pPr>
              <w:pStyle w:val="ListBullet"/>
            </w:pPr>
            <w:r w:rsidRPr="002C421F">
              <w:t>logistical operations</w:t>
            </w:r>
          </w:p>
          <w:p w:rsidR="00000000" w:rsidRPr="002C421F" w:rsidP="002C421F">
            <w:pPr>
              <w:pStyle w:val="ListBullet"/>
            </w:pPr>
            <w:r w:rsidRPr="002C421F">
              <w:t>site access and exit requirements</w:t>
            </w:r>
          </w:p>
          <w:p w:rsidR="00000000" w:rsidRPr="002C421F" w:rsidP="002C421F">
            <w:pPr>
              <w:pStyle w:val="ListBullet"/>
            </w:pPr>
            <w:r w:rsidRPr="002C421F">
              <w:t>security requirements</w:t>
            </w:r>
          </w:p>
          <w:p w:rsidR="00000000" w:rsidRPr="002C421F" w:rsidP="002C421F">
            <w:pPr>
              <w:pStyle w:val="ListBullet"/>
            </w:pPr>
            <w:r w:rsidRPr="002C421F">
              <w:t>equipment characteristics</w:t>
            </w:r>
          </w:p>
          <w:p w:rsidR="00000000" w:rsidRPr="002C421F" w:rsidP="002C421F">
            <w:pPr>
              <w:pStyle w:val="ListBullet"/>
            </w:pPr>
            <w:r w:rsidRPr="002C421F">
              <w:t>support services</w:t>
            </w:r>
          </w:p>
          <w:p w:rsidR="00000000" w:rsidRPr="002C421F" w:rsidP="002C421F">
            <w:pPr>
              <w:pStyle w:val="ListBullet"/>
            </w:pPr>
            <w:r w:rsidRPr="002C421F">
              <w:t>amenities</w:t>
            </w:r>
          </w:p>
          <w:p w:rsidR="00000000" w:rsidP="002C421F">
            <w:pPr>
              <w:pStyle w:val="ListBullet"/>
              <w:rPr>
                <w:lang w:val="en-NZ"/>
              </w:rPr>
            </w:pPr>
            <w:r w:rsidRPr="002C421F">
              <w:t>span of control</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Communication processes and systems</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designation of appropriate modes and channels of communication</w:t>
            </w:r>
          </w:p>
          <w:p w:rsidR="00000000" w:rsidRPr="002C421F" w:rsidP="002C421F">
            <w:pPr>
              <w:pStyle w:val="ListBullet"/>
            </w:pPr>
            <w:r w:rsidRPr="002C421F">
              <w:t>communication responsibilities of personnel</w:t>
            </w:r>
          </w:p>
          <w:p w:rsidR="00000000" w:rsidRPr="002C421F" w:rsidP="002C421F">
            <w:pPr>
              <w:pStyle w:val="ListBullet"/>
            </w:pPr>
            <w:r w:rsidRPr="002C421F">
              <w:t>radio communications</w:t>
            </w:r>
          </w:p>
          <w:p w:rsidR="00000000" w:rsidRPr="002C421F" w:rsidP="002C421F">
            <w:pPr>
              <w:pStyle w:val="ListBullet"/>
            </w:pPr>
            <w:r w:rsidRPr="002C421F">
              <w:t>inter organisation liaison</w:t>
            </w:r>
          </w:p>
          <w:p w:rsidR="00000000" w:rsidRPr="002C421F" w:rsidP="002C421F">
            <w:pPr>
              <w:pStyle w:val="ListBullet"/>
            </w:pPr>
            <w:r w:rsidRPr="002C421F">
              <w:t>data transfer</w:t>
            </w:r>
          </w:p>
          <w:p w:rsidR="00000000" w:rsidRPr="002C421F" w:rsidP="002C421F">
            <w:pPr>
              <w:pStyle w:val="ListBullet"/>
            </w:pPr>
            <w:r w:rsidRPr="002C421F">
              <w:t>telecommunications</w:t>
            </w:r>
          </w:p>
          <w:p w:rsidR="00000000" w:rsidP="002C421F">
            <w:pPr>
              <w:pStyle w:val="ListBullet"/>
              <w:rPr>
                <w:lang w:val="en-NZ"/>
              </w:rPr>
            </w:pPr>
            <w:r w:rsidRPr="002C421F">
              <w:t>interpersonal comm</w:t>
            </w:r>
            <w:r w:rsidRPr="002C421F">
              <w:t>unications</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Participating and relevant organisations/authorities</w:t>
            </w:r>
            <w:r w:rsidRPr="002C421F">
              <w:t xml:space="preserve"> may comprise: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emergency organisations</w:t>
            </w:r>
          </w:p>
          <w:p w:rsidR="00000000" w:rsidRPr="002C421F" w:rsidP="002C421F">
            <w:pPr>
              <w:pStyle w:val="ListBullet"/>
            </w:pPr>
            <w:r w:rsidRPr="002C421F">
              <w:t>ancillary organisations</w:t>
            </w:r>
          </w:p>
          <w:p w:rsidR="00000000" w:rsidRPr="002C421F" w:rsidP="002C421F">
            <w:pPr>
              <w:pStyle w:val="ListBullet"/>
            </w:pPr>
            <w:r w:rsidRPr="002C421F">
              <w:t>higher authorities</w:t>
            </w:r>
          </w:p>
          <w:p w:rsidR="00000000" w:rsidRPr="002C421F" w:rsidP="002C421F">
            <w:pPr>
              <w:pStyle w:val="ListBullet"/>
            </w:pPr>
            <w:r w:rsidRPr="002C421F">
              <w:t>public</w:t>
            </w:r>
          </w:p>
          <w:p w:rsidR="00000000" w:rsidRPr="002C421F" w:rsidP="002C421F">
            <w:pPr>
              <w:pStyle w:val="ListBullet"/>
            </w:pPr>
            <w:r w:rsidRPr="002C421F">
              <w:t>media</w:t>
            </w:r>
          </w:p>
          <w:p w:rsidR="00000000" w:rsidRPr="002C421F" w:rsidP="002C421F">
            <w:pPr>
              <w:pStyle w:val="ListBullet"/>
            </w:pPr>
            <w:r w:rsidRPr="002C421F">
              <w:t>clients</w:t>
            </w:r>
          </w:p>
          <w:p w:rsidR="00000000" w:rsidRPr="002C421F" w:rsidP="002C421F">
            <w:pPr>
              <w:pStyle w:val="ListBullet"/>
            </w:pPr>
            <w:r w:rsidRPr="002C421F">
              <w:t>government and semi government authorities and departments</w:t>
            </w:r>
          </w:p>
          <w:p w:rsidR="00000000" w:rsidRPr="002C421F" w:rsidP="002C421F">
            <w:pPr>
              <w:pStyle w:val="ListBullet"/>
            </w:pPr>
            <w:r w:rsidRPr="002C421F">
              <w:t>witnesses</w:t>
            </w:r>
          </w:p>
          <w:p w:rsidR="00000000" w:rsidRPr="002C421F" w:rsidP="002C421F">
            <w:pPr>
              <w:pStyle w:val="ListBullet"/>
            </w:pPr>
            <w:r w:rsidRPr="002C421F">
              <w:t>victims</w:t>
            </w:r>
          </w:p>
          <w:p w:rsidR="00000000" w:rsidRPr="002C421F" w:rsidP="002C421F">
            <w:pPr>
              <w:pStyle w:val="ListBullet"/>
            </w:pPr>
            <w:r w:rsidRPr="002C421F">
              <w:t>occupational health and safety specialists</w:t>
            </w:r>
          </w:p>
          <w:p w:rsidR="00000000" w:rsidRPr="002C421F" w:rsidP="002C421F">
            <w:pPr>
              <w:pStyle w:val="ListBullet"/>
            </w:pPr>
            <w:r w:rsidRPr="002C421F">
              <w:t>emergency management specialists</w:t>
            </w:r>
          </w:p>
          <w:p w:rsidR="00000000" w:rsidRPr="002C421F" w:rsidP="002C421F">
            <w:pPr>
              <w:pStyle w:val="ListBullet"/>
            </w:pPr>
            <w:r w:rsidRPr="002C421F">
              <w:t>service providers</w:t>
            </w:r>
          </w:p>
          <w:p w:rsidR="00000000" w:rsidP="002C421F">
            <w:pPr>
              <w:pStyle w:val="ListBullet"/>
              <w:rPr>
                <w:lang w:val="en-NZ"/>
              </w:rPr>
            </w:pPr>
            <w:r w:rsidRPr="002C421F">
              <w:t>other analysts and other stakeholders</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Agreed reporting mechanisms</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authorisation distribution and developments of reports in accordance with regulatory and organisational requirements and may include:</w:t>
            </w:r>
          </w:p>
          <w:p w:rsidR="00000000" w:rsidRPr="002C421F" w:rsidP="002C421F">
            <w:pPr>
              <w:pStyle w:val="ListBullet2"/>
            </w:pPr>
            <w:r w:rsidRPr="002C421F">
              <w:t>media reports</w:t>
            </w:r>
          </w:p>
          <w:p w:rsidR="00000000" w:rsidRPr="002C421F" w:rsidP="002C421F">
            <w:pPr>
              <w:pStyle w:val="ListBullet2"/>
            </w:pPr>
            <w:r w:rsidRPr="002C421F">
              <w:t>ministerial reports</w:t>
            </w:r>
          </w:p>
          <w:p w:rsidR="00000000" w:rsidRPr="002C421F" w:rsidP="002C421F">
            <w:pPr>
              <w:pStyle w:val="ListBullet2"/>
            </w:pPr>
            <w:r w:rsidRPr="002C421F">
              <w:t>coronial reports</w:t>
            </w:r>
          </w:p>
          <w:p w:rsidR="00000000" w:rsidRPr="002C421F" w:rsidP="002C421F">
            <w:pPr>
              <w:pStyle w:val="ListBullet2"/>
            </w:pPr>
            <w:r w:rsidRPr="002C421F">
              <w:t>situation reports-within emergency</w:t>
            </w:r>
          </w:p>
          <w:p w:rsidR="00000000" w:rsidRPr="002C421F" w:rsidP="002C421F">
            <w:pPr>
              <w:pStyle w:val="ListBullet2"/>
            </w:pPr>
            <w:r w:rsidRPr="002C421F">
              <w:t>for external distribution-status re</w:t>
            </w:r>
            <w:r w:rsidRPr="002C421F">
              <w:t>ports</w:t>
            </w:r>
          </w:p>
          <w:p w:rsidR="00000000" w:rsidRPr="002C421F" w:rsidP="002C421F">
            <w:pPr>
              <w:pStyle w:val="ListBullet2"/>
            </w:pPr>
            <w:r w:rsidRPr="002C421F">
              <w:t>performance evaluations</w:t>
            </w:r>
          </w:p>
          <w:p w:rsidR="00000000" w:rsidRPr="002C421F" w:rsidP="002C421F">
            <w:pPr>
              <w:pStyle w:val="ListBullet2"/>
            </w:pPr>
            <w:r w:rsidRPr="002C421F">
              <w:t>legal reports</w:t>
            </w:r>
          </w:p>
          <w:p w:rsidR="00000000" w:rsidRPr="002C421F" w:rsidP="002C421F">
            <w:pPr>
              <w:pStyle w:val="ListBullet2"/>
            </w:pPr>
            <w:r w:rsidRPr="002C421F">
              <w:t>final reports</w:t>
            </w:r>
          </w:p>
          <w:p w:rsidR="00000000" w:rsidP="002C421F">
            <w:pPr>
              <w:pStyle w:val="ListBullet2"/>
              <w:rPr>
                <w:lang w:val="en-NZ"/>
              </w:rPr>
            </w:pPr>
            <w:r w:rsidRPr="002C421F">
              <w:t>briefing papers</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Activities controlled</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operations</w:t>
            </w:r>
          </w:p>
          <w:p w:rsidR="00000000" w:rsidRPr="002C421F" w:rsidP="002C421F">
            <w:pPr>
              <w:pStyle w:val="ListBullet"/>
            </w:pPr>
            <w:r w:rsidRPr="002C421F">
              <w:t>planning</w:t>
            </w:r>
          </w:p>
          <w:p w:rsidR="00000000" w:rsidRPr="002C421F" w:rsidP="002C421F">
            <w:pPr>
              <w:pStyle w:val="ListBullet"/>
            </w:pPr>
            <w:r w:rsidRPr="002C421F">
              <w:t>logistics</w:t>
            </w:r>
          </w:p>
          <w:p w:rsidR="00000000" w:rsidRPr="002C421F" w:rsidP="002C421F">
            <w:pPr>
              <w:pStyle w:val="ListBullet"/>
            </w:pPr>
            <w:r w:rsidRPr="002C421F">
              <w:t>communications</w:t>
            </w:r>
          </w:p>
          <w:p w:rsidR="00000000" w:rsidRPr="002C421F" w:rsidP="002C421F">
            <w:pPr>
              <w:pStyle w:val="ListBullet"/>
            </w:pPr>
            <w:r w:rsidRPr="002C421F">
              <w:t>mapping</w:t>
            </w:r>
          </w:p>
          <w:p w:rsidR="00000000" w:rsidRPr="002C421F" w:rsidP="002C421F">
            <w:pPr>
              <w:pStyle w:val="ListBullet"/>
            </w:pPr>
            <w:r w:rsidRPr="002C421F">
              <w:t>aircraft</w:t>
            </w:r>
          </w:p>
          <w:p w:rsidR="00000000" w:rsidRPr="002C421F" w:rsidP="002C421F">
            <w:pPr>
              <w:pStyle w:val="ListBullet"/>
            </w:pPr>
            <w:r w:rsidRPr="002C421F">
              <w:t>information displays</w:t>
            </w:r>
          </w:p>
          <w:p w:rsidR="00000000" w:rsidP="002C421F">
            <w:pPr>
              <w:pStyle w:val="ListBullet"/>
              <w:rPr>
                <w:lang w:val="en-NZ"/>
              </w:rPr>
            </w:pPr>
            <w:r w:rsidRPr="002C421F">
              <w:t>resourcing</w:t>
            </w:r>
          </w:p>
        </w:tc>
      </w:tr>
      <w:tr w:rsidTr="002C421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C421F">
            <w:pPr>
              <w:pStyle w:val="BodyText"/>
              <w:rPr>
                <w:lang w:val="en-NZ"/>
              </w:rPr>
            </w:pPr>
            <w:r w:rsidRPr="002C421F">
              <w:rPr>
                <w:rStyle w:val="BoldandItalics"/>
              </w:rPr>
              <w:t>Sources of information/documents</w:t>
            </w:r>
            <w:r w:rsidRPr="002C421F">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C421F" w:rsidP="002C421F">
            <w:pPr>
              <w:pStyle w:val="ListBullet"/>
            </w:pPr>
            <w:r w:rsidRPr="002C421F">
              <w:t>emergency procedures</w:t>
            </w:r>
          </w:p>
          <w:p w:rsidR="00000000" w:rsidRPr="002C421F" w:rsidP="002C421F">
            <w:pPr>
              <w:pStyle w:val="ListBullet"/>
            </w:pPr>
            <w:r w:rsidRPr="002C421F">
              <w:t>standard operating procedures</w:t>
            </w:r>
          </w:p>
          <w:p w:rsidR="00000000" w:rsidRPr="002C421F" w:rsidP="002C421F">
            <w:pPr>
              <w:pStyle w:val="ListBullet"/>
            </w:pPr>
            <w:r w:rsidRPr="002C421F">
              <w:t>relevant Australian or international documentation in disaster/emergency management</w:t>
            </w:r>
          </w:p>
          <w:p w:rsidR="00000000" w:rsidRPr="002C421F" w:rsidP="002C421F">
            <w:pPr>
              <w:pStyle w:val="ListBullet"/>
            </w:pPr>
            <w:r w:rsidRPr="002C421F">
              <w:t>organisational and workplace operating procedures and policies</w:t>
            </w:r>
          </w:p>
          <w:p w:rsidR="00000000" w:rsidRPr="002C421F" w:rsidP="002C421F">
            <w:pPr>
              <w:pStyle w:val="ListBullet"/>
            </w:pPr>
            <w:r w:rsidRPr="002C421F">
              <w:t>client requirements</w:t>
            </w:r>
          </w:p>
          <w:p w:rsidR="00000000" w:rsidRPr="002C421F" w:rsidP="002C421F">
            <w:pPr>
              <w:pStyle w:val="ListBullet"/>
            </w:pPr>
            <w:r w:rsidRPr="002C421F">
              <w:t>communications technology equipment</w:t>
            </w:r>
          </w:p>
          <w:p w:rsidR="00000000" w:rsidRPr="002C421F" w:rsidP="002C421F">
            <w:pPr>
              <w:pStyle w:val="ListBullet"/>
            </w:pPr>
            <w:r w:rsidRPr="002C421F">
              <w:t>oral, aural or signed communications</w:t>
            </w:r>
          </w:p>
          <w:p w:rsidR="00000000" w:rsidRPr="002C421F" w:rsidP="002C421F">
            <w:pPr>
              <w:pStyle w:val="ListBullet"/>
            </w:pPr>
            <w:r w:rsidRPr="002C421F">
              <w:t>personal and work area</w:t>
            </w:r>
          </w:p>
          <w:p w:rsidR="00000000" w:rsidRPr="002C421F" w:rsidP="002C421F">
            <w:pPr>
              <w:pStyle w:val="ListBullet"/>
            </w:pPr>
            <w:r w:rsidRPr="002C421F">
              <w:t>work procedures and practices</w:t>
            </w:r>
          </w:p>
          <w:p w:rsidR="00000000" w:rsidRPr="002C421F" w:rsidP="002C421F">
            <w:pPr>
              <w:pStyle w:val="ListBullet"/>
            </w:pPr>
            <w:r w:rsidRPr="002C421F">
              <w:t>evacuation procedures</w:t>
            </w:r>
          </w:p>
          <w:p w:rsidR="00000000" w:rsidRPr="002C421F" w:rsidP="002C421F">
            <w:pPr>
              <w:pStyle w:val="ListBullet"/>
            </w:pPr>
            <w:r w:rsidRPr="002C421F">
              <w:t xml:space="preserve">occupational health and safety procedures </w:t>
            </w:r>
          </w:p>
          <w:p w:rsidR="00000000" w:rsidRPr="002C421F" w:rsidP="002C421F">
            <w:pPr>
              <w:pStyle w:val="ListBullet"/>
            </w:pPr>
            <w:r w:rsidRPr="002C421F">
              <w:t>applicable State, Territory and Commonwealth legislation and regulations which relate to:</w:t>
            </w:r>
          </w:p>
          <w:p w:rsidR="00000000" w:rsidRPr="002C421F" w:rsidP="002C421F">
            <w:pPr>
              <w:pStyle w:val="ListBullet2"/>
            </w:pPr>
            <w:r w:rsidRPr="002C421F">
              <w:t>public saf</w:t>
            </w:r>
            <w:r w:rsidRPr="002C421F">
              <w:t>ety</w:t>
            </w:r>
          </w:p>
          <w:p w:rsidR="00000000" w:rsidRPr="002C421F" w:rsidP="002C421F">
            <w:pPr>
              <w:pStyle w:val="ListBullet2"/>
            </w:pPr>
            <w:r w:rsidRPr="002C421F">
              <w:t>state of emergency</w:t>
            </w:r>
          </w:p>
          <w:p w:rsidR="00000000" w:rsidRPr="002C421F" w:rsidP="002C421F">
            <w:pPr>
              <w:pStyle w:val="ListBullet2"/>
            </w:pPr>
            <w:r w:rsidRPr="002C421F">
              <w:t>occupational health and safety regulations and legislation</w:t>
            </w:r>
          </w:p>
          <w:p w:rsidR="00000000" w:rsidRPr="002C421F" w:rsidP="002C421F">
            <w:pPr>
              <w:pStyle w:val="ListBullet2"/>
            </w:pPr>
            <w:r w:rsidRPr="002C421F">
              <w:t>Workplace Relations Act(s)</w:t>
            </w:r>
          </w:p>
          <w:p w:rsidR="00000000" w:rsidRPr="002C421F" w:rsidP="002C421F">
            <w:pPr>
              <w:pStyle w:val="ListBullet2"/>
            </w:pPr>
            <w:r w:rsidRPr="002C421F">
              <w:t>workers compensation</w:t>
            </w:r>
          </w:p>
          <w:p w:rsidR="00000000" w:rsidRPr="002C421F" w:rsidP="002C421F">
            <w:pPr>
              <w:pStyle w:val="ListBullet2"/>
            </w:pPr>
            <w:r w:rsidRPr="002C421F">
              <w:t>privacy and confidentiality legislation</w:t>
            </w:r>
          </w:p>
          <w:p w:rsidR="00000000" w:rsidRPr="002C421F" w:rsidP="002C421F">
            <w:pPr>
              <w:pStyle w:val="ListBullet2"/>
            </w:pPr>
            <w:r w:rsidRPr="002C421F">
              <w:t>freedom of information</w:t>
            </w:r>
          </w:p>
          <w:p w:rsidR="00000000" w:rsidRPr="002C421F" w:rsidP="002C421F">
            <w:pPr>
              <w:pStyle w:val="ListBullet2"/>
            </w:pPr>
            <w:r w:rsidRPr="002C421F">
              <w:t>environment protection legislation</w:t>
            </w:r>
          </w:p>
          <w:p w:rsidR="00000000" w:rsidRPr="002C421F" w:rsidP="002C421F">
            <w:pPr>
              <w:pStyle w:val="ListBullet"/>
            </w:pPr>
            <w:r w:rsidRPr="002C421F">
              <w:t>equal opportunity</w:t>
            </w:r>
          </w:p>
          <w:p w:rsidR="00000000" w:rsidRPr="002C421F" w:rsidP="002C421F">
            <w:pPr>
              <w:pStyle w:val="ListBullet"/>
            </w:pPr>
            <w:r w:rsidRPr="002C421F">
              <w:t>equal employment opportunity and affirmative action</w:t>
            </w:r>
          </w:p>
          <w:p w:rsidR="00000000" w:rsidRPr="002C421F" w:rsidP="002C421F">
            <w:pPr>
              <w:pStyle w:val="ListBullet"/>
            </w:pPr>
            <w:r w:rsidRPr="002C421F">
              <w:t>legislation</w:t>
            </w:r>
          </w:p>
          <w:p w:rsidR="00000000" w:rsidRPr="002C421F" w:rsidP="002C421F">
            <w:pPr>
              <w:pStyle w:val="ListBullet"/>
            </w:pPr>
            <w:r w:rsidRPr="002C421F">
              <w:t>standards and certification requirements</w:t>
            </w:r>
          </w:p>
          <w:p w:rsidR="00000000" w:rsidRPr="002C421F" w:rsidP="002C421F">
            <w:pPr>
              <w:pStyle w:val="ListBullet"/>
            </w:pPr>
            <w:r w:rsidRPr="002C421F">
              <w:t>quality assurance procedures</w:t>
            </w:r>
          </w:p>
          <w:p w:rsidR="00000000" w:rsidRPr="002C421F" w:rsidP="002C421F">
            <w:pPr>
              <w:pStyle w:val="ListBullet"/>
            </w:pPr>
            <w:r w:rsidRPr="002C421F">
              <w:t>memorandum of understanding/agreement</w:t>
            </w:r>
          </w:p>
          <w:p w:rsidR="00000000" w:rsidRPr="002C421F" w:rsidP="002C421F">
            <w:pPr>
              <w:pStyle w:val="ListBullet"/>
            </w:pPr>
            <w:r w:rsidRPr="002C421F">
              <w:t>conventions</w:t>
            </w:r>
          </w:p>
          <w:p w:rsidR="00000000" w:rsidRPr="002C421F" w:rsidP="002C421F">
            <w:pPr>
              <w:pStyle w:val="ListBullet"/>
            </w:pPr>
            <w:r w:rsidRPr="002C421F">
              <w:t>protocols</w:t>
            </w:r>
          </w:p>
          <w:p w:rsidR="00000000" w:rsidRPr="002C421F" w:rsidP="002C421F">
            <w:pPr>
              <w:pStyle w:val="ListBullet"/>
            </w:pPr>
            <w:r w:rsidRPr="002C421F">
              <w:t>policies</w:t>
            </w:r>
          </w:p>
          <w:p w:rsidR="00000000" w:rsidRPr="002C421F" w:rsidP="002C421F">
            <w:pPr>
              <w:pStyle w:val="ListBullet"/>
            </w:pPr>
            <w:r w:rsidRPr="002C421F">
              <w:t>codes of practice</w:t>
            </w:r>
          </w:p>
          <w:p w:rsidR="00000000" w:rsidRPr="002C421F" w:rsidP="002C421F">
            <w:pPr>
              <w:pStyle w:val="ListBullet"/>
            </w:pPr>
            <w:r w:rsidRPr="002C421F">
              <w:t>maps</w:t>
            </w:r>
          </w:p>
          <w:p w:rsidR="00000000" w:rsidRPr="002C421F" w:rsidP="002C421F">
            <w:pPr>
              <w:pStyle w:val="ListBullet"/>
            </w:pPr>
            <w:r w:rsidRPr="002C421F">
              <w:t>field reports</w:t>
            </w:r>
          </w:p>
        </w:tc>
      </w:tr>
    </w:tbl>
    <w:p w:rsidR="00000000" w:rsidRPr="002C421F" w:rsidP="002C421F">
      <w:pPr>
        <w:pStyle w:val="BodyText"/>
      </w:pPr>
    </w:p>
    <w:p w:rsidR="00000000" w:rsidRPr="002C421F" w:rsidP="002C421F">
      <w:pPr>
        <w:pStyle w:val="AllowPageBreak"/>
      </w:pPr>
    </w:p>
    <w:p w:rsidR="00000000" w:rsidRPr="002C421F" w:rsidP="002C421F">
      <w:pPr>
        <w:pStyle w:val="Heading1"/>
      </w:pPr>
      <w:bookmarkStart w:id="12" w:name="O_570783"/>
      <w:bookmarkEnd w:id="12"/>
      <w:r w:rsidRPr="002C421F">
        <w:t>Unit Sector(s)</w:t>
      </w:r>
    </w:p>
    <w:p w:rsidR="00000000" w:rsidRPr="002C421F" w:rsidP="002C421F">
      <w:pPr>
        <w:pStyle w:val="BodyText"/>
      </w:pPr>
      <w:r w:rsidRPr="002C421F">
        <w:t>Not applicable.</w:t>
      </w:r>
    </w:p>
    <w:p w:rsidR="00000000" w:rsidRPr="002C421F" w:rsidP="002C421F"/>
    <w:sectPr w:rsidSect="002C4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1F" w:rsidRPr="009A6450" w:rsidP="009A6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50" w:rsidP="002C4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A6450" w:rsidP="002C42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A6450" w:rsidP="002C4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1F" w:rsidRPr="009A6450" w:rsidP="009A64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50" w:rsidRPr="002D2AF8" w:rsidP="002C421F">
    <w:pPr>
      <w:pStyle w:val="Header"/>
      <w:framePr w:wrap="around"/>
    </w:pPr>
    <w:r>
      <w:fldChar w:fldCharType="begin"/>
    </w:r>
    <w:r>
      <w:instrText xml:space="preserve"> TITLE   \* MERGEFORMAT </w:instrText>
    </w:r>
    <w:r>
      <w:fldChar w:fldCharType="separate"/>
    </w:r>
    <w:r>
      <w:t>PUAOPE006B Control multi-agency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9A6450" w:rsidP="002C4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14D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CA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ED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21F"/>
    <w:pPr>
      <w:spacing w:before="360" w:after="60"/>
      <w:outlineLvl w:val="0"/>
    </w:pPr>
    <w:rPr>
      <w:sz w:val="32"/>
    </w:rPr>
  </w:style>
  <w:style w:type="paragraph" w:styleId="Heading2">
    <w:name w:val="heading 2"/>
    <w:basedOn w:val="HeadingBase"/>
    <w:next w:val="BodyText"/>
    <w:link w:val="Heading2Char"/>
    <w:qFormat/>
    <w:rsid w:val="002C421F"/>
    <w:pPr>
      <w:keepLines/>
      <w:spacing w:before="240" w:after="120"/>
      <w:outlineLvl w:val="1"/>
    </w:pPr>
    <w:rPr>
      <w:sz w:val="28"/>
      <w:szCs w:val="40"/>
    </w:rPr>
  </w:style>
  <w:style w:type="paragraph" w:styleId="Heading3">
    <w:name w:val="heading 3"/>
    <w:basedOn w:val="HeadingBase"/>
    <w:next w:val="BodyText"/>
    <w:link w:val="Heading3Char"/>
    <w:qFormat/>
    <w:rsid w:val="002C421F"/>
    <w:pPr>
      <w:spacing w:before="180" w:after="120"/>
      <w:outlineLvl w:val="2"/>
    </w:pPr>
    <w:rPr>
      <w:spacing w:val="-10"/>
      <w:kern w:val="32"/>
    </w:rPr>
  </w:style>
  <w:style w:type="paragraph" w:styleId="Heading4">
    <w:name w:val="heading 4"/>
    <w:basedOn w:val="HeadingBase"/>
    <w:next w:val="BodyText"/>
    <w:link w:val="Heading4Char"/>
    <w:qFormat/>
    <w:rsid w:val="002C421F"/>
    <w:pPr>
      <w:spacing w:before="160" w:after="120"/>
      <w:outlineLvl w:val="3"/>
    </w:pPr>
    <w:rPr>
      <w:sz w:val="22"/>
    </w:rPr>
  </w:style>
  <w:style w:type="paragraph" w:styleId="Heading5">
    <w:name w:val="heading 5"/>
    <w:basedOn w:val="HeadingBase"/>
    <w:next w:val="Normal"/>
    <w:link w:val="Heading5Char"/>
    <w:qFormat/>
    <w:rsid w:val="002C421F"/>
    <w:pPr>
      <w:spacing w:before="80"/>
      <w:outlineLvl w:val="4"/>
    </w:pPr>
    <w:rPr>
      <w:color w:val="918585"/>
      <w:sz w:val="20"/>
    </w:rPr>
  </w:style>
  <w:style w:type="paragraph" w:styleId="Heading6">
    <w:name w:val="heading 6"/>
    <w:basedOn w:val="HeadingBase"/>
    <w:next w:val="Normal"/>
    <w:link w:val="Heading6Char"/>
    <w:qFormat/>
    <w:rsid w:val="002C421F"/>
    <w:pPr>
      <w:spacing w:before="60"/>
      <w:outlineLvl w:val="5"/>
    </w:pPr>
    <w:rPr>
      <w:color w:val="918585"/>
      <w:sz w:val="20"/>
    </w:rPr>
  </w:style>
  <w:style w:type="paragraph" w:styleId="Heading7">
    <w:name w:val="heading 7"/>
    <w:basedOn w:val="Normal"/>
    <w:next w:val="Normal"/>
    <w:link w:val="Heading7Char"/>
    <w:qFormat/>
    <w:rsid w:val="002C421F"/>
    <w:pPr>
      <w:ind w:left="720"/>
      <w:outlineLvl w:val="6"/>
    </w:pPr>
    <w:rPr>
      <w:i/>
    </w:rPr>
  </w:style>
  <w:style w:type="paragraph" w:styleId="Heading8">
    <w:name w:val="heading 8"/>
    <w:basedOn w:val="Normal"/>
    <w:next w:val="Normal"/>
    <w:link w:val="Heading8Char"/>
    <w:qFormat/>
    <w:rsid w:val="002C421F"/>
    <w:pPr>
      <w:ind w:left="720"/>
      <w:outlineLvl w:val="7"/>
    </w:pPr>
    <w:rPr>
      <w:i/>
    </w:rPr>
  </w:style>
  <w:style w:type="paragraph" w:styleId="Heading9">
    <w:name w:val="heading 9"/>
    <w:basedOn w:val="Normal"/>
    <w:next w:val="Normal"/>
    <w:link w:val="Heading9Char"/>
    <w:qFormat/>
    <w:rsid w:val="002C421F"/>
    <w:pPr>
      <w:ind w:left="720"/>
      <w:outlineLvl w:val="8"/>
    </w:pPr>
    <w:rPr>
      <w:i/>
    </w:rPr>
  </w:style>
  <w:style w:type="character" w:default="1" w:styleId="DefaultParagraphFont">
    <w:name w:val="Default Paragraph Font"/>
    <w:uiPriority w:val="1"/>
    <w:unhideWhenUsed/>
    <w:rsid w:val="002C4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21F"/>
  </w:style>
  <w:style w:type="character" w:customStyle="1" w:styleId="Heading1Char">
    <w:name w:val="Heading 1 Char"/>
    <w:basedOn w:val="DefaultParagraphFont"/>
    <w:link w:val="Heading1"/>
    <w:rsid w:val="002C421F"/>
    <w:rPr>
      <w:rFonts w:ascii="Times New Roman" w:eastAsia="Times New Roman" w:hAnsi="Times New Roman" w:cs="Times New Roman"/>
      <w:b/>
      <w:sz w:val="32"/>
      <w:szCs w:val="20"/>
      <w:lang w:eastAsia="en-US"/>
    </w:rPr>
  </w:style>
  <w:style w:type="paragraph" w:styleId="BodyText">
    <w:name w:val="Body Text"/>
    <w:basedOn w:val="Normal"/>
    <w:link w:val="BodyTextChar"/>
    <w:rsid w:val="002C4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21F"/>
    <w:rPr>
      <w:rFonts w:ascii="Times New Roman" w:eastAsia="Times New Roman" w:hAnsi="Times New Roman" w:cs="Times New Roman"/>
      <w:sz w:val="24"/>
      <w:lang w:eastAsia="en-US"/>
    </w:rPr>
  </w:style>
  <w:style w:type="paragraph" w:styleId="List">
    <w:name w:val="List"/>
    <w:basedOn w:val="BodyText"/>
    <w:next w:val="BodyText"/>
    <w:rsid w:val="002C421F"/>
    <w:pPr>
      <w:tabs>
        <w:tab w:val="left" w:pos="340"/>
      </w:tabs>
      <w:spacing w:before="60" w:after="60"/>
      <w:ind w:left="340" w:hanging="340"/>
    </w:pPr>
  </w:style>
  <w:style w:type="paragraph" w:styleId="ListBullet">
    <w:name w:val="List Bullet"/>
    <w:basedOn w:val="List"/>
    <w:rsid w:val="002C421F"/>
    <w:pPr>
      <w:numPr>
        <w:numId w:val="13"/>
      </w:numPr>
      <w:tabs>
        <w:tab w:val="clear" w:pos="340"/>
      </w:tabs>
      <w:spacing w:before="40" w:after="40"/>
    </w:pPr>
  </w:style>
  <w:style w:type="character" w:customStyle="1" w:styleId="SpecialBold">
    <w:name w:val="Special Bold"/>
    <w:basedOn w:val="DefaultParagraphFont"/>
    <w:rsid w:val="002C421F"/>
    <w:rPr>
      <w:b/>
      <w:spacing w:val="0"/>
    </w:rPr>
  </w:style>
  <w:style w:type="paragraph" w:styleId="ListBullet2">
    <w:name w:val="List Bullet 2"/>
    <w:basedOn w:val="List2"/>
    <w:rsid w:val="002C421F"/>
    <w:pPr>
      <w:numPr>
        <w:numId w:val="14"/>
      </w:numPr>
      <w:tabs>
        <w:tab w:val="clear" w:pos="680"/>
      </w:tabs>
    </w:pPr>
  </w:style>
  <w:style w:type="paragraph" w:customStyle="1" w:styleId="SuperHeading">
    <w:name w:val="SuperHeading"/>
    <w:basedOn w:val="Normal"/>
    <w:rsid w:val="002C421F"/>
    <w:pPr>
      <w:spacing w:before="240" w:after="120"/>
      <w:outlineLvl w:val="0"/>
    </w:pPr>
    <w:rPr>
      <w:rFonts w:ascii="Times New Roman" w:hAnsi="Times New Roman"/>
      <w:b/>
      <w:sz w:val="32"/>
    </w:rPr>
  </w:style>
  <w:style w:type="paragraph" w:customStyle="1" w:styleId="AllowPageBreak">
    <w:name w:val="AllowPageBreak"/>
    <w:rsid w:val="002C42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C421F"/>
    <w:pPr>
      <w:spacing w:before="60" w:after="60"/>
    </w:pPr>
  </w:style>
  <w:style w:type="character" w:customStyle="1" w:styleId="BoldandItalics">
    <w:name w:val="Bold and Italics"/>
    <w:qFormat/>
    <w:rsid w:val="002C421F"/>
    <w:rPr>
      <w:b/>
      <w:i/>
      <w:u w:val="none"/>
    </w:rPr>
  </w:style>
  <w:style w:type="character" w:customStyle="1" w:styleId="Heading2Char">
    <w:name w:val="Heading 2 Char"/>
    <w:basedOn w:val="DefaultParagraphFont"/>
    <w:link w:val="Heading2"/>
    <w:rsid w:val="002C4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21F"/>
    <w:rPr>
      <w:rFonts w:ascii="Courier New" w:eastAsia="Times New Roman" w:hAnsi="Courier New" w:cs="Times New Roman"/>
      <w:i/>
      <w:szCs w:val="20"/>
      <w:lang w:eastAsia="en-US"/>
    </w:rPr>
  </w:style>
  <w:style w:type="paragraph" w:customStyle="1" w:styleId="HeadingBase">
    <w:name w:val="Heading Base"/>
    <w:rsid w:val="002C4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21F"/>
    <w:pPr>
      <w:tabs>
        <w:tab w:val="right" w:leader="dot" w:pos="9072"/>
      </w:tabs>
      <w:ind w:left="567"/>
    </w:pPr>
    <w:rPr>
      <w:szCs w:val="22"/>
    </w:rPr>
  </w:style>
  <w:style w:type="paragraph" w:customStyle="1" w:styleId="TOCBase">
    <w:name w:val="TOC Base"/>
    <w:rsid w:val="002C4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21F"/>
    <w:pPr>
      <w:tabs>
        <w:tab w:val="right" w:leader="dot" w:pos="9072"/>
      </w:tabs>
      <w:spacing w:before="40" w:after="40"/>
      <w:ind w:left="284"/>
    </w:pPr>
    <w:rPr>
      <w:rFonts w:ascii="Times New Roman" w:hAnsi="Times New Roman"/>
    </w:rPr>
  </w:style>
  <w:style w:type="paragraph" w:styleId="TOC1">
    <w:name w:val="toc 1"/>
    <w:basedOn w:val="TOCBase"/>
    <w:next w:val="Normal"/>
    <w:rsid w:val="002C4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21F"/>
    <w:rPr>
      <w:rFonts w:ascii="Times New Roman" w:eastAsia="Times New Roman" w:hAnsi="Times New Roman" w:cs="Times New Roman"/>
      <w:sz w:val="16"/>
      <w:lang w:eastAsia="en-US"/>
    </w:rPr>
  </w:style>
  <w:style w:type="paragraph" w:styleId="Title">
    <w:name w:val="Title"/>
    <w:basedOn w:val="HeadingBase"/>
    <w:link w:val="TitleChar"/>
    <w:qFormat/>
    <w:rsid w:val="002C421F"/>
    <w:pPr>
      <w:spacing w:before="5040"/>
      <w:jc w:val="center"/>
    </w:pPr>
    <w:rPr>
      <w:sz w:val="48"/>
      <w:szCs w:val="72"/>
      <w:lang w:val="en-US"/>
    </w:rPr>
  </w:style>
  <w:style w:type="character" w:customStyle="1" w:styleId="TitleChar">
    <w:name w:val="Title Char"/>
    <w:basedOn w:val="DefaultParagraphFont"/>
    <w:link w:val="Title"/>
    <w:rsid w:val="002C4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21F"/>
    <w:pPr>
      <w:tabs>
        <w:tab w:val="left" w:pos="3600"/>
        <w:tab w:val="left" w:pos="3958"/>
      </w:tabs>
    </w:pPr>
  </w:style>
  <w:style w:type="paragraph" w:customStyle="1" w:styleId="Note">
    <w:name w:val="Note"/>
    <w:basedOn w:val="BodyText"/>
    <w:rsid w:val="002C4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21F"/>
    <w:pPr>
      <w:framePr w:wrap="auto" w:hAnchor="text" w:y="6049"/>
    </w:pPr>
    <w:rPr>
      <w:color w:val="000000"/>
      <w:sz w:val="40"/>
    </w:rPr>
  </w:style>
  <w:style w:type="paragraph" w:customStyle="1" w:styleId="TOCTitle">
    <w:name w:val="TOCTitle"/>
    <w:basedOn w:val="Heading1"/>
    <w:rsid w:val="002C421F"/>
    <w:pPr>
      <w:spacing w:after="240"/>
      <w:jc w:val="center"/>
      <w:outlineLvl w:val="9"/>
    </w:pPr>
    <w:rPr>
      <w:caps/>
    </w:rPr>
  </w:style>
  <w:style w:type="paragraph" w:customStyle="1" w:styleId="Version">
    <w:name w:val="Version"/>
    <w:rsid w:val="002C4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21F"/>
    <w:pPr>
      <w:keepNext w:val="0"/>
      <w:tabs>
        <w:tab w:val="right" w:pos="4176"/>
      </w:tabs>
      <w:ind w:left="198" w:hanging="198"/>
    </w:pPr>
    <w:rPr>
      <w:rFonts w:ascii="Garamond" w:hAnsi="Garamond"/>
    </w:rPr>
  </w:style>
  <w:style w:type="paragraph" w:styleId="IndexHeading">
    <w:name w:val="index heading"/>
    <w:basedOn w:val="Normal"/>
    <w:next w:val="Index1"/>
    <w:semiHidden/>
    <w:rsid w:val="002C421F"/>
    <w:pPr>
      <w:spacing w:before="120" w:after="120"/>
    </w:pPr>
    <w:rPr>
      <w:rFonts w:ascii="Arial" w:hAnsi="Arial"/>
      <w:b/>
      <w:color w:val="918585"/>
      <w:sz w:val="24"/>
    </w:rPr>
  </w:style>
  <w:style w:type="paragraph" w:styleId="Header">
    <w:name w:val="header"/>
    <w:basedOn w:val="Normal"/>
    <w:link w:val="HeaderChar"/>
    <w:rsid w:val="002C4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21F"/>
    <w:rPr>
      <w:rFonts w:ascii="Times New Roman" w:eastAsia="Times New Roman" w:hAnsi="Times New Roman" w:cs="Times New Roman"/>
      <w:sz w:val="16"/>
      <w:szCs w:val="20"/>
      <w:lang w:val="en-GB" w:eastAsia="en-US"/>
    </w:rPr>
  </w:style>
  <w:style w:type="paragraph" w:customStyle="1" w:styleId="Chapter">
    <w:name w:val="Chapter"/>
    <w:basedOn w:val="Normal"/>
    <w:rsid w:val="002C421F"/>
    <w:pPr>
      <w:spacing w:before="240"/>
    </w:pPr>
    <w:rPr>
      <w:rFonts w:ascii="Times New Roman" w:hAnsi="Times New Roman"/>
      <w:smallCaps/>
      <w:spacing w:val="80"/>
      <w:sz w:val="28"/>
    </w:rPr>
  </w:style>
  <w:style w:type="paragraph" w:customStyle="1" w:styleId="InChapter">
    <w:name w:val="InChapter"/>
    <w:basedOn w:val="Heading3"/>
    <w:rsid w:val="002C421F"/>
    <w:pPr>
      <w:spacing w:after="240"/>
      <w:outlineLvl w:val="9"/>
    </w:pPr>
    <w:rPr>
      <w:noProof/>
    </w:rPr>
  </w:style>
  <w:style w:type="paragraph" w:styleId="Index2">
    <w:name w:val="index 2"/>
    <w:basedOn w:val="Normal"/>
    <w:next w:val="Normal"/>
    <w:semiHidden/>
    <w:rsid w:val="002C421F"/>
    <w:pPr>
      <w:tabs>
        <w:tab w:val="right" w:pos="4176"/>
      </w:tabs>
      <w:ind w:left="568" w:hanging="284"/>
    </w:pPr>
    <w:rPr>
      <w:rFonts w:ascii="Garamond" w:hAnsi="Garamond"/>
    </w:rPr>
  </w:style>
  <w:style w:type="paragraph" w:customStyle="1" w:styleId="Byline">
    <w:name w:val="Byline"/>
    <w:rsid w:val="002C4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21F"/>
    <w:pPr>
      <w:tabs>
        <w:tab w:val="clear" w:pos="3600"/>
        <w:tab w:val="clear" w:pos="3958"/>
      </w:tabs>
      <w:jc w:val="right"/>
    </w:pPr>
  </w:style>
  <w:style w:type="character" w:styleId="Emphasis">
    <w:name w:val="Emphasis"/>
    <w:basedOn w:val="DefaultParagraphFont"/>
    <w:qFormat/>
    <w:rsid w:val="002C421F"/>
    <w:rPr>
      <w:i/>
    </w:rPr>
  </w:style>
  <w:style w:type="paragraph" w:styleId="Caption">
    <w:name w:val="caption"/>
    <w:basedOn w:val="BodyText"/>
    <w:next w:val="Normal"/>
    <w:qFormat/>
    <w:rsid w:val="002C421F"/>
    <w:pPr>
      <w:framePr w:w="2268" w:hSpace="181" w:vSpace="181" w:wrap="around" w:vAnchor="text" w:hAnchor="page" w:x="1135" w:y="285" w:anchorLock="1"/>
    </w:pPr>
    <w:rPr>
      <w:i/>
    </w:rPr>
  </w:style>
  <w:style w:type="paragraph" w:customStyle="1" w:styleId="MiniTOCTitle">
    <w:name w:val="MiniTOCTitle"/>
    <w:basedOn w:val="Heading4"/>
    <w:rsid w:val="002C421F"/>
    <w:pPr>
      <w:spacing w:before="240"/>
      <w:outlineLvl w:val="9"/>
    </w:pPr>
    <w:rPr>
      <w:noProof/>
      <w:sz w:val="24"/>
    </w:rPr>
  </w:style>
  <w:style w:type="paragraph" w:customStyle="1" w:styleId="MiniTOCItem">
    <w:name w:val="MiniTOCItem"/>
    <w:basedOn w:val="ListBullet"/>
    <w:rsid w:val="002C421F"/>
    <w:pPr>
      <w:numPr>
        <w:numId w:val="0"/>
      </w:numPr>
      <w:tabs>
        <w:tab w:val="right" w:leader="dot" w:pos="6521"/>
      </w:tabs>
      <w:spacing w:before="0" w:after="0"/>
    </w:pPr>
  </w:style>
  <w:style w:type="paragraph" w:customStyle="1" w:styleId="TOFTitle">
    <w:name w:val="TOFTitle"/>
    <w:basedOn w:val="TOCTitle"/>
    <w:rsid w:val="002C421F"/>
  </w:style>
  <w:style w:type="paragraph" w:styleId="TableofFigures">
    <w:name w:val="table of figures"/>
    <w:basedOn w:val="Normal"/>
    <w:next w:val="Normal"/>
    <w:semiHidden/>
    <w:rsid w:val="002C421F"/>
    <w:pPr>
      <w:tabs>
        <w:tab w:val="right" w:leader="dot" w:pos="9072"/>
      </w:tabs>
      <w:ind w:left="970" w:hanging="403"/>
    </w:pPr>
    <w:rPr>
      <w:rFonts w:ascii="Times New Roman" w:hAnsi="Times New Roman"/>
      <w:b/>
    </w:rPr>
  </w:style>
  <w:style w:type="paragraph" w:styleId="ListNumber">
    <w:name w:val="List Number"/>
    <w:basedOn w:val="List"/>
    <w:rsid w:val="002C421F"/>
    <w:pPr>
      <w:numPr>
        <w:numId w:val="11"/>
      </w:numPr>
    </w:pPr>
  </w:style>
  <w:style w:type="character" w:customStyle="1" w:styleId="WingdingSymbols">
    <w:name w:val="Wingding Symbols"/>
    <w:rsid w:val="002C421F"/>
    <w:rPr>
      <w:rFonts w:ascii="Wingdings" w:hAnsi="Wingdings"/>
    </w:rPr>
  </w:style>
  <w:style w:type="paragraph" w:customStyle="1" w:styleId="TableHeading">
    <w:name w:val="Table Heading"/>
    <w:basedOn w:val="HeadingBase"/>
    <w:rsid w:val="002C421F"/>
    <w:pPr>
      <w:keepLines/>
      <w:pBdr>
        <w:bottom w:val="single" w:sz="6" w:space="1" w:color="918585"/>
      </w:pBdr>
      <w:spacing w:before="240"/>
    </w:pPr>
  </w:style>
  <w:style w:type="character" w:customStyle="1" w:styleId="HotSpot">
    <w:name w:val="HotSpot"/>
    <w:rsid w:val="002C421F"/>
    <w:rPr>
      <w:color w:val="0033CC"/>
      <w:u w:val="none"/>
    </w:rPr>
  </w:style>
  <w:style w:type="paragraph" w:customStyle="1" w:styleId="BodyTextRight">
    <w:name w:val="Body Text Right"/>
    <w:basedOn w:val="BodyText"/>
    <w:rsid w:val="002C421F"/>
    <w:pPr>
      <w:spacing w:before="0" w:after="0"/>
      <w:jc w:val="right"/>
    </w:pPr>
  </w:style>
  <w:style w:type="paragraph" w:styleId="Index3">
    <w:name w:val="index 3"/>
    <w:basedOn w:val="ListNumber2"/>
    <w:next w:val="Normal"/>
    <w:semiHidden/>
    <w:rsid w:val="002C421F"/>
    <w:pPr>
      <w:numPr>
        <w:numId w:val="0"/>
      </w:numPr>
      <w:tabs>
        <w:tab w:val="right" w:leader="dot" w:pos="4176"/>
      </w:tabs>
    </w:pPr>
  </w:style>
  <w:style w:type="paragraph" w:styleId="ListNumber2">
    <w:name w:val="List Number 2"/>
    <w:basedOn w:val="List2"/>
    <w:rsid w:val="002C421F"/>
    <w:pPr>
      <w:numPr>
        <w:numId w:val="10"/>
      </w:numPr>
      <w:tabs>
        <w:tab w:val="clear" w:pos="1060"/>
      </w:tabs>
    </w:pPr>
  </w:style>
  <w:style w:type="paragraph" w:customStyle="1" w:styleId="MarginNote">
    <w:name w:val="Margin Note"/>
    <w:basedOn w:val="BodyText"/>
    <w:rsid w:val="002C4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21F"/>
    <w:rPr>
      <w:sz w:val="32"/>
    </w:rPr>
  </w:style>
  <w:style w:type="paragraph" w:customStyle="1" w:styleId="HeadingProcedure">
    <w:name w:val="Heading Procedure"/>
    <w:basedOn w:val="HeadingBase"/>
    <w:next w:val="Normal"/>
    <w:rsid w:val="002C421F"/>
    <w:pPr>
      <w:tabs>
        <w:tab w:val="left" w:pos="0"/>
      </w:tabs>
      <w:spacing w:before="120" w:after="60"/>
    </w:pPr>
    <w:rPr>
      <w:i/>
      <w:color w:val="918585"/>
      <w:sz w:val="22"/>
    </w:rPr>
  </w:style>
  <w:style w:type="paragraph" w:styleId="ListContinue">
    <w:name w:val="List Continue"/>
    <w:basedOn w:val="List"/>
    <w:rsid w:val="002C421F"/>
    <w:pPr>
      <w:ind w:firstLine="0"/>
    </w:pPr>
  </w:style>
  <w:style w:type="paragraph" w:customStyle="1" w:styleId="ListNote">
    <w:name w:val="List Note"/>
    <w:basedOn w:val="List"/>
    <w:rsid w:val="002C421F"/>
    <w:pPr>
      <w:pBdr>
        <w:top w:val="single" w:sz="6" w:space="2" w:color="918585"/>
        <w:bottom w:val="single" w:sz="6" w:space="2" w:color="918585"/>
      </w:pBdr>
      <w:tabs>
        <w:tab w:val="left" w:pos="1021"/>
      </w:tabs>
      <w:ind w:firstLine="0"/>
    </w:pPr>
  </w:style>
  <w:style w:type="paragraph" w:customStyle="1" w:styleId="Warning">
    <w:name w:val="Warning"/>
    <w:basedOn w:val="BodyText"/>
    <w:rsid w:val="002C421F"/>
    <w:pPr>
      <w:shd w:val="clear" w:color="auto" w:fill="D9D9D9"/>
      <w:tabs>
        <w:tab w:val="left" w:pos="992"/>
      </w:tabs>
      <w:ind w:left="119" w:right="119"/>
    </w:pPr>
    <w:rPr>
      <w:sz w:val="20"/>
    </w:rPr>
  </w:style>
  <w:style w:type="paragraph" w:customStyle="1" w:styleId="MarginIcons">
    <w:name w:val="Margin Icons"/>
    <w:basedOn w:val="BodyText"/>
    <w:rsid w:val="002C4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21F"/>
    <w:rPr>
      <w:rFonts w:ascii="Courier New" w:hAnsi="Courier New"/>
    </w:rPr>
  </w:style>
  <w:style w:type="paragraph" w:customStyle="1" w:styleId="NoteBullet">
    <w:name w:val="Note Bullet"/>
    <w:basedOn w:val="Note"/>
    <w:rsid w:val="002C421F"/>
    <w:pPr>
      <w:tabs>
        <w:tab w:val="clear" w:pos="680"/>
      </w:tabs>
      <w:spacing w:before="60" w:after="60"/>
    </w:pPr>
  </w:style>
  <w:style w:type="paragraph" w:customStyle="1" w:styleId="SubHeading2">
    <w:name w:val="SubHeading2"/>
    <w:basedOn w:val="HeadingBase"/>
    <w:rsid w:val="002C421F"/>
    <w:pPr>
      <w:spacing w:before="240" w:after="60"/>
    </w:pPr>
    <w:rPr>
      <w:sz w:val="20"/>
    </w:rPr>
  </w:style>
  <w:style w:type="paragraph" w:customStyle="1" w:styleId="SubHeading1">
    <w:name w:val="SubHeading1"/>
    <w:basedOn w:val="HeadingBase"/>
    <w:rsid w:val="002C421F"/>
    <w:pPr>
      <w:spacing w:before="240" w:after="60"/>
    </w:pPr>
    <w:rPr>
      <w:color w:val="918585"/>
      <w:sz w:val="22"/>
    </w:rPr>
  </w:style>
  <w:style w:type="paragraph" w:customStyle="1" w:styleId="SideHeading">
    <w:name w:val="Side Heading"/>
    <w:basedOn w:val="HeadingBase"/>
    <w:rsid w:val="002C4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21F"/>
    <w:pPr>
      <w:numPr>
        <w:numId w:val="12"/>
      </w:numPr>
    </w:pPr>
  </w:style>
  <w:style w:type="paragraph" w:styleId="PlainText">
    <w:name w:val="Plain Text"/>
    <w:basedOn w:val="Normal"/>
    <w:link w:val="PlainTextChar"/>
    <w:rsid w:val="002C421F"/>
    <w:rPr>
      <w:sz w:val="20"/>
    </w:rPr>
  </w:style>
  <w:style w:type="character" w:customStyle="1" w:styleId="PlainTextChar">
    <w:name w:val="Plain Text Char"/>
    <w:basedOn w:val="DefaultParagraphFont"/>
    <w:link w:val="PlainText"/>
    <w:rsid w:val="002C421F"/>
    <w:rPr>
      <w:rFonts w:ascii="Courier New" w:eastAsia="Times New Roman" w:hAnsi="Courier New" w:cs="Times New Roman"/>
      <w:sz w:val="20"/>
      <w:szCs w:val="20"/>
      <w:lang w:eastAsia="en-US"/>
    </w:rPr>
  </w:style>
  <w:style w:type="character" w:customStyle="1" w:styleId="MenuOption">
    <w:name w:val="Menu Option"/>
    <w:basedOn w:val="DefaultParagraphFont"/>
    <w:rsid w:val="002C421F"/>
    <w:rPr>
      <w:b/>
      <w:smallCaps/>
    </w:rPr>
  </w:style>
  <w:style w:type="paragraph" w:customStyle="1" w:styleId="TableListNumber">
    <w:name w:val="Table List Number"/>
    <w:basedOn w:val="ListNumber"/>
    <w:rsid w:val="002C421F"/>
    <w:pPr>
      <w:numPr>
        <w:numId w:val="0"/>
      </w:numPr>
    </w:pPr>
  </w:style>
  <w:style w:type="paragraph" w:styleId="TOC4">
    <w:name w:val="toc 4"/>
    <w:basedOn w:val="TOCBase"/>
    <w:next w:val="Normal"/>
    <w:semiHidden/>
    <w:rsid w:val="002C421F"/>
    <w:pPr>
      <w:tabs>
        <w:tab w:val="right" w:leader="dot" w:pos="9071"/>
      </w:tabs>
      <w:ind w:left="1701"/>
    </w:pPr>
  </w:style>
  <w:style w:type="paragraph" w:customStyle="1" w:styleId="ListAlpha">
    <w:name w:val="List Alpha"/>
    <w:basedOn w:val="List"/>
    <w:rsid w:val="002C421F"/>
    <w:pPr>
      <w:numPr>
        <w:numId w:val="9"/>
      </w:numPr>
    </w:pPr>
  </w:style>
  <w:style w:type="paragraph" w:customStyle="1" w:styleId="ListAlpha2">
    <w:name w:val="List Alpha 2"/>
    <w:basedOn w:val="List2"/>
    <w:rsid w:val="002C421F"/>
    <w:pPr>
      <w:numPr>
        <w:numId w:val="8"/>
      </w:numPr>
    </w:pPr>
  </w:style>
  <w:style w:type="paragraph" w:styleId="List2">
    <w:name w:val="List 2"/>
    <w:basedOn w:val="BodyText"/>
    <w:rsid w:val="002C421F"/>
    <w:pPr>
      <w:tabs>
        <w:tab w:val="left" w:pos="680"/>
      </w:tabs>
      <w:spacing w:before="60" w:after="60"/>
      <w:ind w:left="680" w:hanging="340"/>
    </w:pPr>
  </w:style>
  <w:style w:type="paragraph" w:styleId="List3">
    <w:name w:val="List 3"/>
    <w:basedOn w:val="BodyText"/>
    <w:rsid w:val="002C421F"/>
    <w:pPr>
      <w:tabs>
        <w:tab w:val="left" w:pos="1021"/>
      </w:tabs>
      <w:spacing w:before="60" w:after="60"/>
      <w:ind w:left="1020" w:hanging="340"/>
    </w:pPr>
  </w:style>
  <w:style w:type="paragraph" w:styleId="List4">
    <w:name w:val="List 4"/>
    <w:basedOn w:val="BodyText"/>
    <w:rsid w:val="002C421F"/>
    <w:pPr>
      <w:tabs>
        <w:tab w:val="left" w:pos="1361"/>
      </w:tabs>
      <w:spacing w:before="60" w:after="60"/>
      <w:ind w:left="1361" w:hanging="340"/>
    </w:pPr>
  </w:style>
  <w:style w:type="paragraph" w:styleId="List5">
    <w:name w:val="List 5"/>
    <w:basedOn w:val="BodyText"/>
    <w:rsid w:val="002C421F"/>
    <w:pPr>
      <w:tabs>
        <w:tab w:val="left" w:pos="1701"/>
      </w:tabs>
      <w:spacing w:before="60" w:after="60"/>
      <w:ind w:left="1701" w:hanging="340"/>
    </w:pPr>
  </w:style>
  <w:style w:type="paragraph" w:styleId="ListBullet3">
    <w:name w:val="List Bullet 3"/>
    <w:basedOn w:val="List3"/>
    <w:rsid w:val="002C421F"/>
    <w:pPr>
      <w:numPr>
        <w:numId w:val="15"/>
      </w:numPr>
      <w:tabs>
        <w:tab w:val="clear" w:pos="1021"/>
      </w:tabs>
      <w:ind w:left="1037" w:hanging="357"/>
    </w:pPr>
  </w:style>
  <w:style w:type="paragraph" w:styleId="ListBullet4">
    <w:name w:val="List Bullet 4"/>
    <w:basedOn w:val="List4"/>
    <w:rsid w:val="002C421F"/>
    <w:pPr>
      <w:numPr>
        <w:numId w:val="3"/>
      </w:numPr>
    </w:pPr>
  </w:style>
  <w:style w:type="paragraph" w:styleId="ListBullet5">
    <w:name w:val="List Bullet 5"/>
    <w:basedOn w:val="List5"/>
    <w:rsid w:val="002C421F"/>
    <w:pPr>
      <w:numPr>
        <w:numId w:val="4"/>
      </w:numPr>
    </w:pPr>
  </w:style>
  <w:style w:type="paragraph" w:styleId="ListContinue2">
    <w:name w:val="List Continue 2"/>
    <w:basedOn w:val="List2"/>
    <w:rsid w:val="002C421F"/>
    <w:pPr>
      <w:ind w:firstLine="0"/>
    </w:pPr>
  </w:style>
  <w:style w:type="paragraph" w:styleId="ListContinue3">
    <w:name w:val="List Continue 3"/>
    <w:basedOn w:val="List3"/>
    <w:rsid w:val="002C421F"/>
    <w:pPr>
      <w:ind w:left="1021" w:firstLine="0"/>
    </w:pPr>
  </w:style>
  <w:style w:type="paragraph" w:styleId="ListContinue4">
    <w:name w:val="List Continue 4"/>
    <w:basedOn w:val="List4"/>
    <w:rsid w:val="002C421F"/>
    <w:pPr>
      <w:ind w:firstLine="0"/>
    </w:pPr>
  </w:style>
  <w:style w:type="paragraph" w:styleId="ListContinue5">
    <w:name w:val="List Continue 5"/>
    <w:basedOn w:val="List5"/>
    <w:rsid w:val="002C421F"/>
    <w:pPr>
      <w:ind w:firstLine="0"/>
    </w:pPr>
  </w:style>
  <w:style w:type="paragraph" w:styleId="ListNumber3">
    <w:name w:val="List Number 3"/>
    <w:basedOn w:val="List3"/>
    <w:rsid w:val="002C421F"/>
    <w:pPr>
      <w:numPr>
        <w:numId w:val="5"/>
      </w:numPr>
    </w:pPr>
  </w:style>
  <w:style w:type="paragraph" w:styleId="ListNumber4">
    <w:name w:val="List Number 4"/>
    <w:basedOn w:val="List4"/>
    <w:rsid w:val="002C421F"/>
    <w:pPr>
      <w:numPr>
        <w:numId w:val="6"/>
      </w:numPr>
    </w:pPr>
  </w:style>
  <w:style w:type="paragraph" w:styleId="ListNumber5">
    <w:name w:val="List Number 5"/>
    <w:basedOn w:val="List5"/>
    <w:rsid w:val="002C421F"/>
    <w:pPr>
      <w:numPr>
        <w:numId w:val="7"/>
      </w:numPr>
    </w:pPr>
  </w:style>
  <w:style w:type="paragraph" w:styleId="BlockText">
    <w:name w:val="Block Text"/>
    <w:basedOn w:val="Normal"/>
    <w:rsid w:val="002C421F"/>
    <w:pPr>
      <w:spacing w:after="120"/>
      <w:ind w:left="1440" w:right="1440"/>
    </w:pPr>
  </w:style>
  <w:style w:type="character" w:customStyle="1" w:styleId="Subscript">
    <w:name w:val="Subscript"/>
    <w:basedOn w:val="DefaultParagraphFont"/>
    <w:rsid w:val="002C421F"/>
    <w:rPr>
      <w:sz w:val="16"/>
      <w:vertAlign w:val="subscript"/>
    </w:rPr>
  </w:style>
  <w:style w:type="character" w:customStyle="1" w:styleId="Superscript">
    <w:name w:val="Superscript"/>
    <w:basedOn w:val="DefaultParagraphFont"/>
    <w:rsid w:val="002C421F"/>
    <w:rPr>
      <w:sz w:val="16"/>
      <w:vertAlign w:val="superscript"/>
    </w:rPr>
  </w:style>
  <w:style w:type="character" w:customStyle="1" w:styleId="Symbols">
    <w:name w:val="Symbols"/>
    <w:basedOn w:val="DefaultParagraphFont"/>
    <w:rsid w:val="002C421F"/>
    <w:rPr>
      <w:rFonts w:ascii="Symbol" w:hAnsi="Symbol"/>
    </w:rPr>
  </w:style>
  <w:style w:type="character" w:customStyle="1" w:styleId="MenuOptions">
    <w:name w:val="Menu Options"/>
    <w:basedOn w:val="DefaultParagraphFont"/>
    <w:rsid w:val="002C421F"/>
    <w:rPr>
      <w:rFonts w:ascii="Arial Narrow" w:hAnsi="Arial Narrow"/>
      <w:smallCaps/>
    </w:rPr>
  </w:style>
  <w:style w:type="character" w:customStyle="1" w:styleId="Buttons">
    <w:name w:val="Buttons"/>
    <w:basedOn w:val="DefaultParagraphFont"/>
    <w:rsid w:val="002C421F"/>
    <w:rPr>
      <w:b/>
    </w:rPr>
  </w:style>
  <w:style w:type="character" w:customStyle="1" w:styleId="Underlined">
    <w:name w:val="Underlined"/>
    <w:basedOn w:val="DefaultParagraphFont"/>
    <w:rsid w:val="002C421F"/>
    <w:rPr>
      <w:u w:val="single"/>
    </w:rPr>
  </w:style>
  <w:style w:type="paragraph" w:customStyle="1" w:styleId="TableBodyTextRight">
    <w:name w:val="Table Body Text Right"/>
    <w:basedOn w:val="TableBodyText"/>
    <w:rsid w:val="002C421F"/>
    <w:pPr>
      <w:widowControl w:val="0"/>
      <w:autoSpaceDE w:val="0"/>
      <w:autoSpaceDN w:val="0"/>
      <w:adjustRightInd w:val="0"/>
      <w:jc w:val="right"/>
    </w:pPr>
    <w:rPr>
      <w:rFonts w:cs="Arial"/>
      <w:szCs w:val="18"/>
    </w:rPr>
  </w:style>
  <w:style w:type="paragraph" w:customStyle="1" w:styleId="CopyrightText">
    <w:name w:val="Copyright Text"/>
    <w:basedOn w:val="BodyText"/>
    <w:rsid w:val="002C421F"/>
    <w:rPr>
      <w:sz w:val="18"/>
    </w:rPr>
  </w:style>
  <w:style w:type="paragraph" w:customStyle="1" w:styleId="BodySmallRight">
    <w:name w:val="Body Small Right"/>
    <w:basedOn w:val="BodyTextRight"/>
    <w:rsid w:val="002C421F"/>
    <w:rPr>
      <w:sz w:val="18"/>
      <w:szCs w:val="18"/>
    </w:rPr>
  </w:style>
  <w:style w:type="paragraph" w:customStyle="1" w:styleId="MarginEdition">
    <w:name w:val="Margin Edition"/>
    <w:basedOn w:val="MarginNote"/>
    <w:rsid w:val="002C421F"/>
    <w:pPr>
      <w:spacing w:before="0" w:after="0"/>
    </w:pPr>
    <w:rPr>
      <w:rFonts w:ascii="Times New Roman" w:hAnsi="Times New Roman"/>
      <w:color w:val="999999"/>
    </w:rPr>
  </w:style>
  <w:style w:type="paragraph" w:customStyle="1" w:styleId="Spacer">
    <w:name w:val="Spacer"/>
    <w:basedOn w:val="Normal"/>
    <w:rsid w:val="002C421F"/>
    <w:rPr>
      <w:sz w:val="2"/>
      <w:szCs w:val="2"/>
    </w:rPr>
  </w:style>
  <w:style w:type="character" w:customStyle="1" w:styleId="Small">
    <w:name w:val="Small"/>
    <w:basedOn w:val="DefaultParagraphFont"/>
    <w:rsid w:val="002C421F"/>
    <w:rPr>
      <w:sz w:val="16"/>
    </w:rPr>
  </w:style>
  <w:style w:type="paragraph" w:customStyle="1" w:styleId="WideTable">
    <w:name w:val="Wide Table"/>
    <w:basedOn w:val="Normal"/>
    <w:rsid w:val="002C421F"/>
    <w:pPr>
      <w:ind w:left="-1418"/>
    </w:pPr>
    <w:rPr>
      <w:sz w:val="2"/>
      <w:szCs w:val="2"/>
    </w:rPr>
  </w:style>
  <w:style w:type="character" w:styleId="PageNumber">
    <w:name w:val="page number"/>
    <w:basedOn w:val="DefaultParagraphFont"/>
    <w:rsid w:val="002C421F"/>
  </w:style>
  <w:style w:type="paragraph" w:styleId="Quote">
    <w:name w:val="Quote"/>
    <w:basedOn w:val="Heading1"/>
    <w:link w:val="QuoteChar"/>
    <w:qFormat/>
    <w:rsid w:val="002C421F"/>
    <w:rPr>
      <w:b w:val="0"/>
      <w:sz w:val="72"/>
      <w:szCs w:val="72"/>
      <w:lang w:val="en-NZ"/>
    </w:rPr>
  </w:style>
  <w:style w:type="character" w:customStyle="1" w:styleId="QuoteChar">
    <w:name w:val="Quote Char"/>
    <w:basedOn w:val="DefaultParagraphFont"/>
    <w:link w:val="Quote"/>
    <w:rsid w:val="002C4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21F"/>
    <w:pPr>
      <w:pageBreakBefore/>
    </w:pPr>
  </w:style>
  <w:style w:type="paragraph" w:customStyle="1" w:styleId="Border">
    <w:name w:val="Border"/>
    <w:basedOn w:val="Normal"/>
    <w:qFormat/>
    <w:rsid w:val="002C4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21F"/>
    <w:rPr>
      <w:b/>
      <w:bCs/>
      <w:i/>
      <w:iCs/>
      <w:color w:val="auto"/>
    </w:rPr>
  </w:style>
  <w:style w:type="paragraph" w:styleId="IntenseQuote">
    <w:name w:val="Intense Quote"/>
    <w:basedOn w:val="Normal"/>
    <w:next w:val="Normal"/>
    <w:link w:val="IntenseQuoteChar"/>
    <w:uiPriority w:val="30"/>
    <w:qFormat/>
    <w:rsid w:val="002C4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21F"/>
    <w:rPr>
      <w:smallCaps/>
      <w:color w:val="auto"/>
      <w:u w:val="single"/>
    </w:rPr>
  </w:style>
  <w:style w:type="character" w:styleId="IntenseReference">
    <w:name w:val="Intense Reference"/>
    <w:basedOn w:val="DefaultParagraphFont"/>
    <w:uiPriority w:val="32"/>
    <w:qFormat/>
    <w:rsid w:val="002C421F"/>
    <w:rPr>
      <w:b/>
      <w:bCs/>
      <w:smallCaps/>
      <w:color w:val="auto"/>
      <w:spacing w:val="5"/>
      <w:u w:val="single"/>
    </w:rPr>
  </w:style>
  <w:style w:type="paragraph" w:customStyle="1" w:styleId="2ColumnHeading">
    <w:name w:val="2Column Heading"/>
    <w:basedOn w:val="BodyText"/>
    <w:qFormat/>
    <w:rsid w:val="002C421F"/>
    <w:pPr>
      <w:spacing w:after="60"/>
      <w:ind w:left="-2268"/>
    </w:pPr>
    <w:rPr>
      <w:b/>
    </w:rPr>
  </w:style>
  <w:style w:type="paragraph" w:customStyle="1" w:styleId="Heading1TOC">
    <w:name w:val="Heading1 TOC"/>
    <w:basedOn w:val="Normal"/>
    <w:qFormat/>
    <w:rsid w:val="002C421F"/>
    <w:pPr>
      <w:spacing w:before="240" w:after="120"/>
    </w:pPr>
    <w:rPr>
      <w:rFonts w:ascii="Times New Roman" w:hAnsi="Times New Roman"/>
      <w:b/>
      <w:sz w:val="32"/>
    </w:rPr>
  </w:style>
  <w:style w:type="paragraph" w:customStyle="1" w:styleId="Heading2TOC">
    <w:name w:val="Heading2 TOC"/>
    <w:basedOn w:val="Normal"/>
    <w:qFormat/>
    <w:rsid w:val="002C421F"/>
    <w:pPr>
      <w:spacing w:before="240" w:after="60"/>
    </w:pPr>
    <w:rPr>
      <w:rFonts w:ascii="Times New Roman" w:hAnsi="Times New Roman"/>
      <w:b/>
      <w:sz w:val="28"/>
    </w:rPr>
  </w:style>
  <w:style w:type="character" w:customStyle="1" w:styleId="Underline">
    <w:name w:val="Underline"/>
    <w:basedOn w:val="DefaultParagraphFont"/>
    <w:qFormat/>
    <w:rsid w:val="002C421F"/>
    <w:rPr>
      <w:u w:val="single"/>
    </w:rPr>
  </w:style>
  <w:style w:type="paragraph" w:styleId="BalloonText">
    <w:name w:val="Balloon Text"/>
    <w:basedOn w:val="Normal"/>
    <w:link w:val="BalloonTextChar"/>
    <w:rsid w:val="002C421F"/>
    <w:rPr>
      <w:rFonts w:ascii="Tahoma" w:hAnsi="Tahoma" w:cs="Tahoma"/>
      <w:sz w:val="16"/>
      <w:szCs w:val="16"/>
    </w:rPr>
  </w:style>
  <w:style w:type="character" w:customStyle="1" w:styleId="BalloonTextChar">
    <w:name w:val="Balloon Text Char"/>
    <w:basedOn w:val="DefaultParagraphFont"/>
    <w:link w:val="BalloonText"/>
    <w:rsid w:val="002C4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21F"/>
    <w:rPr>
      <w:b/>
      <w:color w:val="660033"/>
      <w:spacing w:val="0"/>
    </w:rPr>
  </w:style>
  <w:style w:type="paragraph" w:customStyle="1" w:styleId="Nameditemlist">
    <w:name w:val="Named item list"/>
    <w:basedOn w:val="BodyText"/>
    <w:qFormat/>
    <w:rsid w:val="002C42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1619</Words>
  <Characters>11456</Characters>
  <Application>Microsoft Office Word</Application>
  <DocSecurity>0</DocSecurity>
  <Lines>449</Lines>
  <Paragraphs>305</Paragraphs>
  <ScaleCrop>false</ScaleCrop>
  <Company>Author-it Software Corporation Ltd.</Company>
  <LinksUpToDate>false</LinksUpToDate>
  <CharactersWithSpaces>12976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PUAOPE006B Control multi-agency emergency situations</dc:title>
  <dc:subject>Approved</dc:subject>
  <dc:creator>Government Skills Australia</dc:creator>
  <cp:keywords>Release 3</cp:keywords>
  <dc:description>Review Date: 12 April 2008</dc:description>
  <cp:lastModifiedBy>TPCMS</cp:lastModifiedBy>
  <cp:revision>3</cp:revision>
  <dcterms:created xsi:type="dcterms:W3CDTF">2013-05-01T07:16:00Z</dcterms:created>
  <dcterms:modified xsi:type="dcterms:W3CDTF">2013-05-01T07:16:00Z</dcterms:modified>
</cp:coreProperties>
</file>