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24F0" w:rsidP="007424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PUAMAN004B Manage procurement</w:t>
      </w:r>
      <w:r>
        <w:fldChar w:fldCharType="end"/>
      </w:r>
    </w:p>
    <w:p w:rsidR="007424F0" w:rsidP="007424F0">
      <w:pPr>
        <w:pStyle w:val="Version"/>
        <w:sectPr w:rsidSect="003C01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C01CE" w:rsidP="003C01CE">
      <w:pPr>
        <w:pStyle w:val="SuperHeading"/>
      </w:pPr>
      <w:r w:rsidRPr="003C01CE">
        <w:t>PUAMAN004B Manage procurement</w:t>
      </w:r>
    </w:p>
    <w:p w:rsidR="00000000" w:rsidRPr="003C01CE" w:rsidP="003C01CE">
      <w:pPr>
        <w:pStyle w:val="Heading1"/>
      </w:pPr>
      <w:bookmarkStart w:id="1" w:name="O_570742"/>
      <w:bookmarkEnd w:id="1"/>
      <w:r w:rsidRPr="003C01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742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CE" w:rsidP="003C01CE">
            <w:pPr>
              <w:pStyle w:val="TableBodyText"/>
            </w:pPr>
            <w:r w:rsidRPr="003C01CE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CE" w:rsidP="003C01CE">
            <w:pPr>
              <w:pStyle w:val="TableBodyText"/>
            </w:pPr>
            <w:r w:rsidRPr="003C01CE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TableBodyText"/>
              <w:rPr>
                <w:lang w:val="en-NZ"/>
              </w:rPr>
            </w:pPr>
            <w:r w:rsidRPr="003C01CE">
              <w:rPr>
                <w:rStyle w:val="SpecialBold"/>
              </w:rPr>
              <w:t>Comments</w:t>
            </w:r>
          </w:p>
        </w:tc>
      </w:tr>
      <w:tr w:rsidTr="00742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TableBodyText"/>
              <w:rPr>
                <w:lang w:val="en-NZ"/>
              </w:rPr>
            </w:pPr>
            <w:r w:rsidRPr="003C01CE"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TableBodyText"/>
              <w:rPr>
                <w:lang w:val="en-NZ"/>
              </w:rPr>
            </w:pPr>
            <w:r w:rsidRPr="003C01CE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TableBodyText"/>
              <w:rPr>
                <w:lang w:val="en-NZ"/>
              </w:rPr>
            </w:pPr>
            <w:r w:rsidRPr="003C01CE">
              <w:t xml:space="preserve">Editorial changes. </w:t>
            </w:r>
          </w:p>
        </w:tc>
      </w:tr>
      <w:tr w:rsidTr="00742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TableBodyText"/>
              <w:rPr>
                <w:lang w:val="en-NZ"/>
              </w:rPr>
            </w:pPr>
            <w:r w:rsidRPr="003C01CE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TableBodyText"/>
              <w:rPr>
                <w:lang w:val="en-NZ"/>
              </w:rPr>
            </w:pPr>
            <w:r w:rsidRPr="003C01CE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TableBodyText"/>
              <w:rPr>
                <w:lang w:val="en-NZ"/>
              </w:rPr>
            </w:pPr>
            <w:r w:rsidRPr="003C01CE">
              <w:t>Layout adjusted. Application revised.</w:t>
            </w:r>
          </w:p>
        </w:tc>
      </w:tr>
      <w:tr w:rsidTr="00742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TableBodyText"/>
              <w:rPr>
                <w:lang w:val="en-NZ"/>
              </w:rPr>
            </w:pPr>
            <w:r w:rsidRPr="003C01CE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TableBodyText"/>
              <w:rPr>
                <w:lang w:val="en-NZ"/>
              </w:rPr>
            </w:pPr>
            <w:r w:rsidRPr="003C01CE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CE" w:rsidP="003C01CE">
            <w:pPr>
              <w:pStyle w:val="TableBodyText"/>
            </w:pPr>
            <w:r w:rsidRPr="003C01CE">
              <w:t>Primary release on TGA.</w:t>
            </w:r>
          </w:p>
        </w:tc>
      </w:tr>
    </w:tbl>
    <w:p w:rsidR="00000000" w:rsidRPr="003C01CE" w:rsidP="003C01CE">
      <w:pPr>
        <w:pStyle w:val="BodyText"/>
      </w:pPr>
    </w:p>
    <w:p w:rsidR="00000000" w:rsidRPr="003C01CE" w:rsidP="003C01CE">
      <w:pPr>
        <w:pStyle w:val="AllowPageBreak"/>
      </w:pPr>
    </w:p>
    <w:p w:rsidR="00000000" w:rsidRPr="003C01CE" w:rsidP="003C01CE">
      <w:pPr>
        <w:pStyle w:val="Heading1"/>
      </w:pPr>
      <w:bookmarkStart w:id="2" w:name="O_570741"/>
      <w:bookmarkEnd w:id="2"/>
      <w:r w:rsidRPr="003C01CE">
        <w:t>Unit Descriptor</w:t>
      </w:r>
    </w:p>
    <w:p w:rsidR="00000000" w:rsidRPr="003C01CE" w:rsidP="003C01CE">
      <w:pPr>
        <w:pStyle w:val="BodyText"/>
      </w:pPr>
      <w:r w:rsidRPr="003C01CE">
        <w:t>This unit covers the competency to call for tenders and manage the awarding of contracts.</w:t>
      </w:r>
    </w:p>
    <w:p w:rsidR="00000000" w:rsidRPr="003C01CE" w:rsidP="003C01CE">
      <w:pPr>
        <w:pStyle w:val="AllowPageBreak"/>
      </w:pPr>
    </w:p>
    <w:p w:rsidR="00000000" w:rsidRPr="003C01CE" w:rsidP="003C01CE">
      <w:pPr>
        <w:pStyle w:val="Heading1"/>
      </w:pPr>
      <w:bookmarkStart w:id="3" w:name="O_570740"/>
      <w:bookmarkEnd w:id="3"/>
      <w:r w:rsidRPr="003C01CE">
        <w:t>Application of the Unit</w:t>
      </w:r>
    </w:p>
    <w:p w:rsidR="00000000" w:rsidRPr="003C01CE" w:rsidP="003C01CE">
      <w:pPr>
        <w:pStyle w:val="BodyText"/>
      </w:pPr>
      <w:r w:rsidRPr="003C01CE">
        <w:t xml:space="preserve">This unit applies to workers who have a specific role relating to tenders and contracts within a public safety organisation, </w:t>
      </w:r>
      <w:r w:rsidRPr="003C01CE">
        <w:t>particularly responsibility for ensuring that the organisation’s legal and risk management process is applied.</w:t>
      </w:r>
    </w:p>
    <w:p w:rsidR="00000000" w:rsidRPr="003C01CE" w:rsidP="003C01CE">
      <w:pPr>
        <w:pStyle w:val="AllowPageBreak"/>
      </w:pPr>
    </w:p>
    <w:p w:rsidR="00000000" w:rsidRPr="003C01CE" w:rsidP="003C01CE">
      <w:pPr>
        <w:pStyle w:val="Heading1"/>
      </w:pPr>
      <w:bookmarkStart w:id="4" w:name="O_570739"/>
      <w:bookmarkEnd w:id="4"/>
      <w:r w:rsidRPr="003C01CE">
        <w:t>Licensing/Regulatory Information</w:t>
      </w:r>
    </w:p>
    <w:p w:rsidR="00000000" w:rsidRPr="003C01CE" w:rsidP="003C01CE">
      <w:pPr>
        <w:pStyle w:val="BodyText"/>
      </w:pPr>
      <w:r w:rsidRPr="003C01CE">
        <w:t>Not applicable.</w:t>
      </w:r>
    </w:p>
    <w:p w:rsidR="00000000" w:rsidRPr="003C01CE" w:rsidP="003C01CE">
      <w:pPr>
        <w:pStyle w:val="AllowPageBreak"/>
      </w:pPr>
    </w:p>
    <w:p w:rsidR="00000000" w:rsidRPr="003C01CE" w:rsidP="003C01CE">
      <w:pPr>
        <w:pStyle w:val="Heading1"/>
      </w:pPr>
      <w:bookmarkStart w:id="5" w:name="O_570738"/>
      <w:bookmarkEnd w:id="5"/>
      <w:r w:rsidRPr="003C01CE">
        <w:t>Pre-Requisites</w:t>
      </w:r>
    </w:p>
    <w:p w:rsidR="00000000" w:rsidRPr="003C01CE" w:rsidP="003C01CE">
      <w:pPr>
        <w:pStyle w:val="BodyText"/>
      </w:pPr>
      <w:r w:rsidRPr="003C01CE">
        <w:t>PUAMAN002B Administer work group resources (Fir</w:t>
      </w:r>
      <w:r w:rsidRPr="003C01CE">
        <w:t>e sector specific)</w:t>
      </w:r>
    </w:p>
    <w:p w:rsidR="00000000" w:rsidRPr="003C01CE" w:rsidP="003C01CE">
      <w:pPr>
        <w:pStyle w:val="AllowPageBreak"/>
      </w:pPr>
    </w:p>
    <w:p w:rsidR="00000000" w:rsidRPr="003C01CE" w:rsidP="003C01CE">
      <w:pPr>
        <w:pStyle w:val="Heading1"/>
      </w:pPr>
      <w:bookmarkStart w:id="6" w:name="O_570737"/>
      <w:bookmarkEnd w:id="6"/>
      <w:r w:rsidRPr="003C01CE">
        <w:t>Employability Skills Information</w:t>
      </w:r>
    </w:p>
    <w:p w:rsidR="00000000" w:rsidRPr="003C01CE" w:rsidP="003C01CE">
      <w:pPr>
        <w:pStyle w:val="BodyText"/>
      </w:pPr>
      <w:r w:rsidRPr="003C01CE">
        <w:t>This unit contains employability skills.</w:t>
      </w:r>
    </w:p>
    <w:p w:rsidR="00000000" w:rsidRPr="003C01CE" w:rsidP="003C01CE">
      <w:pPr>
        <w:pStyle w:val="AllowPageBreak"/>
      </w:pPr>
    </w:p>
    <w:p w:rsidR="00000000" w:rsidRPr="003C01CE" w:rsidP="003C01CE">
      <w:pPr>
        <w:pStyle w:val="Heading1"/>
      </w:pPr>
      <w:bookmarkStart w:id="7" w:name="O_570736"/>
      <w:bookmarkEnd w:id="7"/>
      <w:r w:rsidRPr="003C01C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2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BodyText"/>
              <w:rPr>
                <w:lang w:val="en-NZ"/>
              </w:rPr>
            </w:pPr>
            <w:r w:rsidRPr="003C01C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CE" w:rsidP="003C01CE">
            <w:pPr>
              <w:pStyle w:val="BodyText"/>
            </w:pPr>
            <w:r w:rsidRPr="003C01CE">
              <w:t>Performance Crite</w:t>
            </w:r>
            <w:r w:rsidRPr="003C01CE">
              <w:t xml:space="preserve">ria describe the required performance needed to demonstrate achievement of the element. Where </w:t>
            </w:r>
            <w:r w:rsidRPr="003C01CE">
              <w:rPr>
                <w:rStyle w:val="BoldandItalics"/>
              </w:rPr>
              <w:t>bold italicised</w:t>
            </w:r>
            <w:r w:rsidRPr="003C01CE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3C01CE" w:rsidP="003C01CE">
      <w:pPr>
        <w:pStyle w:val="BodyText"/>
      </w:pPr>
    </w:p>
    <w:p w:rsidR="00000000" w:rsidRPr="003C01CE" w:rsidP="003C01CE">
      <w:pPr>
        <w:pStyle w:val="AllowPageBreak"/>
      </w:pPr>
    </w:p>
    <w:p w:rsidR="00000000" w:rsidRPr="003C01CE" w:rsidP="003C01CE">
      <w:pPr>
        <w:pStyle w:val="Heading1"/>
      </w:pPr>
      <w:bookmarkStart w:id="8" w:name="O_570735"/>
      <w:bookmarkEnd w:id="8"/>
      <w:r w:rsidRPr="003C01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2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CE" w:rsidP="003C01CE">
            <w:pPr>
              <w:pStyle w:val="BodyText"/>
            </w:pPr>
            <w:r w:rsidRPr="003C01C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BodyText"/>
              <w:rPr>
                <w:lang w:val="en-NZ"/>
              </w:rPr>
            </w:pPr>
            <w:r w:rsidRPr="003C01CE">
              <w:rPr>
                <w:rStyle w:val="SpecialBold"/>
              </w:rPr>
              <w:t>PERFORMANCE CRITERIA</w:t>
            </w:r>
          </w:p>
        </w:tc>
      </w:tr>
      <w:tr w:rsidTr="00742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List"/>
              <w:rPr>
                <w:lang w:val="en-NZ"/>
              </w:rPr>
            </w:pPr>
            <w:r w:rsidRPr="003C01CE">
              <w:rPr>
                <w:rStyle w:val="SpecialBold"/>
              </w:rPr>
              <w:t>1.</w:t>
            </w:r>
            <w:r w:rsidRPr="003C01CE">
              <w:rPr>
                <w:rStyle w:val="SpecialBold"/>
              </w:rPr>
              <w:tab/>
              <w:t>Prepare appropriate documentation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CE" w:rsidP="003C01CE">
            <w:pPr>
              <w:pStyle w:val="List"/>
            </w:pPr>
            <w:r w:rsidRPr="003C01CE">
              <w:t>1.1</w:t>
            </w:r>
            <w:r w:rsidRPr="003C01CE">
              <w:tab/>
              <w:t>Preparation of documentation is managed.</w:t>
            </w:r>
          </w:p>
          <w:p w:rsidR="00000000" w:rsidRPr="003C01CE" w:rsidP="003C01CE">
            <w:pPr>
              <w:pStyle w:val="List"/>
            </w:pPr>
            <w:r w:rsidRPr="003C01CE">
              <w:t>1.2</w:t>
            </w:r>
            <w:r w:rsidRPr="003C01CE">
              <w:tab/>
            </w:r>
            <w:r w:rsidRPr="003C01CE">
              <w:t>Conditions of tendering the contract and specifications meet organisation/government policies and guidelines.</w:t>
            </w:r>
          </w:p>
          <w:p w:rsidR="00000000" w:rsidRPr="003C01CE" w:rsidP="003C01CE">
            <w:pPr>
              <w:pStyle w:val="List"/>
            </w:pPr>
            <w:r w:rsidRPr="003C01CE">
              <w:t>1.3</w:t>
            </w:r>
            <w:r w:rsidRPr="003C01CE">
              <w:tab/>
              <w:t>Tendering process conforms with tender/supply code.</w:t>
            </w:r>
          </w:p>
          <w:p w:rsidR="00000000" w:rsidP="003C01CE">
            <w:pPr>
              <w:pStyle w:val="List"/>
              <w:rPr>
                <w:lang w:val="en-NZ"/>
              </w:rPr>
            </w:pPr>
            <w:r w:rsidRPr="003C01CE">
              <w:t>1.4</w:t>
            </w:r>
            <w:r w:rsidRPr="003C01CE">
              <w:tab/>
              <w:t xml:space="preserve">An appropriately experienced officer is identified to handle all inquiries during the </w:t>
            </w:r>
            <w:r w:rsidRPr="003C01CE">
              <w:t>tender process and all tenderers are advised of clarifications.</w:t>
            </w:r>
          </w:p>
        </w:tc>
      </w:tr>
      <w:tr w:rsidTr="00742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List"/>
              <w:rPr>
                <w:lang w:val="en-NZ"/>
              </w:rPr>
            </w:pPr>
            <w:r w:rsidRPr="003C01CE">
              <w:rPr>
                <w:rStyle w:val="SpecialBold"/>
              </w:rPr>
              <w:t>2.</w:t>
            </w:r>
            <w:r w:rsidRPr="003C01CE">
              <w:rPr>
                <w:rStyle w:val="SpecialBold"/>
              </w:rPr>
              <w:tab/>
              <w:t>Establish the basis of tendering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CE" w:rsidP="003C01CE">
            <w:pPr>
              <w:pStyle w:val="List"/>
            </w:pPr>
            <w:r w:rsidRPr="003C01CE">
              <w:t>2.1</w:t>
            </w:r>
            <w:r w:rsidRPr="003C01CE">
              <w:tab/>
            </w:r>
            <w:r w:rsidRPr="003C01CE">
              <w:rPr>
                <w:rStyle w:val="BoldandItalics"/>
              </w:rPr>
              <w:t>The form of tender</w:t>
            </w:r>
            <w:r w:rsidRPr="003C01CE">
              <w:t>, public or selective is determined.</w:t>
            </w:r>
          </w:p>
          <w:p w:rsidR="00000000" w:rsidRPr="003C01CE" w:rsidP="003C01CE">
            <w:pPr>
              <w:pStyle w:val="List"/>
            </w:pPr>
            <w:r w:rsidRPr="003C01CE">
              <w:t>2.2</w:t>
            </w:r>
            <w:r w:rsidRPr="003C01CE">
              <w:tab/>
              <w:t>Expressions of interest are sought.</w:t>
            </w:r>
          </w:p>
          <w:p w:rsidR="00000000" w:rsidP="003C01CE">
            <w:pPr>
              <w:pStyle w:val="List"/>
              <w:rPr>
                <w:lang w:val="en-NZ"/>
              </w:rPr>
            </w:pPr>
            <w:r w:rsidRPr="003C01CE">
              <w:t>2.3</w:t>
            </w:r>
            <w:r w:rsidRPr="003C01CE">
              <w:tab/>
              <w:t xml:space="preserve">Expressions of interest are evaluated and potential </w:t>
            </w:r>
            <w:r w:rsidRPr="003C01CE">
              <w:t>tenderers short listed.</w:t>
            </w:r>
          </w:p>
        </w:tc>
      </w:tr>
      <w:tr w:rsidTr="00742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List"/>
              <w:rPr>
                <w:lang w:val="en-NZ"/>
              </w:rPr>
            </w:pPr>
            <w:r w:rsidRPr="003C01CE">
              <w:rPr>
                <w:rStyle w:val="SpecialBold"/>
              </w:rPr>
              <w:t>3.</w:t>
            </w:r>
            <w:r w:rsidRPr="003C01CE">
              <w:rPr>
                <w:rStyle w:val="SpecialBold"/>
              </w:rPr>
              <w:tab/>
              <w:t>Receive and assess tenders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CE" w:rsidP="003C01CE">
            <w:pPr>
              <w:pStyle w:val="List"/>
            </w:pPr>
            <w:r w:rsidRPr="003C01CE">
              <w:t>3.1</w:t>
            </w:r>
            <w:r w:rsidRPr="003C01CE">
              <w:tab/>
              <w:t xml:space="preserve">Documents are received and opened in accordance with </w:t>
            </w:r>
            <w:r w:rsidRPr="003C01CE">
              <w:rPr>
                <w:rStyle w:val="BoldandItalics"/>
              </w:rPr>
              <w:t>organisational policies and procedures.</w:t>
            </w:r>
          </w:p>
          <w:p w:rsidR="00000000" w:rsidRPr="003C01CE" w:rsidP="003C01CE">
            <w:pPr>
              <w:pStyle w:val="List"/>
            </w:pPr>
            <w:r w:rsidRPr="003C01CE">
              <w:t>3.2</w:t>
            </w:r>
            <w:r w:rsidRPr="003C01CE">
              <w:tab/>
              <w:t>Tenders are checked for compliance with conditions set out in request for offers.</w:t>
            </w:r>
          </w:p>
          <w:p w:rsidR="00000000" w:rsidRPr="003C01CE" w:rsidP="003C01CE">
            <w:pPr>
              <w:pStyle w:val="List"/>
            </w:pPr>
            <w:r w:rsidRPr="003C01CE">
              <w:t>3.3</w:t>
            </w:r>
            <w:r w:rsidRPr="003C01CE">
              <w:tab/>
            </w:r>
            <w:r w:rsidRPr="003C01CE">
              <w:t xml:space="preserve">Details of tenders are compared with established </w:t>
            </w:r>
            <w:r w:rsidRPr="003C01CE">
              <w:rPr>
                <w:rStyle w:val="BoldandItalics"/>
              </w:rPr>
              <w:t>evaluation criteria.</w:t>
            </w:r>
          </w:p>
          <w:p w:rsidR="00000000" w:rsidRPr="003C01CE" w:rsidP="003C01CE">
            <w:pPr>
              <w:pStyle w:val="List"/>
            </w:pPr>
            <w:r w:rsidRPr="003C01CE">
              <w:t>3.4</w:t>
            </w:r>
            <w:r w:rsidRPr="003C01CE">
              <w:tab/>
              <w:t>Checks are made to ensure that principles of probity, fairness and commercial confidentiality are met throughout the tender process.</w:t>
            </w:r>
          </w:p>
          <w:p w:rsidR="00000000" w:rsidP="003C01CE">
            <w:pPr>
              <w:pStyle w:val="List"/>
              <w:rPr>
                <w:lang w:val="en-NZ"/>
              </w:rPr>
            </w:pPr>
            <w:r w:rsidRPr="003C01CE">
              <w:t>3.5</w:t>
            </w:r>
            <w:r w:rsidRPr="003C01CE">
              <w:tab/>
              <w:t>Issues which may require negotiation are iden</w:t>
            </w:r>
            <w:r w:rsidRPr="003C01CE">
              <w:t>tified.</w:t>
            </w:r>
          </w:p>
        </w:tc>
      </w:tr>
      <w:tr w:rsidTr="00742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List"/>
              <w:rPr>
                <w:lang w:val="en-NZ"/>
              </w:rPr>
            </w:pPr>
            <w:r w:rsidRPr="003C01CE">
              <w:rPr>
                <w:rStyle w:val="SpecialBold"/>
              </w:rPr>
              <w:t>4.</w:t>
            </w:r>
            <w:r w:rsidRPr="003C01CE">
              <w:rPr>
                <w:rStyle w:val="SpecialBold"/>
              </w:rPr>
              <w:tab/>
              <w:t>Select successful respondent/s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CE" w:rsidP="003C01CE">
            <w:pPr>
              <w:pStyle w:val="List"/>
            </w:pPr>
            <w:r w:rsidRPr="003C01CE">
              <w:t>4.1</w:t>
            </w:r>
            <w:r w:rsidRPr="003C01CE">
              <w:tab/>
            </w:r>
            <w:r w:rsidRPr="003C01CE">
              <w:rPr>
                <w:rStyle w:val="BoldandItalics"/>
              </w:rPr>
              <w:t>Selection</w:t>
            </w:r>
            <w:r w:rsidRPr="003C01CE">
              <w:t xml:space="preserve"> is based on evaluation criteria and relevant factors affecting the tender.</w:t>
            </w:r>
          </w:p>
          <w:p w:rsidR="00000000" w:rsidRPr="003C01CE" w:rsidP="003C01CE">
            <w:pPr>
              <w:pStyle w:val="List"/>
            </w:pPr>
            <w:r w:rsidRPr="003C01CE">
              <w:t>4.2</w:t>
            </w:r>
            <w:r w:rsidRPr="003C01CE">
              <w:tab/>
              <w:t>Selection is ethically sound and does not breach probity principles.</w:t>
            </w:r>
          </w:p>
          <w:p w:rsidR="00000000" w:rsidRPr="003C01CE" w:rsidP="003C01CE">
            <w:pPr>
              <w:pStyle w:val="List"/>
            </w:pPr>
            <w:r w:rsidRPr="003C01CE">
              <w:t>4.3</w:t>
            </w:r>
            <w:r w:rsidRPr="003C01CE">
              <w:tab/>
              <w:t xml:space="preserve">All actual or potential conflicts of interests </w:t>
            </w:r>
            <w:r w:rsidRPr="003C01CE">
              <w:t>are disclosed.</w:t>
            </w:r>
          </w:p>
          <w:p w:rsidR="00000000" w:rsidRPr="003C01CE" w:rsidP="003C01CE">
            <w:pPr>
              <w:pStyle w:val="List"/>
            </w:pPr>
            <w:r w:rsidRPr="003C01CE">
              <w:t>4.4</w:t>
            </w:r>
            <w:r w:rsidRPr="003C01CE">
              <w:tab/>
              <w:t>Where possible the contractor is selected from a registered panel of contractors who are proven to have the relevant expertise and capacity.</w:t>
            </w:r>
          </w:p>
          <w:p w:rsidR="00000000" w:rsidRPr="003C01CE" w:rsidP="003C01CE">
            <w:pPr>
              <w:pStyle w:val="List"/>
            </w:pPr>
            <w:r w:rsidRPr="003C01CE">
              <w:t>4.5</w:t>
            </w:r>
            <w:r w:rsidRPr="003C01CE">
              <w:tab/>
              <w:t>Contractor's price and conditions are examined in order to determine that the offer is clear</w:t>
            </w:r>
            <w:r w:rsidRPr="003C01CE">
              <w:t>, calculable and not open to manipulation.</w:t>
            </w:r>
          </w:p>
          <w:p w:rsidR="00000000" w:rsidP="003C01CE">
            <w:pPr>
              <w:pStyle w:val="List"/>
              <w:rPr>
                <w:lang w:val="en-NZ"/>
              </w:rPr>
            </w:pPr>
            <w:r w:rsidRPr="003C01CE">
              <w:t>4.6</w:t>
            </w:r>
            <w:r w:rsidRPr="003C01CE">
              <w:tab/>
              <w:t>A cost-benefit analysis shows that the selected contractor offers best value for money.</w:t>
            </w:r>
          </w:p>
        </w:tc>
      </w:tr>
      <w:tr w:rsidTr="00742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List"/>
              <w:rPr>
                <w:lang w:val="en-NZ"/>
              </w:rPr>
            </w:pPr>
            <w:r w:rsidRPr="003C01CE">
              <w:rPr>
                <w:rStyle w:val="SpecialBold"/>
              </w:rPr>
              <w:t>5.</w:t>
            </w:r>
            <w:r w:rsidRPr="003C01CE">
              <w:rPr>
                <w:rStyle w:val="SpecialBold"/>
              </w:rPr>
              <w:tab/>
              <w:t>Finalise contract details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CE" w:rsidP="003C01CE">
            <w:pPr>
              <w:pStyle w:val="List"/>
            </w:pPr>
            <w:r w:rsidRPr="003C01CE">
              <w:t>5.1</w:t>
            </w:r>
            <w:r w:rsidRPr="003C01CE">
              <w:tab/>
              <w:t>Letter of acceptance outlines all relevant requirements for signing of documentation an</w:t>
            </w:r>
            <w:r w:rsidRPr="003C01CE">
              <w:t>d satisfaction of pre-commencement conditions.</w:t>
            </w:r>
          </w:p>
          <w:p w:rsidR="00000000" w:rsidRPr="003C01CE" w:rsidP="003C01CE">
            <w:pPr>
              <w:pStyle w:val="List"/>
            </w:pPr>
            <w:r w:rsidRPr="003C01CE">
              <w:t>5.2</w:t>
            </w:r>
            <w:r w:rsidRPr="003C01CE">
              <w:tab/>
              <w:t>Discrepancies and disagreements about proposed supply arrangements are clarified and resolved prior to entering into the agreement.</w:t>
            </w:r>
          </w:p>
          <w:p w:rsidR="00000000" w:rsidRPr="003C01CE" w:rsidP="003C01CE">
            <w:pPr>
              <w:pStyle w:val="List"/>
            </w:pPr>
            <w:r w:rsidRPr="003C01CE">
              <w:t>5.3</w:t>
            </w:r>
            <w:r w:rsidRPr="003C01CE">
              <w:tab/>
              <w:t>Contract is properly executed by the successful proponent and is in a</w:t>
            </w:r>
            <w:r w:rsidRPr="003C01CE">
              <w:t>ccordance with legal requirements.</w:t>
            </w:r>
          </w:p>
          <w:p w:rsidR="00000000" w:rsidRPr="003C01CE" w:rsidP="003C01CE">
            <w:pPr>
              <w:pStyle w:val="List"/>
            </w:pPr>
            <w:r w:rsidRPr="003C01CE">
              <w:t>5.4</w:t>
            </w:r>
            <w:r w:rsidRPr="003C01CE">
              <w:tab/>
              <w:t>Unsuccessful tenderers are briefed if appropriate.</w:t>
            </w:r>
          </w:p>
          <w:p w:rsidR="00000000" w:rsidRPr="003C01CE" w:rsidP="003C01CE">
            <w:pPr>
              <w:pStyle w:val="List"/>
            </w:pPr>
            <w:r w:rsidRPr="003C01CE">
              <w:t>5.5</w:t>
            </w:r>
            <w:r w:rsidRPr="003C01CE">
              <w:tab/>
              <w:t>Contract conditions are read and understood by all personnel involved in contract administration.</w:t>
            </w:r>
          </w:p>
          <w:p w:rsidR="00000000" w:rsidRPr="003C01CE" w:rsidP="003C01CE">
            <w:pPr>
              <w:pStyle w:val="List"/>
            </w:pPr>
            <w:r w:rsidRPr="003C01CE">
              <w:t>5.6</w:t>
            </w:r>
            <w:r w:rsidRPr="003C01CE">
              <w:tab/>
              <w:t>Contract documents are prepared, approved and distributed.</w:t>
            </w:r>
          </w:p>
          <w:p w:rsidR="00000000" w:rsidP="003C01CE">
            <w:pPr>
              <w:pStyle w:val="List"/>
              <w:rPr>
                <w:lang w:val="en-NZ"/>
              </w:rPr>
            </w:pPr>
            <w:r w:rsidRPr="003C01CE">
              <w:t>5.7</w:t>
            </w:r>
            <w:r w:rsidRPr="003C01CE">
              <w:tab/>
              <w:t xml:space="preserve">Fulfilment of any </w:t>
            </w:r>
            <w:r w:rsidRPr="003C01CE">
              <w:rPr>
                <w:rStyle w:val="BoldandItalics"/>
              </w:rPr>
              <w:t>outstanding requirements</w:t>
            </w:r>
            <w:r w:rsidRPr="003C01CE">
              <w:t xml:space="preserve"> is checked and rectified if necessary.</w:t>
            </w:r>
          </w:p>
        </w:tc>
      </w:tr>
      <w:tr w:rsidTr="00742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List"/>
              <w:rPr>
                <w:lang w:val="en-NZ"/>
              </w:rPr>
            </w:pPr>
            <w:r w:rsidRPr="003C01CE">
              <w:rPr>
                <w:rStyle w:val="SpecialBold"/>
              </w:rPr>
              <w:t>6.</w:t>
            </w:r>
            <w:r w:rsidRPr="003C01CE">
              <w:rPr>
                <w:rStyle w:val="SpecialBold"/>
              </w:rPr>
              <w:tab/>
              <w:t>Evaluate performance of the contract on completion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CE" w:rsidP="003C01CE">
            <w:pPr>
              <w:pStyle w:val="List"/>
            </w:pPr>
            <w:r w:rsidRPr="003C01CE">
              <w:t>6.1</w:t>
            </w:r>
            <w:r w:rsidRPr="003C01CE">
              <w:tab/>
              <w:t>Contract conditions and responsibilities are reviewed with relevant personnel to ensure satisfactory completion</w:t>
            </w:r>
            <w:r w:rsidRPr="003C01CE">
              <w:t xml:space="preserve"> of contract.</w:t>
            </w:r>
          </w:p>
          <w:p w:rsidR="00000000" w:rsidRPr="003C01CE" w:rsidP="003C01CE">
            <w:pPr>
              <w:pStyle w:val="List"/>
            </w:pPr>
            <w:r w:rsidRPr="003C01CE">
              <w:t>6.2</w:t>
            </w:r>
            <w:r w:rsidRPr="003C01CE">
              <w:tab/>
              <w:t>Contract completion is authorised in writing to confirm completed services have been undertaken according to contract objectives and specifications.</w:t>
            </w:r>
          </w:p>
          <w:p w:rsidR="00000000" w:rsidRPr="003C01CE" w:rsidP="003C01CE">
            <w:pPr>
              <w:pStyle w:val="List"/>
            </w:pPr>
            <w:r w:rsidRPr="003C01CE">
              <w:t>6.3</w:t>
            </w:r>
            <w:r w:rsidRPr="003C01CE">
              <w:tab/>
            </w:r>
            <w:r w:rsidRPr="003C01CE">
              <w:rPr>
                <w:rStyle w:val="BoldandItalics"/>
              </w:rPr>
              <w:t>Contractor performance</w:t>
            </w:r>
            <w:r w:rsidRPr="003C01CE">
              <w:t>/level of service is evaluated against agreed benchmark.</w:t>
            </w:r>
          </w:p>
        </w:tc>
      </w:tr>
    </w:tbl>
    <w:p w:rsidR="00000000" w:rsidRPr="003C01CE" w:rsidP="003C01CE">
      <w:pPr>
        <w:pStyle w:val="BodyText"/>
      </w:pPr>
    </w:p>
    <w:p w:rsidR="00000000" w:rsidRPr="003C01CE" w:rsidP="003C01CE">
      <w:pPr>
        <w:pStyle w:val="AllowPageBreak"/>
      </w:pPr>
    </w:p>
    <w:p w:rsidR="00000000" w:rsidRPr="003C01CE" w:rsidP="003C01CE">
      <w:pPr>
        <w:pStyle w:val="Heading1"/>
      </w:pPr>
      <w:bookmarkStart w:id="9" w:name="O_570734"/>
      <w:bookmarkEnd w:id="9"/>
      <w:r w:rsidRPr="003C01C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42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BodyText"/>
              <w:rPr>
                <w:lang w:val="en-NZ"/>
              </w:rPr>
            </w:pPr>
            <w:r w:rsidRPr="003C01CE">
              <w:t>This describes the essential skills and knowledge and their level, required for this unit.</w:t>
            </w:r>
          </w:p>
        </w:tc>
      </w:tr>
      <w:tr w:rsidTr="00742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BodyText"/>
              <w:rPr>
                <w:lang w:val="en-NZ"/>
              </w:rPr>
            </w:pPr>
            <w:r w:rsidRPr="003C01CE">
              <w:rPr>
                <w:rStyle w:val="SpecialBold"/>
              </w:rPr>
              <w:t>Required Skills</w:t>
            </w:r>
          </w:p>
        </w:tc>
      </w:tr>
      <w:tr w:rsidTr="00742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CE" w:rsidP="003C01CE">
            <w:pPr>
              <w:pStyle w:val="ListBullet"/>
            </w:pPr>
            <w:r w:rsidRPr="003C01CE">
              <w:t>establish effective feedback and monitoring systems</w:t>
            </w:r>
          </w:p>
          <w:p w:rsidR="00000000" w:rsidRPr="003C01CE" w:rsidP="003C01CE">
            <w:pPr>
              <w:pStyle w:val="ListBullet"/>
            </w:pPr>
            <w:r w:rsidRPr="003C01CE">
              <w:t>implement risk management plans</w:t>
            </w:r>
          </w:p>
          <w:p w:rsidR="00000000" w:rsidRPr="003C01CE" w:rsidP="003C01CE">
            <w:pPr>
              <w:pStyle w:val="ListBullet"/>
            </w:pPr>
            <w:r w:rsidRPr="003C01CE">
              <w:t>monitor and review contract performance</w:t>
            </w:r>
          </w:p>
          <w:p w:rsidR="00000000" w:rsidRPr="003C01CE" w:rsidP="003C01CE">
            <w:pPr>
              <w:pStyle w:val="ListBullet"/>
            </w:pPr>
            <w:r w:rsidRPr="003C01CE">
              <w:t>plan effectively and solve problems</w:t>
            </w:r>
          </w:p>
          <w:p w:rsidR="00000000" w:rsidP="003C01CE">
            <w:pPr>
              <w:pStyle w:val="ListBullet"/>
              <w:rPr>
                <w:lang w:val="en-NZ"/>
              </w:rPr>
            </w:pPr>
            <w:r w:rsidRPr="003C01CE">
              <w:t>supply information relevant to contract performance</w:t>
            </w:r>
          </w:p>
        </w:tc>
      </w:tr>
      <w:tr w:rsidTr="00742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BodyText"/>
              <w:rPr>
                <w:lang w:val="en-NZ"/>
              </w:rPr>
            </w:pPr>
            <w:r w:rsidRPr="003C01CE">
              <w:rPr>
                <w:rStyle w:val="SpecialBold"/>
              </w:rPr>
              <w:t>Required Knowledge</w:t>
            </w:r>
          </w:p>
        </w:tc>
      </w:tr>
      <w:tr w:rsidTr="00742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CE" w:rsidP="003C01CE">
            <w:pPr>
              <w:pStyle w:val="ListBullet"/>
            </w:pPr>
            <w:r w:rsidRPr="003C01CE">
              <w:t>assessment of tenders</w:t>
            </w:r>
          </w:p>
          <w:p w:rsidR="00000000" w:rsidRPr="003C01CE" w:rsidP="003C01CE">
            <w:pPr>
              <w:pStyle w:val="ListBullet"/>
            </w:pPr>
            <w:r w:rsidRPr="003C01CE">
              <w:t>award of contracts</w:t>
            </w:r>
          </w:p>
          <w:p w:rsidR="00000000" w:rsidRPr="003C01CE" w:rsidP="003C01CE">
            <w:pPr>
              <w:pStyle w:val="ListBullet"/>
            </w:pPr>
            <w:r w:rsidRPr="003C01CE">
              <w:t>basics of contract law</w:t>
            </w:r>
          </w:p>
          <w:p w:rsidR="00000000" w:rsidRPr="003C01CE" w:rsidP="003C01CE">
            <w:pPr>
              <w:pStyle w:val="ListBullet"/>
            </w:pPr>
            <w:r w:rsidRPr="003C01CE">
              <w:t>contract administration</w:t>
            </w:r>
          </w:p>
          <w:p w:rsidR="00000000" w:rsidRPr="003C01CE" w:rsidP="003C01CE">
            <w:pPr>
              <w:pStyle w:val="ListBullet"/>
            </w:pPr>
            <w:r w:rsidRPr="003C01CE">
              <w:t>contract requireme</w:t>
            </w:r>
            <w:r w:rsidRPr="003C01CE">
              <w:t>nts</w:t>
            </w:r>
          </w:p>
          <w:p w:rsidR="00000000" w:rsidRPr="003C01CE" w:rsidP="003C01CE">
            <w:pPr>
              <w:pStyle w:val="ListBullet"/>
            </w:pPr>
            <w:r w:rsidRPr="003C01CE">
              <w:t>negotiation processes</w:t>
            </w:r>
          </w:p>
          <w:p w:rsidR="00000000" w:rsidRPr="003C01CE" w:rsidP="003C01CE">
            <w:pPr>
              <w:pStyle w:val="ListBullet"/>
            </w:pPr>
            <w:r w:rsidRPr="003C01CE">
              <w:t>organisational procedures and guidelines for the calling of tenders</w:t>
            </w:r>
          </w:p>
          <w:p w:rsidR="00000000" w:rsidRPr="003C01CE" w:rsidP="003C01CE">
            <w:pPr>
              <w:pStyle w:val="ListBullet"/>
            </w:pPr>
            <w:r w:rsidRPr="003C01CE">
              <w:t>principles of quality assurance</w:t>
            </w:r>
          </w:p>
          <w:p w:rsidR="00000000" w:rsidRPr="003C01CE" w:rsidP="003C01CE">
            <w:pPr>
              <w:pStyle w:val="ListBullet"/>
            </w:pPr>
            <w:r w:rsidRPr="003C01CE">
              <w:t>risk management principles</w:t>
            </w:r>
          </w:p>
          <w:p w:rsidR="00000000" w:rsidRPr="003C01CE" w:rsidP="003C01CE">
            <w:pPr>
              <w:pStyle w:val="ListBullet"/>
            </w:pPr>
            <w:r w:rsidRPr="003C01CE">
              <w:t>sources of legal advice</w:t>
            </w:r>
          </w:p>
          <w:p w:rsidR="00000000" w:rsidRPr="003C01CE" w:rsidP="003C01CE">
            <w:pPr>
              <w:pStyle w:val="ListBullet"/>
            </w:pPr>
            <w:r w:rsidRPr="003C01CE">
              <w:t>terms and conditions</w:t>
            </w:r>
          </w:p>
        </w:tc>
      </w:tr>
    </w:tbl>
    <w:p w:rsidR="00000000" w:rsidRPr="003C01CE" w:rsidP="003C01CE">
      <w:pPr>
        <w:pStyle w:val="BodyText"/>
      </w:pPr>
    </w:p>
    <w:p w:rsidR="00000000" w:rsidRPr="003C01CE" w:rsidP="003C01CE">
      <w:pPr>
        <w:pStyle w:val="AllowPageBreak"/>
      </w:pPr>
    </w:p>
    <w:p w:rsidR="00000000" w:rsidRPr="003C01CE" w:rsidP="003C01CE">
      <w:pPr>
        <w:pStyle w:val="Heading1"/>
      </w:pPr>
      <w:bookmarkStart w:id="10" w:name="O_570733"/>
      <w:bookmarkEnd w:id="10"/>
      <w:r w:rsidRPr="003C01C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2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BodyText"/>
              <w:rPr>
                <w:lang w:val="en-NZ"/>
              </w:rPr>
            </w:pPr>
            <w:r w:rsidRPr="003C01C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CE" w:rsidP="003C01CE">
            <w:pPr>
              <w:pStyle w:val="BodyText"/>
            </w:pPr>
            <w:r w:rsidRPr="003C01CE">
              <w:t>Demonstration of knowledge and skills required to award, manage and evaluate a contractor's performance and attend to any variations and difficulties which arise d</w:t>
            </w:r>
            <w:r w:rsidRPr="003C01CE">
              <w:t>uring the course of the contract.</w:t>
            </w:r>
          </w:p>
          <w:p w:rsidR="00000000" w:rsidRPr="003C01CE" w:rsidP="003C01CE">
            <w:pPr>
              <w:pStyle w:val="BodyText"/>
            </w:pPr>
            <w:r w:rsidRPr="003C01CE">
              <w:rPr>
                <w:rStyle w:val="SpecialBold"/>
              </w:rPr>
              <w:t>Consistency in performance</w:t>
            </w:r>
          </w:p>
          <w:p w:rsidR="00000000" w:rsidP="003C01CE">
            <w:pPr>
              <w:pStyle w:val="BodyText"/>
              <w:rPr>
                <w:lang w:val="en-NZ"/>
              </w:rPr>
            </w:pPr>
            <w:r w:rsidRPr="003C01CE">
              <w:t>Evidence should be gathered over a period of time in a range of actual or simulated contract management environments.</w:t>
            </w:r>
          </w:p>
        </w:tc>
      </w:tr>
      <w:tr w:rsidTr="00742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CE" w:rsidP="003C01CE">
            <w:pPr>
              <w:pStyle w:val="BodyText"/>
            </w:pPr>
            <w:r w:rsidRPr="003C01C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CE" w:rsidP="003C01CE">
            <w:pPr>
              <w:pStyle w:val="BodyText"/>
            </w:pPr>
            <w:r w:rsidRPr="003C01CE">
              <w:rPr>
                <w:rStyle w:val="SpecialBold"/>
              </w:rPr>
              <w:t>Context of assessment</w:t>
            </w:r>
          </w:p>
          <w:p w:rsidR="00000000" w:rsidRPr="003C01CE" w:rsidP="003C01CE">
            <w:pPr>
              <w:pStyle w:val="BodyText"/>
            </w:pPr>
            <w:r w:rsidRPr="003C01CE">
              <w:t>Evidence should be gathered over a period of time in a range of actual or simulated contract management environments.</w:t>
            </w:r>
          </w:p>
          <w:p w:rsidR="00000000" w:rsidRPr="003C01CE" w:rsidP="003C01CE">
            <w:pPr>
              <w:pStyle w:val="BodyText"/>
            </w:pPr>
            <w:r w:rsidRPr="003C01CE">
              <w:rPr>
                <w:rStyle w:val="SpecialBold"/>
              </w:rPr>
              <w:t>Specific resources for assessment</w:t>
            </w:r>
          </w:p>
          <w:p w:rsidR="00000000" w:rsidRPr="003C01CE" w:rsidP="003C01CE">
            <w:pPr>
              <w:pStyle w:val="BodyText"/>
            </w:pPr>
            <w:r w:rsidRPr="003C01CE">
              <w:t>Evidence of competent performance by observing an individual in a contract management role within the wo</w:t>
            </w:r>
            <w:r w:rsidRPr="003C01CE">
              <w:t>rkplace or simulated environment. Knowledge may be assessed through written assignments, project reports, debriefings and action learning projects.</w:t>
            </w:r>
          </w:p>
        </w:tc>
      </w:tr>
    </w:tbl>
    <w:p w:rsidR="00000000" w:rsidRPr="003C01CE" w:rsidP="003C01CE">
      <w:pPr>
        <w:pStyle w:val="BodyText"/>
      </w:pPr>
    </w:p>
    <w:p w:rsidR="00000000" w:rsidRPr="003C01CE" w:rsidP="003C01CE">
      <w:pPr>
        <w:pStyle w:val="AllowPageBreak"/>
      </w:pPr>
    </w:p>
    <w:p w:rsidR="00000000" w:rsidRPr="003C01CE" w:rsidP="003C01CE">
      <w:pPr>
        <w:pStyle w:val="Heading1"/>
      </w:pPr>
      <w:bookmarkStart w:id="11" w:name="O_570732"/>
      <w:bookmarkEnd w:id="11"/>
      <w:r w:rsidRPr="003C01C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C01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BodyText"/>
              <w:rPr>
                <w:lang w:val="en-NZ"/>
              </w:rPr>
            </w:pPr>
            <w:r w:rsidRPr="003C01CE">
              <w:t>The Range Statement relates to the Unit of Competency as a whole. It allo</w:t>
            </w:r>
            <w:r w:rsidRPr="003C01CE">
              <w:t xml:space="preserve">ws for different work environments and situations that may affect performance. </w:t>
            </w:r>
            <w:r w:rsidRPr="003C01CE">
              <w:rPr>
                <w:rStyle w:val="BoldandItalics"/>
              </w:rPr>
              <w:t>Bold italicised</w:t>
            </w:r>
            <w:r w:rsidRPr="003C01CE">
              <w:t xml:space="preserve"> wording in the Performance Criteria is detailed below.</w:t>
            </w:r>
          </w:p>
        </w:tc>
      </w:tr>
      <w:tr w:rsidTr="003C01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BodyText"/>
              <w:rPr>
                <w:lang w:val="en-NZ"/>
              </w:rPr>
            </w:pPr>
            <w:r w:rsidRPr="003C01CE">
              <w:rPr>
                <w:rStyle w:val="BoldandItalics"/>
              </w:rPr>
              <w:t>Forms of tenders</w:t>
            </w:r>
            <w:r w:rsidRPr="003C01C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CE" w:rsidP="003C01CE">
            <w:pPr>
              <w:pStyle w:val="ListBullet"/>
            </w:pPr>
            <w:r w:rsidRPr="003C01CE">
              <w:t>public</w:t>
            </w:r>
          </w:p>
          <w:p w:rsidR="00000000" w:rsidP="003C01CE">
            <w:pPr>
              <w:pStyle w:val="ListBullet"/>
              <w:rPr>
                <w:lang w:val="en-NZ"/>
              </w:rPr>
            </w:pPr>
            <w:r w:rsidRPr="003C01CE">
              <w:t>selective</w:t>
            </w:r>
          </w:p>
        </w:tc>
      </w:tr>
      <w:tr w:rsidTr="003C01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BodyText"/>
              <w:rPr>
                <w:lang w:val="en-NZ"/>
              </w:rPr>
            </w:pPr>
            <w:r w:rsidRPr="003C01CE">
              <w:rPr>
                <w:rStyle w:val="BoldandItalics"/>
              </w:rPr>
              <w:t>Evaluation criteria</w:t>
            </w:r>
            <w:r w:rsidRPr="003C01C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CE" w:rsidP="003C01CE">
            <w:pPr>
              <w:pStyle w:val="ListBullet"/>
            </w:pPr>
            <w:r w:rsidRPr="003C01CE">
              <w:t>project objectives</w:t>
            </w:r>
          </w:p>
          <w:p w:rsidR="00000000" w:rsidRPr="003C01CE" w:rsidP="003C01CE">
            <w:pPr>
              <w:pStyle w:val="ListBullet"/>
            </w:pPr>
            <w:r w:rsidRPr="003C01CE">
              <w:t>technical specifications</w:t>
            </w:r>
          </w:p>
          <w:p w:rsidR="00000000" w:rsidRPr="003C01CE" w:rsidP="003C01CE">
            <w:pPr>
              <w:pStyle w:val="ListBullet"/>
            </w:pPr>
            <w:r w:rsidRPr="003C01CE">
              <w:t>risk</w:t>
            </w:r>
          </w:p>
          <w:p w:rsidR="00000000" w:rsidRPr="003C01CE" w:rsidP="003C01CE">
            <w:pPr>
              <w:pStyle w:val="ListBullet"/>
            </w:pPr>
            <w:r w:rsidRPr="003C01CE">
              <w:t>user requirements</w:t>
            </w:r>
          </w:p>
          <w:p w:rsidR="00000000" w:rsidRPr="003C01CE" w:rsidP="003C01CE">
            <w:pPr>
              <w:pStyle w:val="ListBullet"/>
            </w:pPr>
            <w:r w:rsidRPr="003C01CE">
              <w:t>timing resources – staff</w:t>
            </w:r>
          </w:p>
          <w:p w:rsidR="00000000" w:rsidRPr="003C01CE" w:rsidP="003C01CE">
            <w:pPr>
              <w:pStyle w:val="ListBullet"/>
            </w:pPr>
            <w:r w:rsidRPr="003C01CE">
              <w:t>supplies</w:t>
            </w:r>
          </w:p>
          <w:p w:rsidR="00000000" w:rsidRPr="003C01CE" w:rsidP="003C01CE">
            <w:pPr>
              <w:pStyle w:val="ListBullet"/>
            </w:pPr>
            <w:r w:rsidRPr="003C01CE">
              <w:t>budget</w:t>
            </w:r>
          </w:p>
          <w:p w:rsidR="00000000" w:rsidP="003C01CE">
            <w:pPr>
              <w:pStyle w:val="ListBullet"/>
              <w:rPr>
                <w:lang w:val="en-NZ"/>
              </w:rPr>
            </w:pPr>
            <w:r w:rsidRPr="003C01CE">
              <w:t>environmental policies</w:t>
            </w:r>
          </w:p>
        </w:tc>
      </w:tr>
      <w:tr w:rsidTr="003C01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BodyText"/>
              <w:rPr>
                <w:lang w:val="en-NZ"/>
              </w:rPr>
            </w:pPr>
            <w:r w:rsidRPr="003C01CE">
              <w:rPr>
                <w:rStyle w:val="BoldandItalics"/>
              </w:rPr>
              <w:t>Selection of contractors</w:t>
            </w:r>
            <w:r w:rsidRPr="003C01CE">
              <w:t xml:space="preserve"> may be based on: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CE" w:rsidP="003C01CE">
            <w:pPr>
              <w:pStyle w:val="ListBullet"/>
            </w:pPr>
            <w:r w:rsidRPr="003C01CE">
              <w:t>assessment against evaluation criteria</w:t>
            </w:r>
          </w:p>
          <w:p w:rsidR="00000000" w:rsidRPr="003C01CE" w:rsidP="003C01CE">
            <w:pPr>
              <w:pStyle w:val="ListBullet"/>
            </w:pPr>
            <w:r w:rsidRPr="003C01CE">
              <w:t>expertise of contractor</w:t>
            </w:r>
          </w:p>
          <w:p w:rsidR="00000000" w:rsidRPr="003C01CE" w:rsidP="003C01CE">
            <w:pPr>
              <w:pStyle w:val="ListBullet"/>
            </w:pPr>
            <w:r w:rsidRPr="003C01CE">
              <w:t>resources allocated to project</w:t>
            </w:r>
          </w:p>
          <w:p w:rsidR="00000000" w:rsidRPr="003C01CE" w:rsidP="003C01CE">
            <w:pPr>
              <w:pStyle w:val="ListBullet"/>
            </w:pPr>
            <w:r w:rsidRPr="003C01CE">
              <w:t>contractor’s proven performance record</w:t>
            </w:r>
          </w:p>
          <w:p w:rsidR="00000000" w:rsidRPr="003C01CE" w:rsidP="003C01CE">
            <w:pPr>
              <w:pStyle w:val="ListBullet"/>
            </w:pPr>
            <w:r w:rsidRPr="003C01CE">
              <w:t>contractor’s reputation for quality</w:t>
            </w:r>
          </w:p>
          <w:p w:rsidR="00000000" w:rsidRPr="003C01CE" w:rsidP="003C01CE">
            <w:pPr>
              <w:pStyle w:val="ListBullet"/>
            </w:pPr>
            <w:r w:rsidRPr="003C01CE">
              <w:t>contractor’s background knowledge of the project</w:t>
            </w:r>
          </w:p>
          <w:p w:rsidR="00000000" w:rsidRPr="003C01CE" w:rsidP="003C01CE">
            <w:pPr>
              <w:pStyle w:val="ListBullet"/>
            </w:pPr>
            <w:r w:rsidRPr="003C01CE">
              <w:t>contractor’s understanding of organisational requirements</w:t>
            </w:r>
          </w:p>
          <w:p w:rsidR="00000000" w:rsidRPr="003C01CE" w:rsidP="003C01CE">
            <w:pPr>
              <w:pStyle w:val="ListBullet"/>
            </w:pPr>
            <w:r w:rsidRPr="003C01CE">
              <w:t>availability of contractor</w:t>
            </w:r>
          </w:p>
          <w:p w:rsidR="00000000" w:rsidP="003C01CE">
            <w:pPr>
              <w:pStyle w:val="ListBullet"/>
              <w:rPr>
                <w:lang w:val="en-NZ"/>
              </w:rPr>
            </w:pPr>
            <w:r w:rsidRPr="003C01CE">
              <w:t>estimated cost</w:t>
            </w:r>
          </w:p>
        </w:tc>
      </w:tr>
      <w:tr w:rsidTr="003C01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BodyText"/>
              <w:rPr>
                <w:lang w:val="en-NZ"/>
              </w:rPr>
            </w:pPr>
            <w:r w:rsidRPr="003C01CE">
              <w:rPr>
                <w:rStyle w:val="BoldandItalics"/>
              </w:rPr>
              <w:t>Performance of contractors</w:t>
            </w:r>
            <w:r w:rsidRPr="003C01CE">
              <w:t xml:space="preserve"> may </w:t>
            </w:r>
            <w:r w:rsidRPr="003C01CE">
              <w:t>be evaluated on: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CE" w:rsidP="003C01CE">
            <w:pPr>
              <w:pStyle w:val="ListBullet"/>
            </w:pPr>
            <w:r w:rsidRPr="003C01CE">
              <w:t>progress towards milestones and objectives</w:t>
            </w:r>
          </w:p>
          <w:p w:rsidR="00000000" w:rsidRPr="003C01CE" w:rsidP="003C01CE">
            <w:pPr>
              <w:pStyle w:val="ListBullet"/>
            </w:pPr>
            <w:r w:rsidRPr="003C01CE">
              <w:t>adherence to proposed timelines</w:t>
            </w:r>
          </w:p>
          <w:p w:rsidR="00000000" w:rsidRPr="003C01CE" w:rsidP="003C01CE">
            <w:pPr>
              <w:pStyle w:val="ListBullet"/>
            </w:pPr>
            <w:r w:rsidRPr="003C01CE">
              <w:t>adherence to estimated costs</w:t>
            </w:r>
          </w:p>
          <w:p w:rsidR="00000000" w:rsidRPr="003C01CE" w:rsidP="003C01CE">
            <w:pPr>
              <w:pStyle w:val="ListBullet"/>
            </w:pPr>
            <w:r w:rsidRPr="003C01CE">
              <w:t>access to resources</w:t>
            </w:r>
          </w:p>
          <w:p w:rsidR="00000000" w:rsidRPr="003C01CE" w:rsidP="003C01CE">
            <w:pPr>
              <w:pStyle w:val="ListBullet"/>
            </w:pPr>
            <w:r w:rsidRPr="003C01CE">
              <w:t>staff</w:t>
            </w:r>
          </w:p>
          <w:p w:rsidR="00000000" w:rsidRPr="003C01CE" w:rsidP="003C01CE">
            <w:pPr>
              <w:pStyle w:val="ListBullet"/>
            </w:pPr>
            <w:r w:rsidRPr="003C01CE">
              <w:t>supplies</w:t>
            </w:r>
          </w:p>
          <w:p w:rsidR="00000000" w:rsidRPr="003C01CE" w:rsidP="003C01CE">
            <w:pPr>
              <w:pStyle w:val="ListBullet"/>
            </w:pPr>
            <w:r w:rsidRPr="003C01CE">
              <w:t>materials</w:t>
            </w:r>
          </w:p>
          <w:p w:rsidR="00000000" w:rsidRPr="003C01CE" w:rsidP="003C01CE">
            <w:pPr>
              <w:pStyle w:val="ListBullet"/>
            </w:pPr>
            <w:r w:rsidRPr="003C01CE">
              <w:t>goods</w:t>
            </w:r>
          </w:p>
          <w:p w:rsidR="00000000" w:rsidRPr="003C01CE" w:rsidP="003C01CE">
            <w:pPr>
              <w:pStyle w:val="ListBullet"/>
            </w:pPr>
            <w:r w:rsidRPr="003C01CE">
              <w:t>advice</w:t>
            </w:r>
          </w:p>
          <w:p w:rsidR="00000000" w:rsidRPr="003C01CE" w:rsidP="003C01CE">
            <w:pPr>
              <w:pStyle w:val="ListBullet"/>
            </w:pPr>
            <w:r w:rsidRPr="003C01CE">
              <w:t>implementation of recommendations</w:t>
            </w:r>
          </w:p>
          <w:p w:rsidR="00000000" w:rsidRPr="003C01CE" w:rsidP="003C01CE">
            <w:pPr>
              <w:pStyle w:val="ListBullet"/>
            </w:pPr>
            <w:r w:rsidRPr="003C01CE">
              <w:t>technical specifications</w:t>
            </w:r>
          </w:p>
          <w:p w:rsidR="00000000" w:rsidRPr="003C01CE" w:rsidP="003C01CE">
            <w:pPr>
              <w:pStyle w:val="ListBullet"/>
            </w:pPr>
            <w:r w:rsidRPr="003C01CE">
              <w:t>quality assurance</w:t>
            </w:r>
          </w:p>
          <w:p w:rsidR="00000000" w:rsidP="003C01CE">
            <w:pPr>
              <w:pStyle w:val="ListBullet"/>
              <w:rPr>
                <w:lang w:val="en-NZ"/>
              </w:rPr>
            </w:pPr>
            <w:r w:rsidRPr="003C01CE">
              <w:t>environmental policies</w:t>
            </w:r>
          </w:p>
        </w:tc>
      </w:tr>
      <w:tr w:rsidTr="003C01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BodyText"/>
              <w:rPr>
                <w:lang w:val="en-NZ"/>
              </w:rPr>
            </w:pPr>
            <w:r w:rsidRPr="003C01CE">
              <w:rPr>
                <w:rStyle w:val="BoldandItalics"/>
              </w:rPr>
              <w:t>Outstanding requirements</w:t>
            </w:r>
            <w:r w:rsidRPr="003C01C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CE" w:rsidP="003C01CE">
            <w:pPr>
              <w:pStyle w:val="ListBullet"/>
            </w:pPr>
            <w:r w:rsidRPr="003C01CE">
              <w:t>insurance (public liability</w:t>
            </w:r>
          </w:p>
          <w:p w:rsidR="00000000" w:rsidRPr="003C01CE" w:rsidP="003C01CE">
            <w:pPr>
              <w:pStyle w:val="ListBullet"/>
            </w:pPr>
            <w:r w:rsidRPr="003C01CE">
              <w:t>professional indemnity</w:t>
            </w:r>
          </w:p>
          <w:p w:rsidR="00000000" w:rsidRPr="003C01CE" w:rsidP="003C01CE">
            <w:pPr>
              <w:pStyle w:val="ListBullet"/>
            </w:pPr>
            <w:r w:rsidRPr="003C01CE">
              <w:t>WorkCover</w:t>
            </w:r>
          </w:p>
          <w:p w:rsidR="00000000" w:rsidRPr="003C01CE" w:rsidP="003C01CE">
            <w:pPr>
              <w:pStyle w:val="ListBullet"/>
            </w:pPr>
            <w:r w:rsidRPr="003C01CE">
              <w:t>personal accident)</w:t>
            </w:r>
          </w:p>
          <w:p w:rsidR="00000000" w:rsidRPr="003C01CE" w:rsidP="003C01CE">
            <w:pPr>
              <w:pStyle w:val="ListBullet"/>
            </w:pPr>
            <w:r w:rsidRPr="003C01CE">
              <w:t>evidence of covers</w:t>
            </w:r>
          </w:p>
          <w:p w:rsidR="00000000" w:rsidRPr="003C01CE" w:rsidP="003C01CE">
            <w:pPr>
              <w:pStyle w:val="ListBullet"/>
            </w:pPr>
            <w:r w:rsidRPr="003C01CE">
              <w:t>security deposits/bank guarantees</w:t>
            </w:r>
          </w:p>
          <w:p w:rsidR="00000000" w:rsidP="003C01CE">
            <w:pPr>
              <w:pStyle w:val="ListBullet"/>
              <w:rPr>
                <w:lang w:val="en-NZ"/>
              </w:rPr>
            </w:pPr>
            <w:r w:rsidRPr="003C01CE">
              <w:t>warranties of equipment performance</w:t>
            </w:r>
          </w:p>
        </w:tc>
      </w:tr>
      <w:tr w:rsidTr="003C01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BodyText"/>
              <w:rPr>
                <w:lang w:val="en-NZ"/>
              </w:rPr>
            </w:pPr>
            <w:r w:rsidRPr="003C01CE">
              <w:rPr>
                <w:rStyle w:val="BoldandItalics"/>
              </w:rPr>
              <w:t>Monitoring of contractor performance</w:t>
            </w:r>
            <w:r w:rsidRPr="003C01C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CE" w:rsidP="003C01CE">
            <w:pPr>
              <w:pStyle w:val="ListBullet"/>
            </w:pPr>
            <w:r w:rsidRPr="003C01CE">
              <w:t>site visits</w:t>
            </w:r>
          </w:p>
          <w:p w:rsidR="00000000" w:rsidRPr="003C01CE" w:rsidP="003C01CE">
            <w:pPr>
              <w:pStyle w:val="ListBullet"/>
            </w:pPr>
            <w:r w:rsidRPr="003C01CE">
              <w:t>inspections</w:t>
            </w:r>
          </w:p>
          <w:p w:rsidR="00000000" w:rsidRPr="003C01CE" w:rsidP="003C01CE">
            <w:pPr>
              <w:pStyle w:val="ListBullet"/>
            </w:pPr>
            <w:r w:rsidRPr="003C01CE">
              <w:t>project management meetings</w:t>
            </w:r>
          </w:p>
          <w:p w:rsidR="00000000" w:rsidRPr="003C01CE" w:rsidP="003C01CE">
            <w:pPr>
              <w:pStyle w:val="ListBullet"/>
            </w:pPr>
            <w:r w:rsidRPr="003C01CE">
              <w:t>progress meetings</w:t>
            </w:r>
          </w:p>
          <w:p w:rsidR="00000000" w:rsidRPr="003C01CE" w:rsidP="003C01CE">
            <w:pPr>
              <w:pStyle w:val="ListBullet"/>
            </w:pPr>
            <w:r w:rsidRPr="003C01CE">
              <w:t>reports validation of quality systems</w:t>
            </w:r>
          </w:p>
          <w:p w:rsidR="00000000" w:rsidP="003C01CE">
            <w:pPr>
              <w:pStyle w:val="ListBullet"/>
              <w:rPr>
                <w:lang w:val="en-NZ"/>
              </w:rPr>
            </w:pPr>
            <w:r w:rsidRPr="003C01CE">
              <w:t>partial or full audits</w:t>
            </w:r>
          </w:p>
        </w:tc>
      </w:tr>
      <w:tr w:rsidTr="003C01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CE">
            <w:pPr>
              <w:pStyle w:val="BodyText"/>
              <w:rPr>
                <w:lang w:val="en-NZ"/>
              </w:rPr>
            </w:pPr>
            <w:r w:rsidRPr="003C01CE">
              <w:rPr>
                <w:rStyle w:val="BoldandItalics"/>
              </w:rPr>
              <w:t>Organisational policy and procedures</w:t>
            </w:r>
            <w:r w:rsidRPr="003C01CE">
              <w:t xml:space="preserve"> may vary between sectors and organis</w:t>
            </w:r>
            <w:r w:rsidRPr="003C01CE">
              <w:t>ations and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CE" w:rsidP="003C01CE">
            <w:pPr>
              <w:pStyle w:val="ListBullet"/>
            </w:pPr>
            <w:r w:rsidRPr="003C01CE">
              <w:t>legislation relevant to procurement</w:t>
            </w:r>
          </w:p>
          <w:p w:rsidR="00000000" w:rsidRPr="003C01CE" w:rsidP="003C01CE">
            <w:pPr>
              <w:pStyle w:val="ListBullet"/>
            </w:pPr>
            <w:r w:rsidRPr="003C01CE">
              <w:t>legislation relevant to the organisation</w:t>
            </w:r>
          </w:p>
          <w:p w:rsidR="00000000" w:rsidRPr="003C01CE" w:rsidP="003C01CE">
            <w:pPr>
              <w:pStyle w:val="ListBullet"/>
            </w:pPr>
            <w:r w:rsidRPr="003C01CE">
              <w:t>operational corporate and strategic plans</w:t>
            </w:r>
          </w:p>
          <w:p w:rsidR="00000000" w:rsidRPr="003C01CE" w:rsidP="003C01CE">
            <w:pPr>
              <w:pStyle w:val="ListBullet"/>
            </w:pPr>
            <w:r w:rsidRPr="003C01CE">
              <w:t>operational performance standards</w:t>
            </w:r>
          </w:p>
          <w:p w:rsidR="00000000" w:rsidRPr="003C01CE" w:rsidP="003C01CE">
            <w:pPr>
              <w:pStyle w:val="ListBullet"/>
            </w:pPr>
            <w:r w:rsidRPr="003C01CE">
              <w:t>organisational personnel practices and guidelines</w:t>
            </w:r>
          </w:p>
        </w:tc>
      </w:tr>
    </w:tbl>
    <w:p w:rsidR="00000000" w:rsidRPr="003C01CE" w:rsidP="003C01CE">
      <w:pPr>
        <w:pStyle w:val="BodyText"/>
      </w:pPr>
    </w:p>
    <w:p w:rsidR="00000000" w:rsidRPr="003C01CE" w:rsidP="003C01CE">
      <w:pPr>
        <w:pStyle w:val="AllowPageBreak"/>
      </w:pPr>
    </w:p>
    <w:p w:rsidR="00000000" w:rsidRPr="003C01CE" w:rsidP="003C01CE">
      <w:pPr>
        <w:pStyle w:val="Heading1"/>
      </w:pPr>
      <w:bookmarkStart w:id="12" w:name="O_570731"/>
      <w:bookmarkEnd w:id="12"/>
      <w:r w:rsidRPr="003C01CE">
        <w:t>Unit Sector(s)</w:t>
      </w:r>
    </w:p>
    <w:p w:rsidR="00000000" w:rsidRPr="003C01CE" w:rsidP="003C01CE">
      <w:pPr>
        <w:pStyle w:val="BodyText"/>
      </w:pPr>
      <w:r w:rsidRPr="003C01CE">
        <w:t>Not applicable.</w:t>
      </w:r>
    </w:p>
    <w:p w:rsidR="00000000" w:rsidRPr="003C01CE" w:rsidP="003C01CE"/>
    <w:sectPr w:rsidSect="003C01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CE" w:rsidRPr="007424F0" w:rsidP="007424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4F0" w:rsidP="003C01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7424F0" w:rsidP="003C01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424F0" w:rsidP="003C01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CE" w:rsidRPr="007424F0" w:rsidP="007424F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4F0" w:rsidRPr="002D2AF8" w:rsidP="003C01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PUAMAN004B Manage procurement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7424F0" w:rsidP="003C01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3A66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BEDA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1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1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1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1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1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1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1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1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1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1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1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1CE"/>
  </w:style>
  <w:style w:type="character" w:customStyle="1" w:styleId="Heading1Char">
    <w:name w:val="Heading 1 Char"/>
    <w:basedOn w:val="DefaultParagraphFont"/>
    <w:link w:val="Heading1"/>
    <w:rsid w:val="003C01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1C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1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01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01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01CE"/>
    <w:rPr>
      <w:b/>
      <w:spacing w:val="0"/>
    </w:rPr>
  </w:style>
  <w:style w:type="paragraph" w:customStyle="1" w:styleId="SuperHeading">
    <w:name w:val="SuperHeading"/>
    <w:basedOn w:val="Normal"/>
    <w:rsid w:val="003C01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1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3C01CE"/>
    <w:pPr>
      <w:spacing w:before="60" w:after="60"/>
    </w:pPr>
  </w:style>
  <w:style w:type="character" w:customStyle="1" w:styleId="BoldandItalics">
    <w:name w:val="Bold and Italics"/>
    <w:qFormat/>
    <w:rsid w:val="003C01C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C01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1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1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1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1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1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1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1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1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1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1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1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1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1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1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1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1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1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01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01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1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1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01C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01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1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1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1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1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1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1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1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1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01CE"/>
    <w:rPr>
      <w:i/>
    </w:rPr>
  </w:style>
  <w:style w:type="paragraph" w:styleId="Caption">
    <w:name w:val="caption"/>
    <w:basedOn w:val="BodyText"/>
    <w:next w:val="Normal"/>
    <w:qFormat/>
    <w:rsid w:val="003C01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1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1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1CE"/>
  </w:style>
  <w:style w:type="paragraph" w:styleId="TableofFigures">
    <w:name w:val="table of figures"/>
    <w:basedOn w:val="Normal"/>
    <w:next w:val="Normal"/>
    <w:semiHidden/>
    <w:rsid w:val="003C01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1CE"/>
    <w:pPr>
      <w:numPr>
        <w:numId w:val="10"/>
      </w:numPr>
    </w:pPr>
  </w:style>
  <w:style w:type="character" w:customStyle="1" w:styleId="WingdingSymbols">
    <w:name w:val="Wingding Symbols"/>
    <w:rsid w:val="003C01CE"/>
    <w:rPr>
      <w:rFonts w:ascii="Wingdings" w:hAnsi="Wingdings"/>
    </w:rPr>
  </w:style>
  <w:style w:type="paragraph" w:customStyle="1" w:styleId="TableHeading">
    <w:name w:val="Table Heading"/>
    <w:basedOn w:val="HeadingBase"/>
    <w:rsid w:val="003C01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1CE"/>
    <w:rPr>
      <w:color w:val="0033CC"/>
      <w:u w:val="none"/>
    </w:rPr>
  </w:style>
  <w:style w:type="paragraph" w:customStyle="1" w:styleId="BodyTextRight">
    <w:name w:val="Body Text Right"/>
    <w:basedOn w:val="BodyText"/>
    <w:rsid w:val="003C01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1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1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1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1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1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1CE"/>
    <w:rPr>
      <w:sz w:val="32"/>
    </w:rPr>
  </w:style>
  <w:style w:type="paragraph" w:customStyle="1" w:styleId="HeadingProcedure">
    <w:name w:val="Heading Procedure"/>
    <w:basedOn w:val="HeadingBase"/>
    <w:next w:val="Normal"/>
    <w:rsid w:val="003C01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3C01CE"/>
    <w:pPr>
      <w:ind w:firstLine="0"/>
    </w:pPr>
  </w:style>
  <w:style w:type="paragraph" w:customStyle="1" w:styleId="ListNote">
    <w:name w:val="List Note"/>
    <w:basedOn w:val="List"/>
    <w:rsid w:val="003C01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1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1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1CE"/>
    <w:rPr>
      <w:rFonts w:ascii="Courier New" w:hAnsi="Courier New"/>
    </w:rPr>
  </w:style>
  <w:style w:type="paragraph" w:customStyle="1" w:styleId="NoteBullet">
    <w:name w:val="Note Bullet"/>
    <w:basedOn w:val="Note"/>
    <w:rsid w:val="003C01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1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1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1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1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01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1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1CE"/>
    <w:rPr>
      <w:b/>
      <w:smallCaps/>
    </w:rPr>
  </w:style>
  <w:style w:type="paragraph" w:customStyle="1" w:styleId="TableListNumber">
    <w:name w:val="Table List Number"/>
    <w:basedOn w:val="ListNumber"/>
    <w:rsid w:val="003C01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1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1CE"/>
    <w:pPr>
      <w:numPr>
        <w:numId w:val="8"/>
      </w:numPr>
    </w:pPr>
  </w:style>
  <w:style w:type="paragraph" w:customStyle="1" w:styleId="ListAlpha2">
    <w:name w:val="List Alpha 2"/>
    <w:basedOn w:val="List2"/>
    <w:rsid w:val="003C01CE"/>
    <w:pPr>
      <w:numPr>
        <w:numId w:val="7"/>
      </w:numPr>
    </w:pPr>
  </w:style>
  <w:style w:type="paragraph" w:styleId="List2">
    <w:name w:val="List 2"/>
    <w:basedOn w:val="BodyText"/>
    <w:rsid w:val="003C01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1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1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1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1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1CE"/>
    <w:pPr>
      <w:numPr>
        <w:numId w:val="2"/>
      </w:numPr>
    </w:pPr>
  </w:style>
  <w:style w:type="paragraph" w:styleId="ListBullet5">
    <w:name w:val="List Bullet 5"/>
    <w:basedOn w:val="List5"/>
    <w:rsid w:val="003C01CE"/>
    <w:pPr>
      <w:numPr>
        <w:numId w:val="3"/>
      </w:numPr>
    </w:pPr>
  </w:style>
  <w:style w:type="paragraph" w:styleId="ListContinue2">
    <w:name w:val="List Continue 2"/>
    <w:basedOn w:val="List2"/>
    <w:rsid w:val="003C01CE"/>
    <w:pPr>
      <w:ind w:firstLine="0"/>
    </w:pPr>
  </w:style>
  <w:style w:type="paragraph" w:styleId="ListContinue3">
    <w:name w:val="List Continue 3"/>
    <w:basedOn w:val="List3"/>
    <w:rsid w:val="003C01CE"/>
    <w:pPr>
      <w:ind w:left="1021" w:firstLine="0"/>
    </w:pPr>
  </w:style>
  <w:style w:type="paragraph" w:styleId="ListContinue4">
    <w:name w:val="List Continue 4"/>
    <w:basedOn w:val="List4"/>
    <w:rsid w:val="003C01CE"/>
    <w:pPr>
      <w:ind w:firstLine="0"/>
    </w:pPr>
  </w:style>
  <w:style w:type="paragraph" w:styleId="ListContinue5">
    <w:name w:val="List Continue 5"/>
    <w:basedOn w:val="List5"/>
    <w:rsid w:val="003C01CE"/>
    <w:pPr>
      <w:ind w:firstLine="0"/>
    </w:pPr>
  </w:style>
  <w:style w:type="paragraph" w:styleId="ListNumber3">
    <w:name w:val="List Number 3"/>
    <w:basedOn w:val="List3"/>
    <w:rsid w:val="003C01CE"/>
    <w:pPr>
      <w:numPr>
        <w:numId w:val="4"/>
      </w:numPr>
    </w:pPr>
  </w:style>
  <w:style w:type="paragraph" w:styleId="ListNumber4">
    <w:name w:val="List Number 4"/>
    <w:basedOn w:val="List4"/>
    <w:rsid w:val="003C01CE"/>
    <w:pPr>
      <w:numPr>
        <w:numId w:val="5"/>
      </w:numPr>
    </w:pPr>
  </w:style>
  <w:style w:type="paragraph" w:styleId="ListNumber5">
    <w:name w:val="List Number 5"/>
    <w:basedOn w:val="List5"/>
    <w:rsid w:val="003C01CE"/>
    <w:pPr>
      <w:numPr>
        <w:numId w:val="6"/>
      </w:numPr>
    </w:pPr>
  </w:style>
  <w:style w:type="paragraph" w:styleId="BlockText">
    <w:name w:val="Block Text"/>
    <w:basedOn w:val="Normal"/>
    <w:rsid w:val="003C01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1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1CE"/>
    <w:rPr>
      <w:sz w:val="16"/>
      <w:vertAlign w:val="superscript"/>
    </w:rPr>
  </w:style>
  <w:style w:type="character" w:customStyle="1" w:styleId="Symbols">
    <w:name w:val="Symbols"/>
    <w:basedOn w:val="DefaultParagraphFont"/>
    <w:rsid w:val="003C01CE"/>
    <w:rPr>
      <w:rFonts w:ascii="Symbol" w:hAnsi="Symbol"/>
    </w:rPr>
  </w:style>
  <w:style w:type="character" w:customStyle="1" w:styleId="MenuOptions">
    <w:name w:val="Menu Options"/>
    <w:basedOn w:val="DefaultParagraphFont"/>
    <w:rsid w:val="003C01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1CE"/>
    <w:rPr>
      <w:b/>
    </w:rPr>
  </w:style>
  <w:style w:type="character" w:customStyle="1" w:styleId="Underlined">
    <w:name w:val="Underlined"/>
    <w:basedOn w:val="DefaultParagraphFont"/>
    <w:rsid w:val="003C01CE"/>
    <w:rPr>
      <w:u w:val="single"/>
    </w:rPr>
  </w:style>
  <w:style w:type="paragraph" w:customStyle="1" w:styleId="TableBodyTextRight">
    <w:name w:val="Table Body Text Right"/>
    <w:basedOn w:val="TableBodyText"/>
    <w:rsid w:val="003C01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1CE"/>
    <w:rPr>
      <w:sz w:val="18"/>
    </w:rPr>
  </w:style>
  <w:style w:type="paragraph" w:customStyle="1" w:styleId="BodySmallRight">
    <w:name w:val="Body Small Right"/>
    <w:basedOn w:val="BodyTextRight"/>
    <w:rsid w:val="003C01CE"/>
    <w:rPr>
      <w:sz w:val="18"/>
      <w:szCs w:val="18"/>
    </w:rPr>
  </w:style>
  <w:style w:type="paragraph" w:customStyle="1" w:styleId="MarginEdition">
    <w:name w:val="Margin Edition"/>
    <w:basedOn w:val="MarginNote"/>
    <w:rsid w:val="003C01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1CE"/>
    <w:rPr>
      <w:sz w:val="2"/>
      <w:szCs w:val="2"/>
    </w:rPr>
  </w:style>
  <w:style w:type="character" w:customStyle="1" w:styleId="Small">
    <w:name w:val="Small"/>
    <w:basedOn w:val="DefaultParagraphFont"/>
    <w:rsid w:val="003C01CE"/>
    <w:rPr>
      <w:sz w:val="16"/>
    </w:rPr>
  </w:style>
  <w:style w:type="paragraph" w:customStyle="1" w:styleId="WideTable">
    <w:name w:val="Wide Table"/>
    <w:basedOn w:val="Normal"/>
    <w:rsid w:val="003C01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1CE"/>
  </w:style>
  <w:style w:type="paragraph" w:styleId="Quote">
    <w:name w:val="Quote"/>
    <w:basedOn w:val="Heading1"/>
    <w:link w:val="QuoteChar"/>
    <w:qFormat/>
    <w:rsid w:val="003C01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1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1CE"/>
    <w:pPr>
      <w:pageBreakBefore/>
    </w:pPr>
  </w:style>
  <w:style w:type="paragraph" w:customStyle="1" w:styleId="Border">
    <w:name w:val="Border"/>
    <w:basedOn w:val="Normal"/>
    <w:qFormat/>
    <w:rsid w:val="003C01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1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1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1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1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1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1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1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1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1CE"/>
    <w:rPr>
      <w:u w:val="single"/>
    </w:rPr>
  </w:style>
  <w:style w:type="paragraph" w:styleId="BalloonText">
    <w:name w:val="Balloon Text"/>
    <w:basedOn w:val="Normal"/>
    <w:link w:val="BalloonTextChar"/>
    <w:rsid w:val="003C01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1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1C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1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1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1C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1014</Words>
  <Characters>6620</Characters>
  <Application>Microsoft Office Word</Application>
  <DocSecurity>0</DocSecurity>
  <Lines>255</Lines>
  <Paragraphs>157</Paragraphs>
  <ScaleCrop>false</ScaleCrop>
  <Company>Author-it Software Corporation Ltd.</Company>
  <LinksUpToDate>false</LinksUpToDate>
  <CharactersWithSpaces>7545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PUAMAN004B Manage procurement</dc:title>
  <dc:subject>Approved</dc:subject>
  <dc:creator>Government Skills Australia</dc:creator>
  <cp:keywords>Release 3</cp:keywords>
  <dc:description>Review Date: 12 April 2008</dc:description>
  <cp:lastModifiedBy>HSD_TPCMSd.prod</cp:lastModifiedBy>
  <cp:revision>3</cp:revision>
  <dcterms:created xsi:type="dcterms:W3CDTF">2013-05-01T07:06:00Z</dcterms:created>
  <dcterms:modified xsi:type="dcterms:W3CDTF">2013-05-01T07:07:00Z</dcterms:modified>
</cp:coreProperties>
</file>