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4D1" w:rsidP="007604D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PUAMAN002B Administer work group resources</w:t>
      </w:r>
      <w:r>
        <w:fldChar w:fldCharType="end"/>
      </w:r>
    </w:p>
    <w:p w:rsidR="007604D1" w:rsidP="007604D1">
      <w:pPr>
        <w:pStyle w:val="Version"/>
        <w:sectPr w:rsidSect="00A25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25899" w:rsidP="00A25899">
      <w:pPr>
        <w:pStyle w:val="SuperHeading"/>
      </w:pPr>
      <w:r w:rsidRPr="00A25899">
        <w:t>PUAMAN002B Administer work group resources</w:t>
      </w:r>
    </w:p>
    <w:p w:rsidR="00000000" w:rsidRPr="00A25899" w:rsidP="00A25899">
      <w:pPr>
        <w:pStyle w:val="SuperHeading"/>
      </w:pPr>
    </w:p>
    <w:p w:rsidR="00000000" w:rsidRPr="00A25899" w:rsidP="00A25899">
      <w:pPr>
        <w:pStyle w:val="Heading1"/>
      </w:pPr>
      <w:bookmarkStart w:id="1" w:name="O_458621"/>
      <w:bookmarkEnd w:id="1"/>
      <w:r w:rsidRPr="00A258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TableBodyText"/>
            </w:pPr>
            <w:r w:rsidRPr="00A2589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TableBodyText"/>
            </w:pPr>
            <w:r w:rsidRPr="00A2589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rPr>
                <w:rStyle w:val="SpecialBold"/>
              </w:rPr>
              <w:t>Comments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t>Layout adjusted. Application revised.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TableBodyText"/>
              <w:rPr>
                <w:lang w:val="en-NZ"/>
              </w:rPr>
            </w:pPr>
            <w:r w:rsidRPr="00A25899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TableBodyText"/>
            </w:pPr>
            <w:r w:rsidRPr="00A25899">
              <w:t>Primary release on TGA.</w:t>
            </w:r>
          </w:p>
        </w:tc>
      </w:tr>
    </w:tbl>
    <w:p w:rsidR="00000000" w:rsidRPr="00A25899" w:rsidP="00A25899">
      <w:pPr>
        <w:pStyle w:val="TableBodyText"/>
      </w:pP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2" w:name="O_458617"/>
      <w:bookmarkEnd w:id="2"/>
      <w:r w:rsidRPr="00A25899">
        <w:t>Unit Descriptor</w:t>
      </w:r>
    </w:p>
    <w:p w:rsidR="00000000" w:rsidRPr="00A25899" w:rsidP="00A25899">
      <w:pPr>
        <w:pStyle w:val="BodyText"/>
      </w:pPr>
      <w:r w:rsidRPr="00A25899">
        <w:t>This unit covers the competency to administer work group resources to support the achievements of organisational and operational objectives.</w:t>
      </w: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3" w:name="O_458629"/>
      <w:bookmarkEnd w:id="3"/>
      <w:r w:rsidRPr="00A25899">
        <w:t>Application of the Unit</w:t>
      </w:r>
    </w:p>
    <w:p w:rsidR="00000000" w:rsidRPr="00A25899" w:rsidP="00A25899">
      <w:pPr>
        <w:pStyle w:val="BodyText"/>
      </w:pPr>
      <w:r w:rsidRPr="00A25899">
        <w:t>This</w:t>
      </w:r>
      <w:r w:rsidRPr="00A25899">
        <w:t xml:space="preserve"> unit applies to public safety managers with responsibility for resources allocation. It is relevant for managers at a local level through to organisational level.</w:t>
      </w: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4" w:name="O_458622"/>
      <w:bookmarkEnd w:id="4"/>
      <w:r w:rsidRPr="00A25899">
        <w:t>Licensing/Regulatory Information</w:t>
      </w:r>
    </w:p>
    <w:p w:rsidR="00000000" w:rsidRPr="00A25899" w:rsidP="00A25899">
      <w:pPr>
        <w:pStyle w:val="BodyText"/>
      </w:pPr>
      <w:r w:rsidRPr="00A25899">
        <w:t>Not applicable.</w:t>
      </w: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5" w:name="O_458620"/>
      <w:bookmarkEnd w:id="5"/>
      <w:r w:rsidRPr="00A25899">
        <w:t>Pre-Requi</w:t>
      </w:r>
      <w:r w:rsidRPr="00A25899">
        <w:t>sites</w:t>
      </w:r>
    </w:p>
    <w:p w:rsidR="00000000" w:rsidRPr="00A25899" w:rsidP="00A25899">
      <w:pPr>
        <w:pStyle w:val="BodyText"/>
      </w:pPr>
      <w:r w:rsidRPr="00A25899">
        <w:t>Not applicable.</w:t>
      </w: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6" w:name="O_458625"/>
      <w:bookmarkEnd w:id="6"/>
      <w:r w:rsidRPr="00A25899">
        <w:t>Employability Skills Information</w:t>
      </w:r>
    </w:p>
    <w:p w:rsidR="00000000" w:rsidRPr="00A25899" w:rsidP="00A25899">
      <w:pPr>
        <w:pStyle w:val="BodyText"/>
      </w:pPr>
      <w:r w:rsidRPr="00A25899">
        <w:t>This unit contains employability skills.</w:t>
      </w: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7" w:name="O_458626"/>
      <w:bookmarkEnd w:id="7"/>
      <w:r w:rsidRPr="00A2589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BodyText"/>
            </w:pPr>
            <w:r w:rsidRPr="00A25899">
              <w:t xml:space="preserve">Performance </w:t>
            </w:r>
            <w:r w:rsidRPr="00A25899">
              <w:t xml:space="preserve">Criteria describe the required performance needed to demonstrate achievement of the element. Where </w:t>
            </w:r>
            <w:r w:rsidRPr="00A25899">
              <w:rPr>
                <w:rStyle w:val="BoldandItalics"/>
              </w:rPr>
              <w:t>bold italicised</w:t>
            </w:r>
            <w:r w:rsidRPr="00A2589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25899" w:rsidP="00A25899">
      <w:pPr>
        <w:pStyle w:val="BodyText"/>
      </w:pP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8" w:name="O_458627"/>
      <w:bookmarkEnd w:id="8"/>
      <w:r w:rsidRPr="00A258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BodyText"/>
            </w:pPr>
            <w:r w:rsidRPr="00A2589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SpecialBold"/>
              </w:rPr>
              <w:t>PERFORMANCE CRITERIA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List"/>
              <w:rPr>
                <w:lang w:val="en-NZ"/>
              </w:rPr>
            </w:pPr>
            <w:r w:rsidRPr="00A25899">
              <w:rPr>
                <w:rStyle w:val="SpecialBold"/>
              </w:rPr>
              <w:t>1.</w:t>
            </w:r>
            <w:r w:rsidRPr="00A25899">
              <w:rPr>
                <w:rStyle w:val="SpecialBold"/>
              </w:rPr>
              <w:tab/>
              <w:t>Access and allocate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"/>
            </w:pPr>
            <w:r w:rsidRPr="00A25899">
              <w:t>1.1</w:t>
            </w:r>
            <w:r w:rsidRPr="00A25899">
              <w:tab/>
              <w:t xml:space="preserve">Required </w:t>
            </w:r>
            <w:r w:rsidRPr="00A25899">
              <w:rPr>
                <w:rStyle w:val="BoldandItalics"/>
              </w:rPr>
              <w:t>resources</w:t>
            </w:r>
            <w:r w:rsidRPr="00A25899">
              <w:t xml:space="preserve"> are identified, and accessed in accordance with organisation's policy and procedures.</w:t>
            </w:r>
          </w:p>
          <w:p w:rsidR="00000000" w:rsidRPr="00A25899" w:rsidP="00A25899">
            <w:pPr>
              <w:pStyle w:val="List"/>
            </w:pPr>
            <w:r w:rsidRPr="00A25899">
              <w:t>1.2</w:t>
            </w:r>
            <w:r w:rsidRPr="00A25899">
              <w:tab/>
            </w:r>
            <w:r w:rsidRPr="00A25899">
              <w:rPr>
                <w:rStyle w:val="BoldandItalics"/>
              </w:rPr>
              <w:t>Resources are allocated</w:t>
            </w:r>
            <w:r w:rsidRPr="00A25899">
              <w:t xml:space="preserve"> to facilitate required outcomes .</w:t>
            </w:r>
          </w:p>
          <w:p w:rsidR="00000000" w:rsidRPr="00A25899" w:rsidP="00A25899">
            <w:pPr>
              <w:pStyle w:val="List"/>
            </w:pPr>
            <w:r w:rsidRPr="00A25899">
              <w:t>1.3</w:t>
            </w:r>
            <w:r w:rsidRPr="00A25899">
              <w:tab/>
              <w:t xml:space="preserve">Equipment stock and supplies are stored in accordance with </w:t>
            </w:r>
            <w:r w:rsidRPr="00A25899">
              <w:rPr>
                <w:rStyle w:val="BoldandItalics"/>
              </w:rPr>
              <w:t>organisation's policy and procedures.</w:t>
            </w:r>
          </w:p>
          <w:p w:rsidR="00000000" w:rsidP="00A25899">
            <w:pPr>
              <w:pStyle w:val="List"/>
              <w:rPr>
                <w:lang w:val="en-NZ"/>
              </w:rPr>
            </w:pPr>
            <w:r w:rsidRPr="00A25899">
              <w:t>1.4</w:t>
            </w:r>
            <w:r w:rsidRPr="00A25899">
              <w:tab/>
              <w:t xml:space="preserve">Resources are handled in accordance with organisation's policy and procedures and </w:t>
            </w:r>
            <w:r w:rsidRPr="00A25899">
              <w:rPr>
                <w:rStyle w:val="BoldandItalics"/>
              </w:rPr>
              <w:t>resource management systems.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List"/>
              <w:rPr>
                <w:lang w:val="en-NZ"/>
              </w:rPr>
            </w:pPr>
            <w:r w:rsidRPr="00A25899">
              <w:rPr>
                <w:rStyle w:val="SpecialBold"/>
              </w:rPr>
              <w:t>2.</w:t>
            </w:r>
            <w:r w:rsidRPr="00A25899">
              <w:rPr>
                <w:rStyle w:val="SpecialBold"/>
              </w:rPr>
              <w:tab/>
              <w:t>M</w:t>
            </w:r>
            <w:r w:rsidRPr="00A25899">
              <w:rPr>
                <w:rStyle w:val="SpecialBold"/>
              </w:rPr>
              <w:t>onitor, evaluate and report on resource usage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"/>
            </w:pPr>
            <w:r w:rsidRPr="00A25899">
              <w:t>2.1</w:t>
            </w:r>
            <w:r w:rsidRPr="00A25899">
              <w:tab/>
              <w:t>Records of resources allocation and usage are maintained in accordance with relevant legislation and organisational guidelines.</w:t>
            </w:r>
          </w:p>
          <w:p w:rsidR="00000000" w:rsidRPr="00A25899" w:rsidP="00A25899">
            <w:pPr>
              <w:pStyle w:val="List"/>
            </w:pPr>
            <w:r w:rsidRPr="00A25899">
              <w:t>2.2</w:t>
            </w:r>
            <w:r w:rsidRPr="00A25899">
              <w:tab/>
              <w:t>Resource usage is monitored and evaluated against targets and organisation</w:t>
            </w:r>
            <w:r w:rsidRPr="00A25899">
              <w:t>al standards.</w:t>
            </w:r>
          </w:p>
          <w:p w:rsidR="00000000" w:rsidRPr="00A25899" w:rsidP="00A25899">
            <w:pPr>
              <w:pStyle w:val="List"/>
            </w:pPr>
            <w:r w:rsidRPr="00A25899">
              <w:t>2.3</w:t>
            </w:r>
            <w:r w:rsidRPr="00A25899">
              <w:tab/>
              <w:t>Resource utilisation issues are addressed.</w:t>
            </w:r>
          </w:p>
        </w:tc>
      </w:tr>
    </w:tbl>
    <w:p w:rsidR="00000000" w:rsidRPr="00A25899" w:rsidP="00A25899">
      <w:pPr>
        <w:pStyle w:val="BodyText"/>
      </w:pP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9" w:name="O_458618"/>
      <w:bookmarkEnd w:id="9"/>
      <w:r w:rsidRPr="00A2589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t>This describes the essential skills and knowledge and their level, required for this unit.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SpecialBold"/>
              </w:rPr>
              <w:t>Required Skills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evaluate resource usage</w:t>
            </w:r>
          </w:p>
          <w:p w:rsidR="00000000" w:rsidRPr="00A25899" w:rsidP="00A25899">
            <w:pPr>
              <w:pStyle w:val="ListBullet"/>
            </w:pPr>
            <w:r w:rsidRPr="00A25899">
              <w:t>interpret budget reports</w:t>
            </w:r>
          </w:p>
          <w:p w:rsidR="00000000" w:rsidRPr="00A25899" w:rsidP="00A25899">
            <w:pPr>
              <w:pStyle w:val="ListBullet"/>
            </w:pPr>
            <w:r w:rsidRPr="00A25899">
              <w:t>monitor resource allocation and usage</w:t>
            </w:r>
          </w:p>
          <w:p w:rsidR="00000000" w:rsidRPr="00A25899" w:rsidP="00A25899">
            <w:pPr>
              <w:pStyle w:val="ListBullet"/>
            </w:pPr>
            <w:r w:rsidRPr="00A25899">
              <w:t>produce resource reports</w:t>
            </w:r>
          </w:p>
          <w:p w:rsidR="00000000" w:rsidP="00A25899">
            <w:pPr>
              <w:pStyle w:val="ListBullet"/>
              <w:rPr>
                <w:lang w:val="en-NZ"/>
              </w:rPr>
            </w:pPr>
            <w:r w:rsidRPr="00A25899">
              <w:t>utilise resource inventories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SpecialBold"/>
              </w:rPr>
              <w:t>Required Knowledge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computer based tools to produce resource reports</w:t>
            </w:r>
          </w:p>
          <w:p w:rsidR="00000000" w:rsidRPr="00A25899" w:rsidP="00A25899">
            <w:pPr>
              <w:pStyle w:val="ListBullet"/>
            </w:pPr>
            <w:r w:rsidRPr="00A25899">
              <w:t>equal employment opportunity policy and procedures</w:t>
            </w:r>
          </w:p>
          <w:p w:rsidR="00000000" w:rsidRPr="00A25899" w:rsidP="00A25899">
            <w:pPr>
              <w:pStyle w:val="ListBullet"/>
            </w:pPr>
            <w:r w:rsidRPr="00A25899">
              <w:t>management inform</w:t>
            </w:r>
            <w:r w:rsidRPr="00A25899">
              <w:t>ation systems</w:t>
            </w:r>
          </w:p>
          <w:p w:rsidR="00000000" w:rsidRPr="00A25899" w:rsidP="00A25899">
            <w:pPr>
              <w:pStyle w:val="ListBullet"/>
            </w:pPr>
            <w:r w:rsidRPr="00A25899">
              <w:t>occupational health and safety policy and procedures</w:t>
            </w:r>
          </w:p>
          <w:p w:rsidR="00000000" w:rsidRPr="00A25899" w:rsidP="00A25899">
            <w:pPr>
              <w:pStyle w:val="ListBullet"/>
            </w:pPr>
            <w:r w:rsidRPr="00A25899">
              <w:t>organisation's policies and procedures for budget administration</w:t>
            </w:r>
          </w:p>
          <w:p w:rsidR="00000000" w:rsidRPr="00A25899" w:rsidP="00A25899">
            <w:pPr>
              <w:pStyle w:val="ListBullet"/>
            </w:pPr>
            <w:r w:rsidRPr="00A25899">
              <w:t>organisation's policy and procedures relating to resource acquisition and allocation</w:t>
            </w:r>
          </w:p>
          <w:p w:rsidR="00000000" w:rsidRPr="00A25899" w:rsidP="00A25899">
            <w:pPr>
              <w:pStyle w:val="ListBullet"/>
            </w:pPr>
            <w:r w:rsidRPr="00A25899">
              <w:t>stock handling procedures</w:t>
            </w:r>
          </w:p>
        </w:tc>
      </w:tr>
    </w:tbl>
    <w:p w:rsidR="00000000" w:rsidRPr="00A25899" w:rsidP="00A25899">
      <w:pPr>
        <w:pStyle w:val="BodyText"/>
      </w:pP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10" w:name="O_458624"/>
      <w:bookmarkEnd w:id="10"/>
      <w:r w:rsidRPr="00A2589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BodyText"/>
            </w:pPr>
            <w:r w:rsidRPr="00A25899">
              <w:t>It is essential for this unit that competence be demonstrated in knowledge and application of the coordination of resources in a range of co</w:t>
            </w:r>
            <w:r w:rsidRPr="00A25899">
              <w:t>ntexts to achieve the organisation's objectives.</w:t>
            </w:r>
          </w:p>
          <w:p w:rsidR="00000000" w:rsidRPr="00A25899" w:rsidP="00A25899">
            <w:pPr>
              <w:pStyle w:val="BodyText"/>
            </w:pPr>
          </w:p>
          <w:p w:rsidR="00000000" w:rsidRPr="00A25899" w:rsidP="00A25899">
            <w:pPr>
              <w:pStyle w:val="BodyText"/>
            </w:pPr>
            <w:r w:rsidRPr="00A25899">
              <w:rPr>
                <w:rStyle w:val="SpecialBold"/>
              </w:rPr>
              <w:t>Consistency in performance</w:t>
            </w:r>
          </w:p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t>Evidence should be gathered over a period of time in a range of actual or simulated workplace environments.</w:t>
            </w:r>
          </w:p>
        </w:tc>
      </w:tr>
      <w:tr w:rsidTr="00760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BodyText"/>
            </w:pPr>
            <w:r w:rsidRPr="00A2589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BodyText"/>
            </w:pPr>
            <w:r w:rsidRPr="00A25899">
              <w:rPr>
                <w:rStyle w:val="SpecialBold"/>
              </w:rPr>
              <w:t>Context of assessment</w:t>
            </w:r>
          </w:p>
          <w:p w:rsidR="00000000" w:rsidRPr="00A25899" w:rsidP="00A25899">
            <w:pPr>
              <w:pStyle w:val="BodyText"/>
            </w:pPr>
            <w:r w:rsidRPr="00A25899">
              <w:t>Evidence of competent performance should be gathered by observing an individual in a resource coordination role in the workplace or exercise or operational environment.</w:t>
            </w:r>
          </w:p>
          <w:p w:rsidR="00000000" w:rsidRPr="00A25899" w:rsidP="00A25899">
            <w:pPr>
              <w:pStyle w:val="BodyText"/>
            </w:pPr>
            <w:r w:rsidRPr="00A25899">
              <w:rPr>
                <w:rStyle w:val="SpecialBold"/>
              </w:rPr>
              <w:t>Specific resources for assessment</w:t>
            </w:r>
          </w:p>
          <w:p w:rsidR="00000000" w:rsidRPr="00A25899" w:rsidP="00A25899">
            <w:pPr>
              <w:pStyle w:val="BodyText"/>
            </w:pPr>
            <w:r w:rsidRPr="00A25899">
              <w:t>No special requirements.</w:t>
            </w:r>
          </w:p>
        </w:tc>
      </w:tr>
    </w:tbl>
    <w:p w:rsidR="00000000" w:rsidRPr="00A25899" w:rsidP="00A25899">
      <w:pPr>
        <w:pStyle w:val="BodyText"/>
      </w:pPr>
    </w:p>
    <w:p w:rsidR="00000000" w:rsidRPr="00A25899" w:rsidP="00A25899">
      <w:pPr>
        <w:pStyle w:val="AllowPageBreak"/>
      </w:pPr>
    </w:p>
    <w:p w:rsidR="00000000" w:rsidRPr="00A25899" w:rsidP="00A25899">
      <w:pPr>
        <w:pStyle w:val="Heading1"/>
      </w:pPr>
      <w:bookmarkStart w:id="11" w:name="O_458619"/>
      <w:bookmarkEnd w:id="11"/>
      <w:r w:rsidRPr="00A25899">
        <w:t>Range St</w:t>
      </w:r>
      <w:r w:rsidRPr="00A25899">
        <w:t>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5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t xml:space="preserve">The Range Statement relates to the Unit of Competency as a whole. It allows for different work environments and situations that may affect performance. </w:t>
            </w:r>
            <w:r w:rsidRPr="00A25899">
              <w:rPr>
                <w:rStyle w:val="BoldandItalics"/>
              </w:rPr>
              <w:t>Bold italicised</w:t>
            </w:r>
            <w:r w:rsidRPr="00A25899">
              <w:t xml:space="preserve"> wording in the Performance Criteria is detailed below.</w:t>
            </w:r>
          </w:p>
        </w:tc>
      </w:tr>
      <w:tr w:rsidTr="00A25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BoldandItalics"/>
              </w:rPr>
              <w:t>Resources</w:t>
            </w:r>
            <w:r w:rsidRPr="00A258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finances</w:t>
            </w:r>
          </w:p>
          <w:p w:rsidR="00000000" w:rsidRPr="00A25899" w:rsidP="00A25899">
            <w:pPr>
              <w:pStyle w:val="ListBullet"/>
            </w:pPr>
            <w:r w:rsidRPr="00A25899">
              <w:t>facilities equipment</w:t>
            </w:r>
          </w:p>
          <w:p w:rsidR="00000000" w:rsidRPr="00A25899" w:rsidP="00A25899">
            <w:pPr>
              <w:pStyle w:val="ListBullet"/>
            </w:pPr>
            <w:r w:rsidRPr="00A25899">
              <w:t>stock and supplies</w:t>
            </w:r>
          </w:p>
          <w:p w:rsidR="00000000" w:rsidP="00A25899">
            <w:pPr>
              <w:pStyle w:val="ListBullet"/>
              <w:rPr>
                <w:lang w:val="en-NZ"/>
              </w:rPr>
            </w:pPr>
            <w:r w:rsidRPr="00A25899">
              <w:t>human resources</w:t>
            </w:r>
          </w:p>
        </w:tc>
      </w:tr>
      <w:tr w:rsidTr="00A25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BoldandItalics"/>
              </w:rPr>
              <w:t>Organisation’s policy procedures and standards</w:t>
            </w:r>
            <w:r w:rsidRPr="00A258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equal employment opportunity and occupational health and safety work group policy and procedures</w:t>
            </w:r>
          </w:p>
          <w:p w:rsidR="00000000" w:rsidRPr="00A25899" w:rsidP="00A25899">
            <w:pPr>
              <w:pStyle w:val="ListBullet"/>
            </w:pPr>
            <w:r w:rsidRPr="00A25899">
              <w:t>environmental protection and sustainability</w:t>
            </w:r>
          </w:p>
          <w:p w:rsidR="00000000" w:rsidRPr="00A25899" w:rsidP="00A25899">
            <w:pPr>
              <w:pStyle w:val="ListBullet"/>
            </w:pPr>
            <w:r w:rsidRPr="00A25899">
              <w:t>organisation’s work group plans</w:t>
            </w:r>
          </w:p>
          <w:p w:rsidR="00000000" w:rsidRPr="00A25899" w:rsidP="00A25899">
            <w:pPr>
              <w:pStyle w:val="ListBullet"/>
            </w:pPr>
            <w:r w:rsidRPr="00A25899">
              <w:t>organisation’s financial and other resource management guidelines</w:t>
            </w:r>
          </w:p>
          <w:p w:rsidR="00000000" w:rsidP="00A25899">
            <w:pPr>
              <w:pStyle w:val="ListBullet"/>
              <w:rPr>
                <w:lang w:val="en-NZ"/>
              </w:rPr>
            </w:pPr>
            <w:r w:rsidRPr="00A25899">
              <w:t>technology and data associated with management information systems</w:t>
            </w:r>
          </w:p>
        </w:tc>
      </w:tr>
      <w:tr w:rsidTr="00A25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BoldandItalics"/>
              </w:rPr>
              <w:t>Resource management systems</w:t>
            </w:r>
            <w:r w:rsidRPr="00A258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huma</w:t>
            </w:r>
            <w:r w:rsidRPr="00A25899">
              <w:t>n resource systems</w:t>
            </w:r>
          </w:p>
          <w:p w:rsidR="00000000" w:rsidRPr="00A25899" w:rsidP="00A25899">
            <w:pPr>
              <w:pStyle w:val="ListBullet"/>
            </w:pPr>
            <w:r w:rsidRPr="00A25899">
              <w:t>computer databases resource lists</w:t>
            </w:r>
          </w:p>
          <w:p w:rsidR="00000000" w:rsidRPr="00A25899" w:rsidP="00A25899">
            <w:pPr>
              <w:pStyle w:val="ListBullet"/>
            </w:pPr>
            <w:r w:rsidRPr="00A25899">
              <w:t>contact details lists</w:t>
            </w:r>
          </w:p>
          <w:p w:rsidR="00000000" w:rsidRPr="00A25899" w:rsidP="00A25899">
            <w:pPr>
              <w:pStyle w:val="ListBullet"/>
            </w:pPr>
            <w:r w:rsidRPr="00A25899">
              <w:t>financial accounting systems</w:t>
            </w:r>
          </w:p>
          <w:p w:rsidR="00000000" w:rsidP="00A25899">
            <w:pPr>
              <w:pStyle w:val="ListBullet"/>
              <w:rPr>
                <w:lang w:val="en-NZ"/>
              </w:rPr>
            </w:pPr>
            <w:r w:rsidRPr="00A25899">
              <w:t>communication systems</w:t>
            </w:r>
          </w:p>
        </w:tc>
      </w:tr>
      <w:tr w:rsidTr="00A25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9">
            <w:pPr>
              <w:pStyle w:val="BodyText"/>
              <w:rPr>
                <w:lang w:val="en-NZ"/>
              </w:rPr>
            </w:pPr>
            <w:r w:rsidRPr="00A25899">
              <w:rPr>
                <w:rStyle w:val="BoldandItalics"/>
              </w:rPr>
              <w:t>Allocations of resources considerations</w:t>
            </w:r>
            <w:r w:rsidRPr="00A2589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9" w:rsidP="00A25899">
            <w:pPr>
              <w:pStyle w:val="ListBullet"/>
            </w:pPr>
            <w:r w:rsidRPr="00A25899">
              <w:t>suitability</w:t>
            </w:r>
          </w:p>
          <w:p w:rsidR="00000000" w:rsidRPr="00A25899" w:rsidP="00A25899">
            <w:pPr>
              <w:pStyle w:val="ListBullet"/>
            </w:pPr>
            <w:r w:rsidRPr="00A25899">
              <w:t>type of resource</w:t>
            </w:r>
          </w:p>
          <w:p w:rsidR="00000000" w:rsidRPr="00A25899" w:rsidP="00A25899">
            <w:pPr>
              <w:pStyle w:val="ListBullet"/>
            </w:pPr>
            <w:r w:rsidRPr="00A25899">
              <w:t>urgency</w:t>
            </w:r>
          </w:p>
          <w:p w:rsidR="00000000" w:rsidRPr="00A25899" w:rsidP="00A25899">
            <w:pPr>
              <w:pStyle w:val="ListBullet"/>
            </w:pPr>
            <w:r w:rsidRPr="00A25899">
              <w:t>cost effectiveness</w:t>
            </w:r>
          </w:p>
          <w:p w:rsidR="00000000" w:rsidRPr="00A25899" w:rsidP="00A25899">
            <w:pPr>
              <w:pStyle w:val="ListBullet"/>
            </w:pPr>
            <w:r w:rsidRPr="00A25899">
              <w:t>accessibility</w:t>
            </w:r>
          </w:p>
          <w:p w:rsidR="00000000" w:rsidRPr="00A25899" w:rsidP="00A25899">
            <w:pPr>
              <w:pStyle w:val="ListBullet"/>
            </w:pPr>
            <w:r w:rsidRPr="00A25899">
              <w:t>maintenance demands</w:t>
            </w:r>
          </w:p>
          <w:p w:rsidR="00000000" w:rsidRPr="00A25899" w:rsidP="00A25899">
            <w:pPr>
              <w:pStyle w:val="ListBullet"/>
            </w:pPr>
            <w:r w:rsidRPr="00A25899">
              <w:t>availability</w:t>
            </w:r>
          </w:p>
          <w:p w:rsidR="00000000" w:rsidRPr="00A25899" w:rsidP="00A25899">
            <w:pPr>
              <w:pStyle w:val="ListBullet"/>
            </w:pPr>
            <w:r w:rsidRPr="00A25899">
              <w:t>deployment time</w:t>
            </w:r>
          </w:p>
        </w:tc>
      </w:tr>
    </w:tbl>
    <w:p w:rsidR="007604D1" w:rsidP="00A25899">
      <w:pPr>
        <w:pStyle w:val="BodyText"/>
      </w:pPr>
    </w:p>
    <w:p w:rsidR="007604D1" w:rsidP="00A25899">
      <w:pPr>
        <w:pStyle w:val="BodyText"/>
      </w:pPr>
    </w:p>
    <w:p w:rsidR="00000000" w:rsidRPr="00A25899" w:rsidP="00A25899">
      <w:pPr>
        <w:pStyle w:val="Heading1"/>
      </w:pPr>
      <w:bookmarkStart w:id="12" w:name="O_458616"/>
      <w:bookmarkEnd w:id="12"/>
      <w:r w:rsidRPr="00A25899">
        <w:t>Unit Sector(s)</w:t>
      </w:r>
    </w:p>
    <w:p w:rsidR="00000000" w:rsidRPr="00A25899" w:rsidP="00A25899">
      <w:pPr>
        <w:pStyle w:val="BodyText"/>
      </w:pPr>
      <w:r w:rsidRPr="00A25899">
        <w:t>Not applicable.</w:t>
      </w:r>
    </w:p>
    <w:p w:rsidR="00000000" w:rsidRPr="00A25899" w:rsidP="00A25899"/>
    <w:sectPr w:rsidSect="00A258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04D1" w:rsidP="007604D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D1" w:rsidP="00A25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4D1" w:rsidP="00A25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04D1" w:rsidP="00A258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9" w:rsidRPr="007604D1" w:rsidP="007604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4D1" w:rsidRPr="002D2AF8" w:rsidP="00A25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PUAMAN002B Administer work group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7604D1" w:rsidP="00A25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386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29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899"/>
  </w:style>
  <w:style w:type="character" w:customStyle="1" w:styleId="Heading1Char">
    <w:name w:val="Heading 1 Char"/>
    <w:basedOn w:val="DefaultParagraphFont"/>
    <w:link w:val="Heading1"/>
    <w:rsid w:val="00A25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8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89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25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89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25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8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899"/>
    <w:rPr>
      <w:b/>
      <w:spacing w:val="0"/>
    </w:rPr>
  </w:style>
  <w:style w:type="paragraph" w:customStyle="1" w:styleId="SuperHeading">
    <w:name w:val="SuperHeading"/>
    <w:basedOn w:val="Normal"/>
    <w:rsid w:val="00A258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5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25899"/>
    <w:pPr>
      <w:spacing w:before="60" w:after="60"/>
    </w:pPr>
  </w:style>
  <w:style w:type="character" w:customStyle="1" w:styleId="BoldandItalics">
    <w:name w:val="Bold and Italics"/>
    <w:qFormat/>
    <w:rsid w:val="00A258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25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5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8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8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899"/>
    <w:rPr>
      <w:i/>
    </w:rPr>
  </w:style>
  <w:style w:type="paragraph" w:styleId="Caption">
    <w:name w:val="caption"/>
    <w:basedOn w:val="BodyText"/>
    <w:next w:val="Normal"/>
    <w:qFormat/>
    <w:rsid w:val="00A25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899"/>
  </w:style>
  <w:style w:type="paragraph" w:styleId="TableofFigures">
    <w:name w:val="table of figures"/>
    <w:basedOn w:val="Normal"/>
    <w:next w:val="Normal"/>
    <w:semiHidden/>
    <w:rsid w:val="00A25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899"/>
    <w:pPr>
      <w:numPr>
        <w:numId w:val="10"/>
      </w:numPr>
    </w:pPr>
  </w:style>
  <w:style w:type="character" w:customStyle="1" w:styleId="WingdingSymbols">
    <w:name w:val="Wingding Symbols"/>
    <w:rsid w:val="00A25899"/>
    <w:rPr>
      <w:rFonts w:ascii="Wingdings" w:hAnsi="Wingdings"/>
    </w:rPr>
  </w:style>
  <w:style w:type="paragraph" w:customStyle="1" w:styleId="TableHeading">
    <w:name w:val="Table Heading"/>
    <w:basedOn w:val="HeadingBase"/>
    <w:rsid w:val="00A25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899"/>
    <w:rPr>
      <w:color w:val="0033CC"/>
      <w:u w:val="none"/>
    </w:rPr>
  </w:style>
  <w:style w:type="paragraph" w:customStyle="1" w:styleId="BodyTextRight">
    <w:name w:val="Body Text Right"/>
    <w:basedOn w:val="BodyText"/>
    <w:rsid w:val="00A25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899"/>
    <w:rPr>
      <w:sz w:val="32"/>
    </w:rPr>
  </w:style>
  <w:style w:type="paragraph" w:customStyle="1" w:styleId="HeadingProcedure">
    <w:name w:val="Heading Procedure"/>
    <w:basedOn w:val="HeadingBase"/>
    <w:next w:val="Normal"/>
    <w:rsid w:val="00A25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25899"/>
    <w:pPr>
      <w:ind w:firstLine="0"/>
    </w:pPr>
  </w:style>
  <w:style w:type="paragraph" w:customStyle="1" w:styleId="ListNote">
    <w:name w:val="List Note"/>
    <w:basedOn w:val="List"/>
    <w:rsid w:val="00A25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899"/>
    <w:rPr>
      <w:rFonts w:ascii="Courier New" w:hAnsi="Courier New"/>
    </w:rPr>
  </w:style>
  <w:style w:type="paragraph" w:customStyle="1" w:styleId="NoteBullet">
    <w:name w:val="Note Bullet"/>
    <w:basedOn w:val="Note"/>
    <w:rsid w:val="00A25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8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899"/>
    <w:rPr>
      <w:b/>
      <w:smallCaps/>
    </w:rPr>
  </w:style>
  <w:style w:type="paragraph" w:customStyle="1" w:styleId="TableListNumber">
    <w:name w:val="Table List Number"/>
    <w:basedOn w:val="ListNumber"/>
    <w:rsid w:val="00A25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899"/>
    <w:pPr>
      <w:numPr>
        <w:numId w:val="8"/>
      </w:numPr>
    </w:pPr>
  </w:style>
  <w:style w:type="paragraph" w:customStyle="1" w:styleId="ListAlpha2">
    <w:name w:val="List Alpha 2"/>
    <w:basedOn w:val="List2"/>
    <w:rsid w:val="00A25899"/>
    <w:pPr>
      <w:numPr>
        <w:numId w:val="7"/>
      </w:numPr>
    </w:pPr>
  </w:style>
  <w:style w:type="paragraph" w:styleId="List2">
    <w:name w:val="List 2"/>
    <w:basedOn w:val="BodyText"/>
    <w:rsid w:val="00A25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8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899"/>
    <w:pPr>
      <w:numPr>
        <w:numId w:val="2"/>
      </w:numPr>
    </w:pPr>
  </w:style>
  <w:style w:type="paragraph" w:styleId="ListBullet5">
    <w:name w:val="List Bullet 5"/>
    <w:basedOn w:val="List5"/>
    <w:rsid w:val="00A25899"/>
    <w:pPr>
      <w:numPr>
        <w:numId w:val="3"/>
      </w:numPr>
    </w:pPr>
  </w:style>
  <w:style w:type="paragraph" w:styleId="ListContinue2">
    <w:name w:val="List Continue 2"/>
    <w:basedOn w:val="List2"/>
    <w:rsid w:val="00A25899"/>
    <w:pPr>
      <w:ind w:firstLine="0"/>
    </w:pPr>
  </w:style>
  <w:style w:type="paragraph" w:styleId="ListContinue3">
    <w:name w:val="List Continue 3"/>
    <w:basedOn w:val="List3"/>
    <w:rsid w:val="00A25899"/>
    <w:pPr>
      <w:ind w:left="1021" w:firstLine="0"/>
    </w:pPr>
  </w:style>
  <w:style w:type="paragraph" w:styleId="ListContinue4">
    <w:name w:val="List Continue 4"/>
    <w:basedOn w:val="List4"/>
    <w:rsid w:val="00A25899"/>
    <w:pPr>
      <w:ind w:firstLine="0"/>
    </w:pPr>
  </w:style>
  <w:style w:type="paragraph" w:styleId="ListContinue5">
    <w:name w:val="List Continue 5"/>
    <w:basedOn w:val="List5"/>
    <w:rsid w:val="00A25899"/>
    <w:pPr>
      <w:ind w:firstLine="0"/>
    </w:pPr>
  </w:style>
  <w:style w:type="paragraph" w:styleId="ListNumber3">
    <w:name w:val="List Number 3"/>
    <w:basedOn w:val="List3"/>
    <w:rsid w:val="00A25899"/>
    <w:pPr>
      <w:numPr>
        <w:numId w:val="4"/>
      </w:numPr>
    </w:pPr>
  </w:style>
  <w:style w:type="paragraph" w:styleId="ListNumber4">
    <w:name w:val="List Number 4"/>
    <w:basedOn w:val="List4"/>
    <w:rsid w:val="00A25899"/>
    <w:pPr>
      <w:numPr>
        <w:numId w:val="5"/>
      </w:numPr>
    </w:pPr>
  </w:style>
  <w:style w:type="paragraph" w:styleId="ListNumber5">
    <w:name w:val="List Number 5"/>
    <w:basedOn w:val="List5"/>
    <w:rsid w:val="00A25899"/>
    <w:pPr>
      <w:numPr>
        <w:numId w:val="6"/>
      </w:numPr>
    </w:pPr>
  </w:style>
  <w:style w:type="paragraph" w:styleId="BlockText">
    <w:name w:val="Block Text"/>
    <w:basedOn w:val="Normal"/>
    <w:rsid w:val="00A25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899"/>
    <w:rPr>
      <w:sz w:val="16"/>
      <w:vertAlign w:val="superscript"/>
    </w:rPr>
  </w:style>
  <w:style w:type="character" w:customStyle="1" w:styleId="Symbols">
    <w:name w:val="Symbols"/>
    <w:basedOn w:val="DefaultParagraphFont"/>
    <w:rsid w:val="00A25899"/>
    <w:rPr>
      <w:rFonts w:ascii="Symbol" w:hAnsi="Symbol"/>
    </w:rPr>
  </w:style>
  <w:style w:type="character" w:customStyle="1" w:styleId="MenuOptions">
    <w:name w:val="Menu Options"/>
    <w:basedOn w:val="DefaultParagraphFont"/>
    <w:rsid w:val="00A25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899"/>
    <w:rPr>
      <w:b/>
    </w:rPr>
  </w:style>
  <w:style w:type="character" w:customStyle="1" w:styleId="Underlined">
    <w:name w:val="Underlined"/>
    <w:basedOn w:val="DefaultParagraphFont"/>
    <w:rsid w:val="00A25899"/>
    <w:rPr>
      <w:u w:val="single"/>
    </w:rPr>
  </w:style>
  <w:style w:type="paragraph" w:customStyle="1" w:styleId="TableBodyTextRight">
    <w:name w:val="Table Body Text Right"/>
    <w:basedOn w:val="TableBodyText"/>
    <w:rsid w:val="00A25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899"/>
    <w:rPr>
      <w:sz w:val="18"/>
    </w:rPr>
  </w:style>
  <w:style w:type="paragraph" w:customStyle="1" w:styleId="BodySmallRight">
    <w:name w:val="Body Small Right"/>
    <w:basedOn w:val="BodyTextRight"/>
    <w:rsid w:val="00A25899"/>
    <w:rPr>
      <w:sz w:val="18"/>
      <w:szCs w:val="18"/>
    </w:rPr>
  </w:style>
  <w:style w:type="paragraph" w:customStyle="1" w:styleId="MarginEdition">
    <w:name w:val="Margin Edition"/>
    <w:basedOn w:val="MarginNote"/>
    <w:rsid w:val="00A25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899"/>
    <w:rPr>
      <w:sz w:val="2"/>
      <w:szCs w:val="2"/>
    </w:rPr>
  </w:style>
  <w:style w:type="character" w:customStyle="1" w:styleId="Small">
    <w:name w:val="Small"/>
    <w:basedOn w:val="DefaultParagraphFont"/>
    <w:rsid w:val="00A25899"/>
    <w:rPr>
      <w:sz w:val="16"/>
    </w:rPr>
  </w:style>
  <w:style w:type="paragraph" w:customStyle="1" w:styleId="WideTable">
    <w:name w:val="Wide Table"/>
    <w:basedOn w:val="Normal"/>
    <w:rsid w:val="00A25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899"/>
  </w:style>
  <w:style w:type="paragraph" w:styleId="Quote">
    <w:name w:val="Quote"/>
    <w:basedOn w:val="Heading1"/>
    <w:link w:val="QuoteChar"/>
    <w:qFormat/>
    <w:rsid w:val="00A25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899"/>
    <w:pPr>
      <w:pageBreakBefore/>
    </w:pPr>
  </w:style>
  <w:style w:type="paragraph" w:customStyle="1" w:styleId="Border">
    <w:name w:val="Border"/>
    <w:basedOn w:val="Normal"/>
    <w:qFormat/>
    <w:rsid w:val="00A25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899"/>
    <w:rPr>
      <w:u w:val="single"/>
    </w:rPr>
  </w:style>
  <w:style w:type="paragraph" w:styleId="BalloonText">
    <w:name w:val="Balloon Text"/>
    <w:basedOn w:val="Normal"/>
    <w:link w:val="BalloonTextChar"/>
    <w:rsid w:val="00A25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8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8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3837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PUAMAN002B Administer work group resources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2012-08-19T09:11:00Z</dcterms:created>
  <dcterms:modified xsi:type="dcterms:W3CDTF">2012-08-19T09:11:00Z</dcterms:modified>
</cp:coreProperties>
</file>