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5EEF" w:rsidP="00B15E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PUAMAN001B Manage the organisation's public safety responsibilities</w:t>
      </w:r>
      <w:r>
        <w:fldChar w:fldCharType="end"/>
      </w:r>
    </w:p>
    <w:p w:rsidR="00B15EEF" w:rsidP="00B15EEF">
      <w:pPr>
        <w:pStyle w:val="Version"/>
        <w:sectPr w:rsidSect="006F35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6F3508" w:rsidP="006F3508">
      <w:pPr>
        <w:pStyle w:val="SuperHeading"/>
      </w:pPr>
      <w:r w:rsidRPr="006F3508">
        <w:t>PUAMAN001B Manage the organisation's public safety responsibilities</w:t>
      </w:r>
    </w:p>
    <w:p w:rsidR="00000000" w:rsidRPr="006F3508" w:rsidP="006F3508">
      <w:pPr>
        <w:pStyle w:val="Heading1"/>
      </w:pPr>
      <w:bookmarkStart w:id="1" w:name="O_570703"/>
      <w:bookmarkEnd w:id="1"/>
      <w:r w:rsidRPr="006F35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B15E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08" w:rsidP="006F3508">
            <w:pPr>
              <w:pStyle w:val="TableBodyText"/>
            </w:pPr>
            <w:r w:rsidRPr="006F3508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08" w:rsidP="006F3508">
            <w:pPr>
              <w:pStyle w:val="TableBodyText"/>
            </w:pPr>
            <w:r w:rsidRPr="006F3508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08">
            <w:pPr>
              <w:pStyle w:val="TableBodyText"/>
              <w:rPr>
                <w:lang w:val="en-NZ"/>
              </w:rPr>
            </w:pPr>
            <w:r w:rsidRPr="006F3508">
              <w:rPr>
                <w:rStyle w:val="SpecialBold"/>
              </w:rPr>
              <w:t>Comments</w:t>
            </w:r>
          </w:p>
        </w:tc>
      </w:tr>
      <w:tr w:rsidTr="00B15E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08">
            <w:pPr>
              <w:pStyle w:val="TableBodyText"/>
              <w:rPr>
                <w:lang w:val="en-NZ"/>
              </w:rPr>
            </w:pPr>
            <w:r w:rsidRPr="006F3508"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08">
            <w:pPr>
              <w:pStyle w:val="TableBodyText"/>
              <w:rPr>
                <w:lang w:val="en-NZ"/>
              </w:rPr>
            </w:pPr>
            <w:r w:rsidRPr="006F3508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08">
            <w:pPr>
              <w:pStyle w:val="TableBodyText"/>
              <w:rPr>
                <w:lang w:val="en-NZ"/>
              </w:rPr>
            </w:pPr>
            <w:r w:rsidRPr="006F3508">
              <w:t xml:space="preserve">Editorial changes. </w:t>
            </w:r>
          </w:p>
        </w:tc>
      </w:tr>
      <w:tr w:rsidTr="00B15E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08">
            <w:pPr>
              <w:pStyle w:val="TableBodyText"/>
              <w:rPr>
                <w:lang w:val="en-NZ"/>
              </w:rPr>
            </w:pPr>
            <w:r w:rsidRPr="006F3508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08">
            <w:pPr>
              <w:pStyle w:val="TableBodyText"/>
              <w:rPr>
                <w:lang w:val="en-NZ"/>
              </w:rPr>
            </w:pPr>
            <w:r w:rsidRPr="006F3508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08">
            <w:pPr>
              <w:pStyle w:val="TableBodyText"/>
              <w:rPr>
                <w:lang w:val="en-NZ"/>
              </w:rPr>
            </w:pPr>
            <w:r w:rsidRPr="006F3508">
              <w:t>Layout adjusted. Application revised.</w:t>
            </w:r>
          </w:p>
        </w:tc>
      </w:tr>
      <w:tr w:rsidTr="00B15E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08">
            <w:pPr>
              <w:pStyle w:val="TableBodyText"/>
              <w:rPr>
                <w:lang w:val="en-NZ"/>
              </w:rPr>
            </w:pPr>
            <w:r w:rsidRPr="006F3508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08">
            <w:pPr>
              <w:pStyle w:val="TableBodyText"/>
              <w:rPr>
                <w:lang w:val="en-NZ"/>
              </w:rPr>
            </w:pPr>
            <w:r w:rsidRPr="006F3508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08" w:rsidP="006F3508">
            <w:pPr>
              <w:pStyle w:val="TableBodyText"/>
            </w:pPr>
            <w:r w:rsidRPr="006F3508">
              <w:t>Primary release on TGA.</w:t>
            </w:r>
          </w:p>
        </w:tc>
      </w:tr>
    </w:tbl>
    <w:p w:rsidR="00000000" w:rsidRPr="006F3508" w:rsidP="006F3508">
      <w:pPr>
        <w:pStyle w:val="BodyText"/>
      </w:pPr>
    </w:p>
    <w:p w:rsidR="00000000" w:rsidRPr="006F3508" w:rsidP="006F3508">
      <w:pPr>
        <w:pStyle w:val="AllowPageBreak"/>
      </w:pPr>
    </w:p>
    <w:p w:rsidR="00000000" w:rsidRPr="006F3508" w:rsidP="006F3508">
      <w:pPr>
        <w:pStyle w:val="Heading1"/>
      </w:pPr>
      <w:bookmarkStart w:id="2" w:name="O_570702"/>
      <w:bookmarkEnd w:id="2"/>
      <w:r w:rsidRPr="006F3508">
        <w:t>Unit Descriptor</w:t>
      </w:r>
    </w:p>
    <w:p w:rsidR="00000000" w:rsidRPr="006F3508" w:rsidP="006F3508">
      <w:pPr>
        <w:pStyle w:val="BodyText"/>
      </w:pPr>
      <w:r w:rsidRPr="006F3508">
        <w:t>This unit covers the competency to manage the organisation's public safety responsibilities within the context of established policy and organisational relationships.</w:t>
      </w:r>
    </w:p>
    <w:p w:rsidR="00000000" w:rsidRPr="006F3508" w:rsidP="006F3508">
      <w:pPr>
        <w:pStyle w:val="AllowPageBreak"/>
      </w:pPr>
    </w:p>
    <w:p w:rsidR="00000000" w:rsidRPr="006F3508" w:rsidP="006F3508">
      <w:pPr>
        <w:pStyle w:val="Heading1"/>
      </w:pPr>
      <w:bookmarkStart w:id="3" w:name="O_570701"/>
      <w:bookmarkEnd w:id="3"/>
      <w:r w:rsidRPr="006F3508">
        <w:t>Application of the Unit</w:t>
      </w:r>
    </w:p>
    <w:p w:rsidR="00000000" w:rsidRPr="006F3508" w:rsidP="006F3508">
      <w:pPr>
        <w:pStyle w:val="BodyText"/>
      </w:pPr>
      <w:r w:rsidRPr="006F3508">
        <w:t>This unit applies to public safety workers who have a senior managerial responsibility for ensuring appropriate organisational risk management strategies are in place and implemented.</w:t>
      </w:r>
    </w:p>
    <w:p w:rsidR="00000000" w:rsidRPr="006F3508" w:rsidP="006F3508">
      <w:pPr>
        <w:pStyle w:val="AllowPageBreak"/>
      </w:pPr>
    </w:p>
    <w:p w:rsidR="00000000" w:rsidRPr="006F3508" w:rsidP="006F3508">
      <w:pPr>
        <w:pStyle w:val="Heading1"/>
      </w:pPr>
      <w:bookmarkStart w:id="4" w:name="O_570700"/>
      <w:bookmarkEnd w:id="4"/>
      <w:r w:rsidRPr="006F3508">
        <w:t>Licensing/Regulatory Information</w:t>
      </w:r>
    </w:p>
    <w:p w:rsidR="00000000" w:rsidRPr="006F3508" w:rsidP="006F3508">
      <w:pPr>
        <w:pStyle w:val="BodyText"/>
      </w:pPr>
      <w:r w:rsidRPr="006F3508">
        <w:t>Not applicable.</w:t>
      </w:r>
    </w:p>
    <w:p w:rsidR="00000000" w:rsidRPr="006F3508" w:rsidP="006F3508">
      <w:pPr>
        <w:pStyle w:val="AllowPageBreak"/>
      </w:pPr>
    </w:p>
    <w:p w:rsidR="00000000" w:rsidRPr="006F3508" w:rsidP="006F3508">
      <w:pPr>
        <w:pStyle w:val="Heading1"/>
      </w:pPr>
      <w:bookmarkStart w:id="5" w:name="O_570699"/>
      <w:bookmarkEnd w:id="5"/>
      <w:r w:rsidRPr="006F3508">
        <w:t>Pre-Requisites</w:t>
      </w:r>
    </w:p>
    <w:p w:rsidR="00000000" w:rsidRPr="006F3508" w:rsidP="006F3508">
      <w:pPr>
        <w:pStyle w:val="Heading1"/>
      </w:pPr>
      <w:bookmarkStart w:id="6" w:name="O_570698"/>
      <w:bookmarkEnd w:id="6"/>
      <w:r w:rsidRPr="006F3508">
        <w:t>Employability Skills Information</w:t>
      </w:r>
    </w:p>
    <w:p w:rsidR="00000000" w:rsidRPr="006F3508" w:rsidP="006F3508">
      <w:pPr>
        <w:pStyle w:val="BodyText"/>
      </w:pPr>
      <w:r w:rsidRPr="006F3508">
        <w:t>This unit contains employability skills.</w:t>
      </w:r>
    </w:p>
    <w:p w:rsidR="00000000" w:rsidRPr="006F3508" w:rsidP="006F3508">
      <w:pPr>
        <w:pStyle w:val="AllowPageBreak"/>
      </w:pPr>
    </w:p>
    <w:p w:rsidR="00000000" w:rsidRPr="006F3508" w:rsidP="006F3508">
      <w:pPr>
        <w:pStyle w:val="Heading1"/>
      </w:pPr>
      <w:bookmarkStart w:id="7" w:name="O_570697"/>
      <w:bookmarkEnd w:id="7"/>
      <w:r w:rsidRPr="006F350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15E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08">
            <w:pPr>
              <w:pStyle w:val="BodyText"/>
              <w:rPr>
                <w:lang w:val="en-NZ"/>
              </w:rPr>
            </w:pPr>
            <w:r w:rsidRPr="006F3508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08" w:rsidP="006F3508">
            <w:pPr>
              <w:pStyle w:val="BodyText"/>
            </w:pPr>
            <w:r w:rsidRPr="006F3508">
              <w:t>Performance</w:t>
            </w:r>
            <w:r w:rsidRPr="006F3508">
              <w:t xml:space="preserve"> Criteria describe the required performance needed to demonstrate achievement of the element. Where </w:t>
            </w:r>
            <w:r w:rsidRPr="006F3508">
              <w:rPr>
                <w:rStyle w:val="BoldandItalics"/>
              </w:rPr>
              <w:t>bold italicised</w:t>
            </w:r>
            <w:r w:rsidRPr="006F3508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6F3508" w:rsidP="006F3508">
      <w:pPr>
        <w:pStyle w:val="BodyText"/>
      </w:pPr>
    </w:p>
    <w:p w:rsidR="00000000" w:rsidRPr="006F3508" w:rsidP="006F3508">
      <w:pPr>
        <w:pStyle w:val="AllowPageBreak"/>
      </w:pPr>
    </w:p>
    <w:p w:rsidR="00000000" w:rsidRPr="006F3508" w:rsidP="006F3508">
      <w:pPr>
        <w:pStyle w:val="Heading1"/>
      </w:pPr>
      <w:bookmarkStart w:id="8" w:name="O_570696"/>
      <w:bookmarkEnd w:id="8"/>
      <w:r w:rsidRPr="006F350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15E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08" w:rsidP="006F3508">
            <w:pPr>
              <w:pStyle w:val="BodyText"/>
            </w:pPr>
            <w:r w:rsidRPr="006F350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08">
            <w:pPr>
              <w:pStyle w:val="BodyText"/>
              <w:rPr>
                <w:lang w:val="en-NZ"/>
              </w:rPr>
            </w:pPr>
            <w:r w:rsidRPr="006F3508">
              <w:rPr>
                <w:rStyle w:val="SpecialBold"/>
              </w:rPr>
              <w:t>PERFORMANCE CRITERIA</w:t>
            </w:r>
          </w:p>
        </w:tc>
      </w:tr>
      <w:tr w:rsidTr="00B15E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08">
            <w:pPr>
              <w:pStyle w:val="List"/>
              <w:rPr>
                <w:lang w:val="en-NZ"/>
              </w:rPr>
            </w:pPr>
            <w:r w:rsidRPr="006F3508">
              <w:rPr>
                <w:rStyle w:val="SpecialBold"/>
              </w:rPr>
              <w:t>1.</w:t>
            </w:r>
            <w:r w:rsidRPr="006F3508">
              <w:rPr>
                <w:rStyle w:val="SpecialBold"/>
              </w:rPr>
              <w:tab/>
              <w:t>Analyse the organisation's public safety responsibilities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08" w:rsidP="006F3508">
            <w:pPr>
              <w:pStyle w:val="List"/>
            </w:pPr>
            <w:r w:rsidRPr="006F3508">
              <w:t>1.1</w:t>
            </w:r>
            <w:r w:rsidRPr="006F3508">
              <w:tab/>
              <w:t>Organisational goals are identified within the context of the organisation's public safet</w:t>
            </w:r>
            <w:r w:rsidRPr="006F3508">
              <w:t>y responsibilities.</w:t>
            </w:r>
          </w:p>
          <w:p w:rsidR="00000000" w:rsidRPr="006F3508" w:rsidP="006F3508">
            <w:pPr>
              <w:pStyle w:val="List"/>
            </w:pPr>
            <w:r w:rsidRPr="006F3508">
              <w:t>1.2</w:t>
            </w:r>
            <w:r w:rsidRPr="006F3508">
              <w:tab/>
              <w:t>The organisational environment is identified and strengths, weaknesses, opportunities and threats are analysed.</w:t>
            </w:r>
          </w:p>
          <w:p w:rsidR="00000000" w:rsidRPr="006F3508" w:rsidP="006F3508">
            <w:pPr>
              <w:pStyle w:val="List"/>
            </w:pPr>
            <w:r w:rsidRPr="006F3508">
              <w:t>1.3</w:t>
            </w:r>
            <w:r w:rsidRPr="006F3508">
              <w:tab/>
              <w:t xml:space="preserve">Elements which support or impair the </w:t>
            </w:r>
            <w:r w:rsidRPr="006F3508">
              <w:rPr>
                <w:rStyle w:val="BoldandItalics"/>
              </w:rPr>
              <w:t>organisation's ability to manage risk</w:t>
            </w:r>
            <w:r w:rsidRPr="006F3508">
              <w:t xml:space="preserve"> are determined.</w:t>
            </w:r>
          </w:p>
          <w:p w:rsidR="00000000" w:rsidRPr="006F3508" w:rsidP="006F3508">
            <w:pPr>
              <w:pStyle w:val="List"/>
            </w:pPr>
            <w:r w:rsidRPr="006F3508">
              <w:t>1.4</w:t>
            </w:r>
            <w:r w:rsidRPr="006F3508">
              <w:tab/>
            </w:r>
            <w:r w:rsidRPr="006F3508">
              <w:t>Organisational capabilities to manage risk are identified.</w:t>
            </w:r>
          </w:p>
          <w:p w:rsidR="00000000" w:rsidP="006F3508">
            <w:pPr>
              <w:pStyle w:val="List"/>
              <w:rPr>
                <w:lang w:val="en-NZ"/>
              </w:rPr>
            </w:pPr>
            <w:r w:rsidRPr="006F3508">
              <w:t>1.5</w:t>
            </w:r>
            <w:r w:rsidRPr="006F3508">
              <w:tab/>
              <w:t>A strategic plan for risk management is developed.</w:t>
            </w:r>
          </w:p>
        </w:tc>
      </w:tr>
      <w:tr w:rsidTr="00B15E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08">
            <w:pPr>
              <w:pStyle w:val="List"/>
              <w:rPr>
                <w:lang w:val="en-NZ"/>
              </w:rPr>
            </w:pPr>
            <w:r w:rsidRPr="006F3508">
              <w:rPr>
                <w:rStyle w:val="SpecialBold"/>
              </w:rPr>
              <w:t>2.</w:t>
            </w:r>
            <w:r w:rsidRPr="006F3508">
              <w:rPr>
                <w:rStyle w:val="SpecialBold"/>
              </w:rPr>
              <w:tab/>
              <w:t>Establish an emergency risk management structure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08" w:rsidP="006F3508">
            <w:pPr>
              <w:pStyle w:val="List"/>
            </w:pPr>
            <w:r w:rsidRPr="006F3508">
              <w:t>2.1</w:t>
            </w:r>
            <w:r w:rsidRPr="006F3508">
              <w:tab/>
              <w:t>An organisational structure is established to implement the organisation's risk manag</w:t>
            </w:r>
            <w:r w:rsidRPr="006F3508">
              <w:t>ement strategic plan.</w:t>
            </w:r>
          </w:p>
          <w:p w:rsidR="00000000" w:rsidRPr="006F3508" w:rsidP="006F3508">
            <w:pPr>
              <w:pStyle w:val="List"/>
            </w:pPr>
            <w:r w:rsidRPr="006F3508">
              <w:t>2.2</w:t>
            </w:r>
            <w:r w:rsidRPr="006F3508">
              <w:tab/>
              <w:t>The risk management structure is implemented and maintained.</w:t>
            </w:r>
          </w:p>
          <w:p w:rsidR="00000000" w:rsidRPr="006F3508" w:rsidP="006F3508">
            <w:pPr>
              <w:pStyle w:val="List"/>
            </w:pPr>
            <w:r w:rsidRPr="006F3508">
              <w:t>2.3</w:t>
            </w:r>
            <w:r w:rsidRPr="006F3508">
              <w:tab/>
            </w:r>
            <w:r w:rsidRPr="006F3508">
              <w:rPr>
                <w:rStyle w:val="BoldandItalics"/>
              </w:rPr>
              <w:t>Technical</w:t>
            </w:r>
            <w:r w:rsidRPr="006F3508">
              <w:t xml:space="preserve">, </w:t>
            </w:r>
            <w:r w:rsidRPr="006F3508">
              <w:rPr>
                <w:rStyle w:val="BoldandItalics"/>
              </w:rPr>
              <w:t>financial</w:t>
            </w:r>
            <w:r w:rsidRPr="006F3508">
              <w:t xml:space="preserve">, </w:t>
            </w:r>
            <w:r w:rsidRPr="006F3508">
              <w:rPr>
                <w:rStyle w:val="BoldandItalics"/>
              </w:rPr>
              <w:t>social</w:t>
            </w:r>
            <w:r w:rsidRPr="006F3508">
              <w:t xml:space="preserve">, </w:t>
            </w:r>
            <w:r w:rsidRPr="006F3508">
              <w:rPr>
                <w:rStyle w:val="BoldandItalics"/>
              </w:rPr>
              <w:t>legal</w:t>
            </w:r>
            <w:r w:rsidRPr="006F3508">
              <w:t xml:space="preserve"> and other </w:t>
            </w:r>
            <w:r w:rsidRPr="006F3508">
              <w:rPr>
                <w:rStyle w:val="BoldandItalics"/>
              </w:rPr>
              <w:t>considerations against which risk can be prioritised</w:t>
            </w:r>
            <w:r w:rsidRPr="006F3508">
              <w:t xml:space="preserve"> are determined.</w:t>
            </w:r>
          </w:p>
          <w:p w:rsidR="00000000" w:rsidP="006F3508">
            <w:pPr>
              <w:pStyle w:val="List"/>
              <w:rPr>
                <w:lang w:val="en-NZ"/>
              </w:rPr>
            </w:pPr>
            <w:r w:rsidRPr="006F3508">
              <w:t>2.4</w:t>
            </w:r>
            <w:r w:rsidRPr="006F3508">
              <w:tab/>
              <w:t>Organisational risk management responsibilitie</w:t>
            </w:r>
            <w:r w:rsidRPr="006F3508">
              <w:t>s are identified.</w:t>
            </w:r>
          </w:p>
        </w:tc>
      </w:tr>
      <w:tr w:rsidTr="00B15E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08">
            <w:pPr>
              <w:pStyle w:val="List"/>
              <w:rPr>
                <w:lang w:val="en-NZ"/>
              </w:rPr>
            </w:pPr>
            <w:r w:rsidRPr="006F3508">
              <w:rPr>
                <w:rStyle w:val="SpecialBold"/>
              </w:rPr>
              <w:t>3.</w:t>
            </w:r>
            <w:r w:rsidRPr="006F3508">
              <w:rPr>
                <w:rStyle w:val="SpecialBold"/>
              </w:rPr>
              <w:tab/>
              <w:t>Review the organisation's risk management performance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08" w:rsidP="006F3508">
            <w:pPr>
              <w:pStyle w:val="List"/>
            </w:pPr>
            <w:r w:rsidRPr="006F3508">
              <w:t>3.1</w:t>
            </w:r>
            <w:r w:rsidRPr="006F3508">
              <w:tab/>
              <w:t>An organisational review process is established.</w:t>
            </w:r>
          </w:p>
          <w:p w:rsidR="00000000" w:rsidRPr="006F3508" w:rsidP="006F3508">
            <w:pPr>
              <w:pStyle w:val="List"/>
            </w:pPr>
            <w:r w:rsidRPr="006F3508">
              <w:t>3.2</w:t>
            </w:r>
            <w:r w:rsidRPr="006F3508">
              <w:tab/>
              <w:t>The effectiveness of the risk management strategies is regularly reviewed.</w:t>
            </w:r>
          </w:p>
          <w:p w:rsidR="00000000" w:rsidRPr="006F3508" w:rsidP="006F3508">
            <w:pPr>
              <w:pStyle w:val="List"/>
            </w:pPr>
            <w:r w:rsidRPr="006F3508">
              <w:t>3.3</w:t>
            </w:r>
            <w:r w:rsidRPr="006F3508">
              <w:tab/>
            </w:r>
            <w:r w:rsidRPr="006F3508">
              <w:t>The risk management strategic plan is adjusted following the review process if required.</w:t>
            </w:r>
          </w:p>
        </w:tc>
      </w:tr>
    </w:tbl>
    <w:p w:rsidR="00000000" w:rsidRPr="006F3508" w:rsidP="006F3508">
      <w:pPr>
        <w:pStyle w:val="BodyText"/>
      </w:pPr>
    </w:p>
    <w:p w:rsidR="00000000" w:rsidRPr="006F3508" w:rsidP="006F3508">
      <w:pPr>
        <w:pStyle w:val="AllowPageBreak"/>
      </w:pPr>
    </w:p>
    <w:p w:rsidR="00000000" w:rsidRPr="006F3508" w:rsidP="006F3508">
      <w:pPr>
        <w:pStyle w:val="Heading1"/>
      </w:pPr>
      <w:bookmarkStart w:id="9" w:name="O_570695"/>
      <w:bookmarkEnd w:id="9"/>
      <w:r w:rsidRPr="006F350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15E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08">
            <w:pPr>
              <w:pStyle w:val="BodyText"/>
              <w:rPr>
                <w:lang w:val="en-NZ"/>
              </w:rPr>
            </w:pPr>
            <w:r w:rsidRPr="006F3508">
              <w:t>This describes the essential skills and knowledge and their level, required for this unit.</w:t>
            </w:r>
          </w:p>
        </w:tc>
      </w:tr>
      <w:tr w:rsidTr="00B15E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08">
            <w:pPr>
              <w:pStyle w:val="BodyText"/>
              <w:rPr>
                <w:lang w:val="en-NZ"/>
              </w:rPr>
            </w:pPr>
            <w:r w:rsidRPr="006F3508">
              <w:rPr>
                <w:rStyle w:val="SpecialBold"/>
              </w:rPr>
              <w:t>Required Skills</w:t>
            </w:r>
          </w:p>
        </w:tc>
      </w:tr>
      <w:tr w:rsidTr="00B15E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08" w:rsidP="006F3508">
            <w:pPr>
              <w:pStyle w:val="ListBullet"/>
            </w:pPr>
            <w:r w:rsidRPr="006F3508">
              <w:t xml:space="preserve">analyse </w:t>
            </w:r>
            <w:r w:rsidRPr="006F3508">
              <w:t>risk</w:t>
            </w:r>
          </w:p>
          <w:p w:rsidR="00000000" w:rsidRPr="006F3508" w:rsidP="006F3508">
            <w:pPr>
              <w:pStyle w:val="ListBullet"/>
            </w:pPr>
            <w:r w:rsidRPr="006F3508">
              <w:t>assess organisational needs</w:t>
            </w:r>
          </w:p>
          <w:p w:rsidR="00000000" w:rsidRPr="006F3508" w:rsidP="006F3508">
            <w:pPr>
              <w:pStyle w:val="ListBullet"/>
            </w:pPr>
            <w:r w:rsidRPr="006F3508">
              <w:t>define problems</w:t>
            </w:r>
          </w:p>
          <w:p w:rsidR="00000000" w:rsidRPr="006F3508" w:rsidP="006F3508">
            <w:pPr>
              <w:pStyle w:val="ListBullet"/>
            </w:pPr>
            <w:r w:rsidRPr="006F3508">
              <w:t>demonstrate influencing skills</w:t>
            </w:r>
          </w:p>
          <w:p w:rsidR="00000000" w:rsidRPr="006F3508" w:rsidP="006F3508">
            <w:pPr>
              <w:pStyle w:val="ListBullet"/>
            </w:pPr>
            <w:r w:rsidRPr="006F3508">
              <w:t>evaluate and prioritise risk</w:t>
            </w:r>
          </w:p>
          <w:p w:rsidR="00000000" w:rsidRPr="006F3508" w:rsidP="006F3508">
            <w:pPr>
              <w:pStyle w:val="ListBullet"/>
            </w:pPr>
            <w:r w:rsidRPr="006F3508">
              <w:t>identify stakeholders</w:t>
            </w:r>
          </w:p>
          <w:p w:rsidR="00000000" w:rsidP="006F3508">
            <w:pPr>
              <w:pStyle w:val="ListBullet"/>
              <w:rPr>
                <w:lang w:val="en-NZ"/>
              </w:rPr>
            </w:pPr>
            <w:r w:rsidRPr="006F3508">
              <w:t>use analytical tools and processes</w:t>
            </w:r>
          </w:p>
        </w:tc>
      </w:tr>
      <w:tr w:rsidTr="00B15E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08">
            <w:pPr>
              <w:pStyle w:val="BodyText"/>
              <w:rPr>
                <w:lang w:val="en-NZ"/>
              </w:rPr>
            </w:pPr>
            <w:r w:rsidRPr="006F3508">
              <w:rPr>
                <w:rStyle w:val="SpecialBold"/>
              </w:rPr>
              <w:t>Required Knowledge</w:t>
            </w:r>
          </w:p>
        </w:tc>
      </w:tr>
      <w:tr w:rsidTr="00B15E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08" w:rsidP="006F3508">
            <w:pPr>
              <w:pStyle w:val="ListBullet"/>
            </w:pPr>
            <w:r w:rsidRPr="006F3508">
              <w:t>emergency management concepts and principles</w:t>
            </w:r>
          </w:p>
          <w:p w:rsidR="00000000" w:rsidRPr="006F3508" w:rsidP="006F3508">
            <w:pPr>
              <w:pStyle w:val="ListBullet"/>
            </w:pPr>
            <w:r w:rsidRPr="006F3508">
              <w:t>legislative and regulative arrangements relevant to emergency management</w:t>
            </w:r>
          </w:p>
          <w:p w:rsidR="00000000" w:rsidRPr="006F3508" w:rsidP="006F3508">
            <w:pPr>
              <w:pStyle w:val="ListBullet"/>
            </w:pPr>
            <w:r w:rsidRPr="006F3508">
              <w:t>negotiation strategies and tactics</w:t>
            </w:r>
          </w:p>
          <w:p w:rsidR="00000000" w:rsidRPr="006F3508" w:rsidP="006F3508">
            <w:pPr>
              <w:pStyle w:val="ListBullet"/>
            </w:pPr>
            <w:r w:rsidRPr="006F3508">
              <w:t>problem solving and decision making techniques</w:t>
            </w:r>
          </w:p>
          <w:p w:rsidR="00000000" w:rsidRPr="006F3508" w:rsidP="006F3508">
            <w:pPr>
              <w:pStyle w:val="ListBullet"/>
            </w:pPr>
            <w:r w:rsidRPr="006F3508">
              <w:t>the intent and potential application of Australian Standard AS/NZS 4360 to given scenarios and potent</w:t>
            </w:r>
            <w:r w:rsidRPr="006F3508">
              <w:t>ial situations</w:t>
            </w:r>
          </w:p>
        </w:tc>
      </w:tr>
    </w:tbl>
    <w:p w:rsidR="00000000" w:rsidRPr="006F3508" w:rsidP="006F3508">
      <w:pPr>
        <w:pStyle w:val="BodyText"/>
      </w:pPr>
    </w:p>
    <w:p w:rsidR="00000000" w:rsidRPr="006F3508" w:rsidP="006F3508">
      <w:pPr>
        <w:pStyle w:val="AllowPageBreak"/>
      </w:pPr>
    </w:p>
    <w:p w:rsidR="00000000" w:rsidRPr="006F3508" w:rsidP="006F3508">
      <w:pPr>
        <w:pStyle w:val="Heading1"/>
      </w:pPr>
      <w:bookmarkStart w:id="10" w:name="O_570694"/>
      <w:bookmarkEnd w:id="10"/>
      <w:r w:rsidRPr="006F350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15E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08">
            <w:pPr>
              <w:pStyle w:val="BodyText"/>
              <w:rPr>
                <w:lang w:val="en-NZ"/>
              </w:rPr>
            </w:pPr>
            <w:r w:rsidRPr="006F350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08" w:rsidP="006F3508">
            <w:pPr>
              <w:pStyle w:val="BodyText"/>
            </w:pPr>
            <w:r w:rsidRPr="006F3508">
              <w:t>It is essential for this unit that competence be demonstrated in the development of a risk management strategic plan and an organisational structure which meet the organisation's public safety risk management needs and are consistent with its responsibilit</w:t>
            </w:r>
            <w:r w:rsidRPr="006F3508">
              <w:t>ies and objectives.</w:t>
            </w:r>
          </w:p>
          <w:p w:rsidR="00000000" w:rsidRPr="006F3508" w:rsidP="006F3508">
            <w:pPr>
              <w:pStyle w:val="BodyText"/>
            </w:pPr>
          </w:p>
          <w:p w:rsidR="00000000" w:rsidRPr="006F3508" w:rsidP="006F3508">
            <w:pPr>
              <w:pStyle w:val="BodyText"/>
            </w:pPr>
            <w:r w:rsidRPr="006F3508">
              <w:rPr>
                <w:rStyle w:val="SpecialBold"/>
              </w:rPr>
              <w:t>Consistency in performance</w:t>
            </w:r>
          </w:p>
          <w:p w:rsidR="00000000" w:rsidP="006F3508">
            <w:pPr>
              <w:pStyle w:val="BodyText"/>
              <w:rPr>
                <w:lang w:val="en-NZ"/>
              </w:rPr>
            </w:pPr>
            <w:r w:rsidRPr="006F3508">
              <w:t>Evidence should be gathered over a period of time in a range of actual or simulated workplace environments.</w:t>
            </w:r>
          </w:p>
        </w:tc>
      </w:tr>
      <w:tr w:rsidTr="00B15E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08" w:rsidP="006F3508">
            <w:pPr>
              <w:pStyle w:val="BodyText"/>
            </w:pPr>
            <w:r w:rsidRPr="006F350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08" w:rsidP="006F3508">
            <w:pPr>
              <w:pStyle w:val="BodyText"/>
            </w:pPr>
            <w:r w:rsidRPr="006F3508">
              <w:rPr>
                <w:rStyle w:val="SpecialBold"/>
              </w:rPr>
              <w:t>Context of assessment</w:t>
            </w:r>
          </w:p>
          <w:p w:rsidR="00000000" w:rsidRPr="006F3508" w:rsidP="006F3508">
            <w:pPr>
              <w:pStyle w:val="BodyText"/>
            </w:pPr>
            <w:r w:rsidRPr="006F3508">
              <w:t>Evidence of competence in th</w:t>
            </w:r>
            <w:r w:rsidRPr="006F3508">
              <w:t>is unit should be collected in one or more actual situations or scenarios where there is the capacity to demonstrate the required evidence in a real or simulated environment in conjunction with portfolio evidence Underpinning knowledge may be assessed thro</w:t>
            </w:r>
            <w:r w:rsidRPr="006F3508">
              <w:t>ugh written assignments, project reports, debriefings and action learning projects.</w:t>
            </w:r>
          </w:p>
          <w:p w:rsidR="00000000" w:rsidRPr="006F3508" w:rsidP="006F3508">
            <w:pPr>
              <w:pStyle w:val="BodyText"/>
            </w:pPr>
            <w:r w:rsidRPr="006F3508">
              <w:rPr>
                <w:rStyle w:val="SpecialBold"/>
              </w:rPr>
              <w:t>Specific resources for assessment</w:t>
            </w:r>
          </w:p>
          <w:p w:rsidR="00000000" w:rsidRPr="006F3508" w:rsidP="006F3508">
            <w:pPr>
              <w:pStyle w:val="BodyText"/>
            </w:pPr>
            <w:r w:rsidRPr="006F3508">
              <w:t xml:space="preserve">For the demonstration of competence in this unit it will be necessary to provide a real life environment and/or simulations based on real </w:t>
            </w:r>
            <w:r w:rsidRPr="006F3508">
              <w:t xml:space="preserve">life incidents. These resources may involve complex scenarios sufficient to allow evidence to be gathered from a variety of sources and stakeholders on more than one occasion and over an extended period of time. Controlled access to organisational records </w:t>
            </w:r>
            <w:r w:rsidRPr="006F3508">
              <w:t>and personnel may have significant cost implications for the staging of scenarios.</w:t>
            </w:r>
          </w:p>
        </w:tc>
      </w:tr>
    </w:tbl>
    <w:p w:rsidR="00000000" w:rsidRPr="006F3508" w:rsidP="006F3508">
      <w:pPr>
        <w:pStyle w:val="BodyText"/>
      </w:pPr>
    </w:p>
    <w:p w:rsidR="00000000" w:rsidRPr="006F3508" w:rsidP="006F3508">
      <w:pPr>
        <w:pStyle w:val="AllowPageBreak"/>
      </w:pPr>
    </w:p>
    <w:p w:rsidR="00000000" w:rsidRPr="006F3508" w:rsidP="006F3508">
      <w:pPr>
        <w:pStyle w:val="Heading1"/>
      </w:pPr>
      <w:bookmarkStart w:id="11" w:name="O_570693"/>
      <w:bookmarkEnd w:id="11"/>
      <w:r w:rsidRPr="006F350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F35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08">
            <w:pPr>
              <w:pStyle w:val="BodyText"/>
              <w:rPr>
                <w:lang w:val="en-NZ"/>
              </w:rPr>
            </w:pPr>
            <w:r w:rsidRPr="006F3508">
              <w:t>The Range Statement relates to the Unit of Competency as a whole. It allows for different work environments and sit</w:t>
            </w:r>
            <w:r w:rsidRPr="006F3508">
              <w:t xml:space="preserve">uations that may affect performance. </w:t>
            </w:r>
            <w:r w:rsidRPr="006F3508">
              <w:rPr>
                <w:rStyle w:val="BoldandItalics"/>
              </w:rPr>
              <w:t>Bold italicised</w:t>
            </w:r>
            <w:r w:rsidRPr="006F3508">
              <w:t xml:space="preserve"> wording in the Performance Criteria is detailed below.</w:t>
            </w:r>
          </w:p>
        </w:tc>
      </w:tr>
      <w:tr w:rsidTr="006F35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08">
            <w:pPr>
              <w:pStyle w:val="BodyText"/>
              <w:rPr>
                <w:lang w:val="en-NZ"/>
              </w:rPr>
            </w:pPr>
            <w:r w:rsidRPr="006F3508">
              <w:rPr>
                <w:rStyle w:val="BoldandItalics"/>
              </w:rPr>
              <w:t>Elements which influence the organisation’s ability to manage risk</w:t>
            </w:r>
            <w:r w:rsidRPr="006F3508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08" w:rsidP="006F3508">
            <w:pPr>
              <w:pStyle w:val="ListBullet"/>
            </w:pPr>
            <w:r w:rsidRPr="006F3508">
              <w:t>legislative authority</w:t>
            </w:r>
          </w:p>
          <w:p w:rsidR="00000000" w:rsidRPr="006F3508" w:rsidP="006F3508">
            <w:pPr>
              <w:pStyle w:val="ListBullet"/>
            </w:pPr>
            <w:r w:rsidRPr="006F3508">
              <w:t>emergency management capability</w:t>
            </w:r>
          </w:p>
          <w:p w:rsidR="00000000" w:rsidRPr="006F3508" w:rsidP="006F3508">
            <w:pPr>
              <w:pStyle w:val="ListBullet"/>
            </w:pPr>
            <w:r w:rsidRPr="006F3508">
              <w:t>level of co</w:t>
            </w:r>
            <w:r w:rsidRPr="006F3508">
              <w:t>mmunity education and awareness</w:t>
            </w:r>
          </w:p>
          <w:p w:rsidR="00000000" w:rsidP="006F3508">
            <w:pPr>
              <w:pStyle w:val="ListBullet"/>
              <w:rPr>
                <w:lang w:val="en-NZ"/>
              </w:rPr>
            </w:pPr>
            <w:r w:rsidRPr="006F3508">
              <w:t>resources and organisational culture</w:t>
            </w:r>
          </w:p>
        </w:tc>
      </w:tr>
      <w:tr w:rsidTr="006F35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08">
            <w:pPr>
              <w:pStyle w:val="BodyText"/>
              <w:rPr>
                <w:lang w:val="en-NZ"/>
              </w:rPr>
            </w:pPr>
            <w:r w:rsidRPr="006F3508">
              <w:rPr>
                <w:rStyle w:val="BoldandItalics"/>
              </w:rPr>
              <w:t>Technical, financial, social and legal considerations against which risk can be prioritised</w:t>
            </w:r>
            <w:r w:rsidRPr="006F3508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08" w:rsidP="006F3508">
            <w:pPr>
              <w:pStyle w:val="ListBullet"/>
            </w:pPr>
            <w:r w:rsidRPr="006F3508">
              <w:t>technical judgements which appropriately acknowledge uncertainty include:</w:t>
            </w:r>
          </w:p>
          <w:p w:rsidR="00000000" w:rsidRPr="006F3508" w:rsidP="006F3508">
            <w:pPr>
              <w:pStyle w:val="ListBullet"/>
            </w:pPr>
            <w:r w:rsidRPr="006F3508">
              <w:t>international technical standards</w:t>
            </w:r>
          </w:p>
          <w:p w:rsidR="00000000" w:rsidRPr="006F3508" w:rsidP="006F3508">
            <w:pPr>
              <w:pStyle w:val="ListBullet"/>
            </w:pPr>
            <w:r w:rsidRPr="006F3508">
              <w:t>national standards</w:t>
            </w:r>
          </w:p>
          <w:p w:rsidR="00000000" w:rsidRPr="006F3508" w:rsidP="006F3508">
            <w:pPr>
              <w:pStyle w:val="ListBullet"/>
            </w:pPr>
            <w:r w:rsidRPr="006F3508">
              <w:t>codes of practices</w:t>
            </w:r>
          </w:p>
          <w:p w:rsidR="00000000" w:rsidRPr="006F3508" w:rsidP="006F3508">
            <w:pPr>
              <w:pStyle w:val="ListBullet"/>
            </w:pPr>
            <w:r w:rsidRPr="006F3508">
              <w:t>procedures</w:t>
            </w:r>
          </w:p>
          <w:p w:rsidR="00000000" w:rsidRPr="006F3508" w:rsidP="006F3508">
            <w:pPr>
              <w:pStyle w:val="ListBullet"/>
            </w:pPr>
            <w:r w:rsidRPr="006F3508">
              <w:t>professional judgement</w:t>
            </w:r>
          </w:p>
          <w:p w:rsidR="00000000" w:rsidRPr="006F3508" w:rsidP="006F3508">
            <w:pPr>
              <w:pStyle w:val="ListBullet"/>
            </w:pPr>
            <w:r w:rsidRPr="006F3508">
              <w:t>legal considerations may include:</w:t>
            </w:r>
          </w:p>
          <w:p w:rsidR="00000000" w:rsidRPr="006F3508" w:rsidP="006F3508">
            <w:pPr>
              <w:pStyle w:val="ListBullet"/>
            </w:pPr>
            <w:r w:rsidRPr="006F3508">
              <w:t>international law</w:t>
            </w:r>
          </w:p>
          <w:p w:rsidR="00000000" w:rsidRPr="006F3508" w:rsidP="006F3508">
            <w:pPr>
              <w:pStyle w:val="ListBullet"/>
            </w:pPr>
            <w:r w:rsidRPr="006F3508">
              <w:t>conventions and treaties</w:t>
            </w:r>
          </w:p>
          <w:p w:rsidR="00000000" w:rsidRPr="006F3508" w:rsidP="006F3508">
            <w:pPr>
              <w:pStyle w:val="ListBullet"/>
            </w:pPr>
            <w:r w:rsidRPr="006F3508">
              <w:t>statutory provisions</w:t>
            </w:r>
          </w:p>
          <w:p w:rsidR="00000000" w:rsidRPr="006F3508" w:rsidP="006F3508">
            <w:pPr>
              <w:pStyle w:val="ListBullet"/>
            </w:pPr>
            <w:r w:rsidRPr="006F3508">
              <w:t>common law precedents</w:t>
            </w:r>
          </w:p>
          <w:p w:rsidR="00000000" w:rsidRPr="006F3508" w:rsidP="006F3508">
            <w:pPr>
              <w:pStyle w:val="ListBullet"/>
            </w:pPr>
            <w:r w:rsidRPr="006F3508">
              <w:t>recommendations of investigati</w:t>
            </w:r>
            <w:r w:rsidRPr="006F3508">
              <w:t>ve offices such as the coroner</w:t>
            </w:r>
          </w:p>
          <w:p w:rsidR="00000000" w:rsidRPr="006F3508" w:rsidP="006F3508">
            <w:pPr>
              <w:pStyle w:val="ListBullet"/>
            </w:pPr>
            <w:r w:rsidRPr="006F3508">
              <w:t>boards of inquiry (e.g. Air Safety) and royal commissions</w:t>
            </w:r>
          </w:p>
          <w:p w:rsidR="00000000" w:rsidRPr="006F3508" w:rsidP="006F3508">
            <w:pPr>
              <w:pStyle w:val="ListBullet"/>
            </w:pPr>
            <w:r w:rsidRPr="006F3508">
              <w:t>land use and exposure to litigation</w:t>
            </w:r>
          </w:p>
          <w:p w:rsidR="00000000" w:rsidRPr="006F3508" w:rsidP="006F3508">
            <w:pPr>
              <w:pStyle w:val="ListBullet"/>
            </w:pPr>
            <w:r w:rsidRPr="006F3508">
              <w:t>social and political considerations may include:</w:t>
            </w:r>
          </w:p>
          <w:p w:rsidR="00000000" w:rsidRPr="006F3508" w:rsidP="006F3508">
            <w:pPr>
              <w:pStyle w:val="ListBullet"/>
            </w:pPr>
            <w:r w:rsidRPr="006F3508">
              <w:t>government policy</w:t>
            </w:r>
          </w:p>
          <w:p w:rsidR="00000000" w:rsidRPr="006F3508" w:rsidP="006F3508">
            <w:pPr>
              <w:pStyle w:val="ListBullet"/>
            </w:pPr>
            <w:r w:rsidRPr="006F3508">
              <w:t>community expectations</w:t>
            </w:r>
          </w:p>
          <w:p w:rsidR="00000000" w:rsidRPr="006F3508" w:rsidP="006F3508">
            <w:pPr>
              <w:pStyle w:val="ListBullet"/>
            </w:pPr>
            <w:r w:rsidRPr="006F3508">
              <w:t>community values</w:t>
            </w:r>
          </w:p>
          <w:p w:rsidR="00000000" w:rsidRPr="006F3508" w:rsidP="006F3508">
            <w:pPr>
              <w:pStyle w:val="ListBullet"/>
            </w:pPr>
            <w:r w:rsidRPr="006F3508">
              <w:t>community attitudes</w:t>
            </w:r>
          </w:p>
          <w:p w:rsidR="00000000" w:rsidP="006F3508">
            <w:pPr>
              <w:pStyle w:val="ListBullet"/>
              <w:rPr>
                <w:lang w:val="en-NZ"/>
              </w:rPr>
            </w:pPr>
            <w:r w:rsidRPr="006F3508">
              <w:t>community perceptions and special group interests</w:t>
            </w:r>
          </w:p>
        </w:tc>
      </w:tr>
      <w:tr w:rsidTr="006F35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08">
            <w:pPr>
              <w:pStyle w:val="BodyText"/>
              <w:rPr>
                <w:lang w:val="en-NZ"/>
              </w:rPr>
            </w:pPr>
            <w:r w:rsidRPr="006F3508">
              <w:rPr>
                <w:rStyle w:val="BoldandItalics"/>
              </w:rPr>
              <w:t>The environment within which the emergency management responsibilities are developed</w:t>
            </w:r>
            <w:r w:rsidRPr="006F3508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08" w:rsidP="006F3508">
            <w:pPr>
              <w:pStyle w:val="ListBullet"/>
            </w:pPr>
            <w:r w:rsidRPr="006F3508">
              <w:t>the organisational and administrative environment</w:t>
            </w:r>
          </w:p>
          <w:p w:rsidR="00000000" w:rsidRPr="006F3508" w:rsidP="006F3508">
            <w:pPr>
              <w:pStyle w:val="ListBullet"/>
            </w:pPr>
            <w:r w:rsidRPr="006F3508">
              <w:t>current public service practices</w:t>
            </w:r>
          </w:p>
          <w:p w:rsidR="00000000" w:rsidRPr="006F3508" w:rsidP="006F3508">
            <w:pPr>
              <w:pStyle w:val="ListBullet"/>
            </w:pPr>
            <w:r w:rsidRPr="006F3508">
              <w:t>government and organisa</w:t>
            </w:r>
            <w:r w:rsidRPr="006F3508">
              <w:t>tional policy</w:t>
            </w:r>
          </w:p>
          <w:p w:rsidR="00000000" w:rsidRPr="006F3508" w:rsidP="006F3508">
            <w:pPr>
              <w:pStyle w:val="ListBullet"/>
            </w:pPr>
            <w:r w:rsidRPr="006F3508">
              <w:t>public perceptions and attitudes</w:t>
            </w:r>
          </w:p>
          <w:p w:rsidR="00000000" w:rsidRPr="006F3508" w:rsidP="006F3508">
            <w:pPr>
              <w:pStyle w:val="ListBullet"/>
            </w:pPr>
            <w:r w:rsidRPr="006F3508">
              <w:t>the natural physical environment</w:t>
            </w:r>
          </w:p>
          <w:p w:rsidR="00000000" w:rsidRPr="006F3508" w:rsidP="006F3508">
            <w:pPr>
              <w:pStyle w:val="ListBullet"/>
            </w:pPr>
            <w:r w:rsidRPr="006F3508">
              <w:t>the present emergency management capability</w:t>
            </w:r>
          </w:p>
          <w:p w:rsidR="00000000" w:rsidRPr="006F3508" w:rsidP="006F3508">
            <w:pPr>
              <w:pStyle w:val="ListBullet"/>
            </w:pPr>
            <w:r w:rsidRPr="006F3508">
              <w:t>the technological</w:t>
            </w:r>
          </w:p>
          <w:p w:rsidR="00000000" w:rsidRPr="006F3508" w:rsidP="006F3508">
            <w:pPr>
              <w:pStyle w:val="ListBullet"/>
            </w:pPr>
            <w:r w:rsidRPr="006F3508">
              <w:t>social</w:t>
            </w:r>
          </w:p>
          <w:p w:rsidR="00000000" w:rsidP="006F3508">
            <w:pPr>
              <w:pStyle w:val="ListBullet"/>
              <w:rPr>
                <w:lang w:val="en-NZ"/>
              </w:rPr>
            </w:pPr>
            <w:r w:rsidRPr="006F3508">
              <w:t>political and economic environment</w:t>
            </w:r>
          </w:p>
        </w:tc>
      </w:tr>
      <w:tr w:rsidTr="006F35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08">
            <w:pPr>
              <w:pStyle w:val="BodyText"/>
              <w:rPr>
                <w:lang w:val="en-NZ"/>
              </w:rPr>
            </w:pPr>
            <w:r w:rsidRPr="006F3508">
              <w:rPr>
                <w:rStyle w:val="BoldandItalics"/>
              </w:rPr>
              <w:t>Emergency risk management structure</w:t>
            </w:r>
            <w:r w:rsidRPr="006F3508">
              <w:t xml:space="preserve"> will reflect: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08" w:rsidP="006F3508">
            <w:pPr>
              <w:pStyle w:val="ListBullet"/>
            </w:pPr>
            <w:r w:rsidRPr="006F3508">
              <w:t>context</w:t>
            </w:r>
          </w:p>
          <w:p w:rsidR="00000000" w:rsidRPr="006F3508" w:rsidP="006F3508">
            <w:pPr>
              <w:pStyle w:val="ListBullet"/>
            </w:pPr>
            <w:r w:rsidRPr="006F3508">
              <w:t>nature of the risk</w:t>
            </w:r>
          </w:p>
          <w:p w:rsidR="00000000" w:rsidRPr="006F3508" w:rsidP="006F3508">
            <w:pPr>
              <w:pStyle w:val="ListBullet"/>
            </w:pPr>
            <w:r w:rsidRPr="006F3508">
              <w:t>responsibilities of the organisation</w:t>
            </w:r>
          </w:p>
        </w:tc>
      </w:tr>
    </w:tbl>
    <w:p w:rsidR="00000000" w:rsidRPr="006F3508" w:rsidP="006F3508">
      <w:pPr>
        <w:pStyle w:val="BodyText"/>
      </w:pPr>
    </w:p>
    <w:p w:rsidR="00000000" w:rsidRPr="006F3508" w:rsidP="006F3508">
      <w:pPr>
        <w:pStyle w:val="AllowPageBreak"/>
      </w:pPr>
    </w:p>
    <w:p w:rsidR="00000000" w:rsidRPr="006F3508" w:rsidP="006F3508">
      <w:pPr>
        <w:pStyle w:val="Heading1"/>
      </w:pPr>
      <w:bookmarkStart w:id="12" w:name="O_570692"/>
      <w:bookmarkEnd w:id="12"/>
      <w:r w:rsidRPr="006F3508">
        <w:t>Unit Sector(s)</w:t>
      </w:r>
    </w:p>
    <w:p w:rsidR="00000000" w:rsidRPr="006F3508" w:rsidP="006F3508">
      <w:pPr>
        <w:pStyle w:val="BodyText"/>
      </w:pPr>
      <w:r w:rsidRPr="006F3508">
        <w:t>Not applicable.</w:t>
      </w:r>
    </w:p>
    <w:p w:rsidR="00000000" w:rsidRPr="006F3508" w:rsidP="006F3508"/>
    <w:sectPr w:rsidSect="006F35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5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508" w:rsidRPr="00B15EEF" w:rsidP="00B15E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5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EEF" w:rsidP="006F35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15EEF" w:rsidP="006F35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15EEF" w:rsidP="006F35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5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508" w:rsidRPr="00B15EEF" w:rsidP="00B15EE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5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EEF" w:rsidRPr="002D2AF8" w:rsidP="006F35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PUAMAN001B Manage the organisation's public safety responsibilities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B15EEF" w:rsidP="006F35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C431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CAB2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5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35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35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35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35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35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35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35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35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35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35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3508"/>
  </w:style>
  <w:style w:type="character" w:customStyle="1" w:styleId="Heading1Char">
    <w:name w:val="Heading 1 Char"/>
    <w:basedOn w:val="DefaultParagraphFont"/>
    <w:link w:val="Heading1"/>
    <w:rsid w:val="006F35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350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350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35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35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3508"/>
    <w:rPr>
      <w:b/>
      <w:spacing w:val="0"/>
    </w:rPr>
  </w:style>
  <w:style w:type="paragraph" w:customStyle="1" w:styleId="SuperHeading">
    <w:name w:val="SuperHeading"/>
    <w:basedOn w:val="Normal"/>
    <w:rsid w:val="006F35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35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F3508"/>
    <w:pPr>
      <w:spacing w:before="60" w:after="60"/>
    </w:pPr>
  </w:style>
  <w:style w:type="character" w:customStyle="1" w:styleId="BoldandItalics">
    <w:name w:val="Bold and Italics"/>
    <w:qFormat/>
    <w:rsid w:val="006F350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F35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35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35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35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35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35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35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35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35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35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35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35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35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35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35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35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35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350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F35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35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35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35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350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35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35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35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35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35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35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35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35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35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3508"/>
    <w:rPr>
      <w:i/>
    </w:rPr>
  </w:style>
  <w:style w:type="paragraph" w:styleId="Caption">
    <w:name w:val="caption"/>
    <w:basedOn w:val="BodyText"/>
    <w:next w:val="Normal"/>
    <w:qFormat/>
    <w:rsid w:val="006F35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35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35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3508"/>
  </w:style>
  <w:style w:type="paragraph" w:styleId="TableofFigures">
    <w:name w:val="table of figures"/>
    <w:basedOn w:val="Normal"/>
    <w:next w:val="Normal"/>
    <w:semiHidden/>
    <w:rsid w:val="006F35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3508"/>
    <w:pPr>
      <w:numPr>
        <w:numId w:val="10"/>
      </w:numPr>
    </w:pPr>
  </w:style>
  <w:style w:type="character" w:customStyle="1" w:styleId="WingdingSymbols">
    <w:name w:val="Wingding Symbols"/>
    <w:rsid w:val="006F3508"/>
    <w:rPr>
      <w:rFonts w:ascii="Wingdings" w:hAnsi="Wingdings"/>
    </w:rPr>
  </w:style>
  <w:style w:type="paragraph" w:customStyle="1" w:styleId="TableHeading">
    <w:name w:val="Table Heading"/>
    <w:basedOn w:val="HeadingBase"/>
    <w:rsid w:val="006F35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3508"/>
    <w:rPr>
      <w:color w:val="0033CC"/>
      <w:u w:val="none"/>
    </w:rPr>
  </w:style>
  <w:style w:type="paragraph" w:customStyle="1" w:styleId="BodyTextRight">
    <w:name w:val="Body Text Right"/>
    <w:basedOn w:val="BodyText"/>
    <w:rsid w:val="006F35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35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35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35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35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35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3508"/>
    <w:rPr>
      <w:sz w:val="32"/>
    </w:rPr>
  </w:style>
  <w:style w:type="paragraph" w:customStyle="1" w:styleId="HeadingProcedure">
    <w:name w:val="Heading Procedure"/>
    <w:basedOn w:val="HeadingBase"/>
    <w:next w:val="Normal"/>
    <w:rsid w:val="006F35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F3508"/>
    <w:pPr>
      <w:ind w:firstLine="0"/>
    </w:pPr>
  </w:style>
  <w:style w:type="paragraph" w:customStyle="1" w:styleId="ListNote">
    <w:name w:val="List Note"/>
    <w:basedOn w:val="List"/>
    <w:rsid w:val="006F35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35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35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3508"/>
    <w:rPr>
      <w:rFonts w:ascii="Courier New" w:hAnsi="Courier New"/>
    </w:rPr>
  </w:style>
  <w:style w:type="paragraph" w:customStyle="1" w:styleId="NoteBullet">
    <w:name w:val="Note Bullet"/>
    <w:basedOn w:val="Note"/>
    <w:rsid w:val="006F35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35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35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35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35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35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35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3508"/>
    <w:rPr>
      <w:b/>
      <w:smallCaps/>
    </w:rPr>
  </w:style>
  <w:style w:type="paragraph" w:customStyle="1" w:styleId="TableListNumber">
    <w:name w:val="Table List Number"/>
    <w:basedOn w:val="ListNumber"/>
    <w:rsid w:val="006F35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35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3508"/>
    <w:pPr>
      <w:numPr>
        <w:numId w:val="8"/>
      </w:numPr>
    </w:pPr>
  </w:style>
  <w:style w:type="paragraph" w:customStyle="1" w:styleId="ListAlpha2">
    <w:name w:val="List Alpha 2"/>
    <w:basedOn w:val="List2"/>
    <w:rsid w:val="006F3508"/>
    <w:pPr>
      <w:numPr>
        <w:numId w:val="7"/>
      </w:numPr>
    </w:pPr>
  </w:style>
  <w:style w:type="paragraph" w:styleId="List2">
    <w:name w:val="List 2"/>
    <w:basedOn w:val="BodyText"/>
    <w:rsid w:val="006F35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35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35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35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35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3508"/>
    <w:pPr>
      <w:numPr>
        <w:numId w:val="2"/>
      </w:numPr>
    </w:pPr>
  </w:style>
  <w:style w:type="paragraph" w:styleId="ListBullet5">
    <w:name w:val="List Bullet 5"/>
    <w:basedOn w:val="List5"/>
    <w:rsid w:val="006F3508"/>
    <w:pPr>
      <w:numPr>
        <w:numId w:val="3"/>
      </w:numPr>
    </w:pPr>
  </w:style>
  <w:style w:type="paragraph" w:styleId="ListContinue2">
    <w:name w:val="List Continue 2"/>
    <w:basedOn w:val="List2"/>
    <w:rsid w:val="006F3508"/>
    <w:pPr>
      <w:ind w:firstLine="0"/>
    </w:pPr>
  </w:style>
  <w:style w:type="paragraph" w:styleId="ListContinue3">
    <w:name w:val="List Continue 3"/>
    <w:basedOn w:val="List3"/>
    <w:rsid w:val="006F3508"/>
    <w:pPr>
      <w:ind w:left="1021" w:firstLine="0"/>
    </w:pPr>
  </w:style>
  <w:style w:type="paragraph" w:styleId="ListContinue4">
    <w:name w:val="List Continue 4"/>
    <w:basedOn w:val="List4"/>
    <w:rsid w:val="006F3508"/>
    <w:pPr>
      <w:ind w:firstLine="0"/>
    </w:pPr>
  </w:style>
  <w:style w:type="paragraph" w:styleId="ListContinue5">
    <w:name w:val="List Continue 5"/>
    <w:basedOn w:val="List5"/>
    <w:rsid w:val="006F3508"/>
    <w:pPr>
      <w:ind w:firstLine="0"/>
    </w:pPr>
  </w:style>
  <w:style w:type="paragraph" w:styleId="ListNumber3">
    <w:name w:val="List Number 3"/>
    <w:basedOn w:val="List3"/>
    <w:rsid w:val="006F3508"/>
    <w:pPr>
      <w:numPr>
        <w:numId w:val="4"/>
      </w:numPr>
    </w:pPr>
  </w:style>
  <w:style w:type="paragraph" w:styleId="ListNumber4">
    <w:name w:val="List Number 4"/>
    <w:basedOn w:val="List4"/>
    <w:rsid w:val="006F3508"/>
    <w:pPr>
      <w:numPr>
        <w:numId w:val="5"/>
      </w:numPr>
    </w:pPr>
  </w:style>
  <w:style w:type="paragraph" w:styleId="ListNumber5">
    <w:name w:val="List Number 5"/>
    <w:basedOn w:val="List5"/>
    <w:rsid w:val="006F3508"/>
    <w:pPr>
      <w:numPr>
        <w:numId w:val="6"/>
      </w:numPr>
    </w:pPr>
  </w:style>
  <w:style w:type="paragraph" w:styleId="BlockText">
    <w:name w:val="Block Text"/>
    <w:basedOn w:val="Normal"/>
    <w:rsid w:val="006F35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35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3508"/>
    <w:rPr>
      <w:sz w:val="16"/>
      <w:vertAlign w:val="superscript"/>
    </w:rPr>
  </w:style>
  <w:style w:type="character" w:customStyle="1" w:styleId="Symbols">
    <w:name w:val="Symbols"/>
    <w:basedOn w:val="DefaultParagraphFont"/>
    <w:rsid w:val="006F3508"/>
    <w:rPr>
      <w:rFonts w:ascii="Symbol" w:hAnsi="Symbol"/>
    </w:rPr>
  </w:style>
  <w:style w:type="character" w:customStyle="1" w:styleId="MenuOptions">
    <w:name w:val="Menu Options"/>
    <w:basedOn w:val="DefaultParagraphFont"/>
    <w:rsid w:val="006F35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3508"/>
    <w:rPr>
      <w:b/>
    </w:rPr>
  </w:style>
  <w:style w:type="character" w:customStyle="1" w:styleId="Underlined">
    <w:name w:val="Underlined"/>
    <w:basedOn w:val="DefaultParagraphFont"/>
    <w:rsid w:val="006F3508"/>
    <w:rPr>
      <w:u w:val="single"/>
    </w:rPr>
  </w:style>
  <w:style w:type="paragraph" w:customStyle="1" w:styleId="TableBodyTextRight">
    <w:name w:val="Table Body Text Right"/>
    <w:basedOn w:val="TableBodyText"/>
    <w:rsid w:val="006F35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3508"/>
    <w:rPr>
      <w:sz w:val="18"/>
    </w:rPr>
  </w:style>
  <w:style w:type="paragraph" w:customStyle="1" w:styleId="BodySmallRight">
    <w:name w:val="Body Small Right"/>
    <w:basedOn w:val="BodyTextRight"/>
    <w:rsid w:val="006F3508"/>
    <w:rPr>
      <w:sz w:val="18"/>
      <w:szCs w:val="18"/>
    </w:rPr>
  </w:style>
  <w:style w:type="paragraph" w:customStyle="1" w:styleId="MarginEdition">
    <w:name w:val="Margin Edition"/>
    <w:basedOn w:val="MarginNote"/>
    <w:rsid w:val="006F35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3508"/>
    <w:rPr>
      <w:sz w:val="2"/>
      <w:szCs w:val="2"/>
    </w:rPr>
  </w:style>
  <w:style w:type="character" w:customStyle="1" w:styleId="Small">
    <w:name w:val="Small"/>
    <w:basedOn w:val="DefaultParagraphFont"/>
    <w:rsid w:val="006F3508"/>
    <w:rPr>
      <w:sz w:val="16"/>
    </w:rPr>
  </w:style>
  <w:style w:type="paragraph" w:customStyle="1" w:styleId="WideTable">
    <w:name w:val="Wide Table"/>
    <w:basedOn w:val="Normal"/>
    <w:rsid w:val="006F35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3508"/>
  </w:style>
  <w:style w:type="paragraph" w:styleId="Quote">
    <w:name w:val="Quote"/>
    <w:basedOn w:val="Heading1"/>
    <w:link w:val="QuoteChar"/>
    <w:qFormat/>
    <w:rsid w:val="006F35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35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3508"/>
    <w:pPr>
      <w:pageBreakBefore/>
    </w:pPr>
  </w:style>
  <w:style w:type="paragraph" w:customStyle="1" w:styleId="Border">
    <w:name w:val="Border"/>
    <w:basedOn w:val="Normal"/>
    <w:qFormat/>
    <w:rsid w:val="006F35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35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5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5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35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35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35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35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35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3508"/>
    <w:rPr>
      <w:u w:val="single"/>
    </w:rPr>
  </w:style>
  <w:style w:type="paragraph" w:styleId="BalloonText">
    <w:name w:val="Balloon Text"/>
    <w:basedOn w:val="Normal"/>
    <w:link w:val="BalloonTextChar"/>
    <w:rsid w:val="006F35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35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350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35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35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350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838</Words>
  <Characters>5540</Characters>
  <Application>Microsoft Office Word</Application>
  <DocSecurity>0</DocSecurity>
  <Lines>208</Lines>
  <Paragraphs>116</Paragraphs>
  <ScaleCrop>false</ScaleCrop>
  <Company>Author-it Software Corporation Ltd.</Company>
  <LinksUpToDate>false</LinksUpToDate>
  <CharactersWithSpaces>6311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PUAMAN001B Manage the organisation's public safety responsibilities</dc:title>
  <dc:subject>Approved</dc:subject>
  <dc:creator>Government Skills Australia</dc:creator>
  <cp:keywords>Release 3</cp:keywords>
  <dc:description>Review Date: 12 April 2008</dc:description>
  <cp:lastModifiedBy>TPCMS</cp:lastModifiedBy>
  <cp:revision>3</cp:revision>
  <dcterms:created xsi:type="dcterms:W3CDTF">2013-05-01T07:07:00Z</dcterms:created>
  <dcterms:modified xsi:type="dcterms:W3CDTF">2013-05-01T07:08:00Z</dcterms:modified>
</cp:coreProperties>
</file>