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49E1" w:rsidP="001F49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PUALAW001B Protect and preserve incident scene</w:t>
      </w:r>
      <w:r>
        <w:fldChar w:fldCharType="end"/>
      </w:r>
    </w:p>
    <w:p w:rsidR="001F49E1" w:rsidP="001F49E1">
      <w:pPr>
        <w:pStyle w:val="Version"/>
        <w:sectPr w:rsidSect="00A730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A7301D" w:rsidP="00A7301D">
      <w:pPr>
        <w:pStyle w:val="SuperHeading"/>
      </w:pPr>
      <w:r w:rsidRPr="00A7301D">
        <w:t>PUALAW001B Protect and preserve incident scene</w:t>
      </w:r>
    </w:p>
    <w:p w:rsidR="00000000" w:rsidRPr="00A7301D" w:rsidP="00A7301D">
      <w:pPr>
        <w:pStyle w:val="SuperHeading"/>
      </w:pPr>
    </w:p>
    <w:p w:rsidR="00000000" w:rsidRPr="00A7301D" w:rsidP="00A7301D">
      <w:pPr>
        <w:pStyle w:val="Heading1"/>
      </w:pPr>
      <w:bookmarkStart w:id="1" w:name="O_458486"/>
      <w:bookmarkEnd w:id="1"/>
      <w:r w:rsidRPr="00A730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TableBodyText"/>
            </w:pPr>
            <w:r w:rsidRPr="00A7301D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TableBodyText"/>
            </w:pPr>
            <w:r w:rsidRPr="00A7301D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TableBodyText"/>
              <w:rPr>
                <w:lang w:val="en-NZ"/>
              </w:rPr>
            </w:pPr>
            <w:r w:rsidRPr="00A7301D">
              <w:rPr>
                <w:rStyle w:val="SpecialBold"/>
              </w:rPr>
              <w:t>Comments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TableBodyText"/>
              <w:rPr>
                <w:lang w:val="en-NZ"/>
              </w:rPr>
            </w:pPr>
            <w:r w:rsidRPr="00A7301D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TableBodyText"/>
              <w:rPr>
                <w:lang w:val="en-NZ"/>
              </w:rPr>
            </w:pPr>
            <w:r w:rsidRPr="00A7301D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TableBodyText"/>
              <w:rPr>
                <w:lang w:val="en-NZ"/>
              </w:rPr>
            </w:pPr>
            <w:r w:rsidRPr="00A7301D">
              <w:t>Layout adjusted. Application reviewed.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TableBodyText"/>
              <w:rPr>
                <w:lang w:val="en-NZ"/>
              </w:rPr>
            </w:pPr>
            <w:r w:rsidRPr="00A7301D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TableBodyText"/>
              <w:rPr>
                <w:lang w:val="en-NZ"/>
              </w:rPr>
            </w:pPr>
            <w:r w:rsidRPr="00A7301D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TableBodyText"/>
            </w:pPr>
            <w:r w:rsidRPr="00A7301D">
              <w:t>Primary release on TGA.</w:t>
            </w:r>
          </w:p>
        </w:tc>
      </w:tr>
    </w:tbl>
    <w:p w:rsidR="00000000" w:rsidRPr="00A7301D" w:rsidP="00A7301D">
      <w:pPr>
        <w:pStyle w:val="BodyText"/>
      </w:pP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2" w:name="O_458482"/>
      <w:bookmarkEnd w:id="2"/>
      <w:r w:rsidRPr="00A7301D">
        <w:t>Unit Descriptor</w:t>
      </w:r>
    </w:p>
    <w:p w:rsidR="00000000" w:rsidRPr="00A7301D" w:rsidP="00A7301D">
      <w:pPr>
        <w:pStyle w:val="BodyText"/>
      </w:pPr>
      <w:r w:rsidRPr="00A7301D">
        <w:t>This unit covers the competency required, on arrival at the scene of an acc</w:t>
      </w:r>
      <w:r w:rsidRPr="00A7301D">
        <w:t>ident or incident, to conduct initial assessment, take action to maintain public safety and preserve the scene, and note and record details and information.</w:t>
      </w:r>
    </w:p>
    <w:p w:rsidR="00000000" w:rsidRPr="00A7301D" w:rsidP="00A7301D">
      <w:pPr>
        <w:pStyle w:val="BodyText"/>
      </w:pPr>
      <w:r w:rsidRPr="00A7301D">
        <w:t>The unit is particularly applicable in cases where organisation personnel are the first to arrive a</w:t>
      </w:r>
      <w:r w:rsidRPr="00A7301D">
        <w:t>t the scene of an accident or incident.</w:t>
      </w: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3" w:name="O_458494"/>
      <w:bookmarkEnd w:id="3"/>
      <w:r w:rsidRPr="00A7301D">
        <w:t>Application of the Unit</w:t>
      </w:r>
    </w:p>
    <w:p w:rsidR="00000000" w:rsidRPr="00A7301D" w:rsidP="00A7301D">
      <w:pPr>
        <w:pStyle w:val="BodyText"/>
      </w:pPr>
      <w:r w:rsidRPr="00A7301D">
        <w:t xml:space="preserve">This unit applies to all public safety workers at an incident who need to understand the importance of maintaining the legal integrity of the </w:t>
      </w:r>
      <w:r w:rsidRPr="00A7301D">
        <w:t>scene. It is not a specialist Crime Scene Investigation unit.</w:t>
      </w: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4" w:name="O_458487"/>
      <w:bookmarkEnd w:id="4"/>
      <w:r w:rsidRPr="00A7301D">
        <w:t>Licensing/Regulatory Information</w:t>
      </w:r>
    </w:p>
    <w:p w:rsidR="00000000" w:rsidRPr="00A7301D" w:rsidP="00A7301D">
      <w:pPr>
        <w:pStyle w:val="BodyText"/>
      </w:pPr>
      <w:r w:rsidRPr="00A7301D">
        <w:t>Not applicable.</w:t>
      </w: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5" w:name="O_458485"/>
      <w:bookmarkEnd w:id="5"/>
      <w:r w:rsidRPr="00A7301D">
        <w:t>Pre-Requisites</w:t>
      </w:r>
    </w:p>
    <w:p w:rsidR="00000000" w:rsidRPr="00A7301D" w:rsidP="00A7301D">
      <w:pPr>
        <w:pStyle w:val="BodyText"/>
      </w:pPr>
      <w:r w:rsidRPr="00A7301D">
        <w:t>Not applicable.</w:t>
      </w: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6" w:name="O_458490"/>
      <w:bookmarkEnd w:id="6"/>
      <w:r w:rsidRPr="00A7301D">
        <w:t>Employability Skills Information</w:t>
      </w:r>
    </w:p>
    <w:p w:rsidR="00000000" w:rsidRPr="00A7301D" w:rsidP="00A7301D">
      <w:pPr>
        <w:pStyle w:val="BodyText"/>
      </w:pPr>
      <w:r w:rsidRPr="00A7301D">
        <w:t>This unit contains employabili</w:t>
      </w:r>
      <w:r w:rsidRPr="00A7301D">
        <w:t>ty skills.</w:t>
      </w: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7" w:name="O_458491"/>
      <w:bookmarkEnd w:id="7"/>
      <w:r w:rsidRPr="00A7301D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BodyText"/>
            </w:pPr>
            <w:r w:rsidRPr="00A7301D">
              <w:t xml:space="preserve">Performance Criteria describe the required performance needed to demonstrate achievement of the element. Where </w:t>
            </w:r>
            <w:r w:rsidRPr="00A7301D">
              <w:rPr>
                <w:rStyle w:val="BoldandItalics"/>
              </w:rPr>
              <w:t xml:space="preserve">bold </w:t>
            </w:r>
            <w:r w:rsidRPr="00A7301D">
              <w:rPr>
                <w:rStyle w:val="BoldandItalics"/>
              </w:rPr>
              <w:t>italicised</w:t>
            </w:r>
            <w:r w:rsidRPr="00A7301D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A7301D" w:rsidP="00A7301D">
      <w:pPr>
        <w:pStyle w:val="BodyText"/>
      </w:pP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8" w:name="O_458492"/>
      <w:bookmarkEnd w:id="8"/>
      <w:r w:rsidRPr="00A7301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BodyText"/>
            </w:pPr>
            <w:r w:rsidRPr="00A7301D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SpecialBold"/>
              </w:rPr>
              <w:t>PERFORMANCE CRITERIA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List"/>
              <w:rPr>
                <w:lang w:val="en-NZ"/>
              </w:rPr>
            </w:pPr>
            <w:r w:rsidRPr="00A7301D">
              <w:rPr>
                <w:rStyle w:val="SpecialBold"/>
              </w:rPr>
              <w:t>1.</w:t>
            </w:r>
            <w:r w:rsidRPr="00A7301D">
              <w:rPr>
                <w:rStyle w:val="SpecialBold"/>
              </w:rPr>
              <w:tab/>
            </w:r>
            <w:r w:rsidRPr="00A7301D">
              <w:rPr>
                <w:rStyle w:val="SpecialBold"/>
              </w:rPr>
              <w:t>Secure and preserve scene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"/>
            </w:pPr>
            <w:r w:rsidRPr="00A7301D">
              <w:t>1.1</w:t>
            </w:r>
            <w:r w:rsidRPr="00A7301D">
              <w:tab/>
              <w:t xml:space="preserve">Initial </w:t>
            </w:r>
            <w:r w:rsidRPr="00A7301D">
              <w:rPr>
                <w:rStyle w:val="BoldandItalics"/>
              </w:rPr>
              <w:t>assessment</w:t>
            </w:r>
            <w:r w:rsidRPr="00A7301D">
              <w:t xml:space="preserve"> is participated in to identify </w:t>
            </w:r>
            <w:r w:rsidRPr="00A7301D">
              <w:rPr>
                <w:rStyle w:val="BoldandItalics"/>
              </w:rPr>
              <w:t>factors</w:t>
            </w:r>
            <w:r w:rsidRPr="00A7301D">
              <w:t xml:space="preserve"> </w:t>
            </w:r>
            <w:r w:rsidRPr="00A7301D">
              <w:rPr>
                <w:rStyle w:val="BoldandItalics"/>
              </w:rPr>
              <w:t>which will impact</w:t>
            </w:r>
            <w:r w:rsidRPr="00A7301D">
              <w:t xml:space="preserve"> on public safety and scene preservation.</w:t>
            </w:r>
          </w:p>
          <w:p w:rsidR="00000000" w:rsidP="00A7301D">
            <w:pPr>
              <w:pStyle w:val="List"/>
              <w:rPr>
                <w:lang w:val="en-NZ"/>
              </w:rPr>
            </w:pPr>
            <w:r w:rsidRPr="00A7301D">
              <w:t>1.2</w:t>
            </w:r>
            <w:r w:rsidRPr="00A7301D">
              <w:tab/>
            </w:r>
            <w:r w:rsidRPr="00A7301D">
              <w:rPr>
                <w:rStyle w:val="BoldandItalics"/>
              </w:rPr>
              <w:t>Incident</w:t>
            </w:r>
            <w:r w:rsidRPr="00A7301D">
              <w:t>/</w:t>
            </w:r>
            <w:r w:rsidRPr="00A7301D">
              <w:rPr>
                <w:rStyle w:val="BoldandItalics"/>
              </w:rPr>
              <w:t>accident scene</w:t>
            </w:r>
            <w:r w:rsidRPr="00A7301D">
              <w:t xml:space="preserve"> is effectively secured to </w:t>
            </w:r>
            <w:r w:rsidRPr="00A7301D">
              <w:rPr>
                <w:rStyle w:val="BoldandItalics"/>
              </w:rPr>
              <w:t>preserve the scene</w:t>
            </w:r>
            <w:r w:rsidRPr="00A7301D">
              <w:t xml:space="preserve"> and maintain public safety in line w</w:t>
            </w:r>
            <w:r w:rsidRPr="00A7301D">
              <w:t>ith legislative requirements.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List"/>
              <w:rPr>
                <w:lang w:val="en-NZ"/>
              </w:rPr>
            </w:pPr>
            <w:r w:rsidRPr="00A7301D">
              <w:rPr>
                <w:rStyle w:val="SpecialBold"/>
              </w:rPr>
              <w:t>2.</w:t>
            </w:r>
            <w:r w:rsidRPr="00A7301D">
              <w:rPr>
                <w:rStyle w:val="SpecialBold"/>
              </w:rPr>
              <w:tab/>
              <w:t>Record and report details of incident scene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"/>
            </w:pPr>
            <w:r w:rsidRPr="00A7301D">
              <w:t>2.1</w:t>
            </w:r>
            <w:r w:rsidRPr="00A7301D">
              <w:tab/>
            </w:r>
            <w:r w:rsidRPr="00A7301D">
              <w:rPr>
                <w:rStyle w:val="BoldandItalics"/>
              </w:rPr>
              <w:t>Details of the scene</w:t>
            </w:r>
            <w:r w:rsidRPr="00A7301D">
              <w:t xml:space="preserve"> are noted, </w:t>
            </w:r>
            <w:r w:rsidRPr="00A7301D">
              <w:rPr>
                <w:rStyle w:val="BoldandItalics"/>
              </w:rPr>
              <w:t>recorded and reported</w:t>
            </w:r>
            <w:r w:rsidRPr="00A7301D">
              <w:t xml:space="preserve"> according to organisation's policies and procedures.</w:t>
            </w:r>
          </w:p>
          <w:p w:rsidR="00000000" w:rsidRPr="00A7301D" w:rsidP="00A7301D">
            <w:pPr>
              <w:pStyle w:val="List"/>
            </w:pPr>
            <w:r w:rsidRPr="00A7301D">
              <w:t>2.2</w:t>
            </w:r>
            <w:r w:rsidRPr="00A7301D">
              <w:tab/>
            </w:r>
            <w:r w:rsidRPr="00A7301D">
              <w:rPr>
                <w:rStyle w:val="BoldandItalics"/>
              </w:rPr>
              <w:t>Witness details</w:t>
            </w:r>
            <w:r w:rsidRPr="00A7301D">
              <w:t xml:space="preserve"> and information volunteered are recorded in acc</w:t>
            </w:r>
            <w:r w:rsidRPr="00A7301D">
              <w:t xml:space="preserve">ordance with </w:t>
            </w:r>
            <w:r w:rsidRPr="00A7301D">
              <w:rPr>
                <w:rStyle w:val="BoldandItalics"/>
              </w:rPr>
              <w:t>organisational and legislative requirements.</w:t>
            </w:r>
          </w:p>
          <w:p w:rsidR="00000000" w:rsidRPr="00A7301D" w:rsidP="00A7301D">
            <w:pPr>
              <w:pStyle w:val="List"/>
            </w:pPr>
            <w:r w:rsidRPr="00A7301D">
              <w:t>2.3</w:t>
            </w:r>
            <w:r w:rsidRPr="00A7301D">
              <w:tab/>
              <w:t xml:space="preserve">Information is communicated to </w:t>
            </w:r>
            <w:r w:rsidRPr="00A7301D">
              <w:rPr>
                <w:rStyle w:val="BoldandItalics"/>
              </w:rPr>
              <w:t>relevant personnel</w:t>
            </w:r>
            <w:r w:rsidRPr="00A7301D">
              <w:t xml:space="preserve"> in line with organisation's procedures.</w:t>
            </w:r>
          </w:p>
        </w:tc>
      </w:tr>
    </w:tbl>
    <w:p w:rsidR="00000000" w:rsidRPr="00A7301D" w:rsidP="00A7301D">
      <w:pPr>
        <w:pStyle w:val="BodyText"/>
      </w:pP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9" w:name="O_458483"/>
      <w:bookmarkEnd w:id="9"/>
      <w:r w:rsidRPr="00A7301D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t>This describes the essential skills and knowledge and their level, required for this unit.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SpecialBold"/>
              </w:rPr>
              <w:t>Required Skills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listening</w:t>
            </w:r>
          </w:p>
          <w:p w:rsidR="00000000" w:rsidRPr="00A7301D" w:rsidP="00A7301D">
            <w:pPr>
              <w:pStyle w:val="ListBullet"/>
            </w:pPr>
            <w:r w:rsidRPr="00A7301D">
              <w:t>note taking</w:t>
            </w:r>
          </w:p>
          <w:p w:rsidR="00000000" w:rsidRPr="00A7301D" w:rsidP="00A7301D">
            <w:pPr>
              <w:pStyle w:val="ListBullet"/>
            </w:pPr>
            <w:r w:rsidRPr="00A7301D">
              <w:t>observation</w:t>
            </w:r>
          </w:p>
          <w:p w:rsidR="00000000" w:rsidRPr="00A7301D" w:rsidP="00A7301D">
            <w:pPr>
              <w:pStyle w:val="ListBullet"/>
            </w:pPr>
            <w:r w:rsidRPr="00A7301D">
              <w:t>questioning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reporting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SpecialBold"/>
              </w:rPr>
              <w:t>Required Knowledge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legislative and organisation requirements relating to scene preserva</w:t>
            </w:r>
            <w:r w:rsidRPr="00A7301D">
              <w:t>tion</w:t>
            </w:r>
          </w:p>
          <w:p w:rsidR="00000000" w:rsidRPr="00A7301D" w:rsidP="00A7301D">
            <w:pPr>
              <w:pStyle w:val="ListBullet"/>
            </w:pPr>
            <w:r w:rsidRPr="00A7301D">
              <w:t>methods of securing scene</w:t>
            </w:r>
          </w:p>
          <w:p w:rsidR="00000000" w:rsidRPr="00A7301D" w:rsidP="00A7301D">
            <w:pPr>
              <w:pStyle w:val="ListBullet"/>
            </w:pPr>
            <w:r w:rsidRPr="00A7301D">
              <w:t>organisation requirements for taking witness details and information</w:t>
            </w:r>
          </w:p>
          <w:p w:rsidR="00000000" w:rsidRPr="00A7301D" w:rsidP="00A7301D">
            <w:pPr>
              <w:pStyle w:val="ListBullet"/>
            </w:pPr>
            <w:r w:rsidRPr="00A7301D">
              <w:t>regulatory requirements for taking witness details and information</w:t>
            </w:r>
          </w:p>
          <w:p w:rsidR="00000000" w:rsidRPr="00A7301D" w:rsidP="00A7301D">
            <w:pPr>
              <w:pStyle w:val="ListBullet"/>
            </w:pPr>
            <w:r w:rsidRPr="00A7301D">
              <w:t>techniques for estimating distance</w:t>
            </w:r>
          </w:p>
          <w:p w:rsidR="00000000" w:rsidRPr="00A7301D" w:rsidP="00A7301D">
            <w:pPr>
              <w:pStyle w:val="ListBullet"/>
            </w:pPr>
            <w:r w:rsidRPr="00A7301D">
              <w:t>techniques for removing public from scene</w:t>
            </w:r>
          </w:p>
          <w:p w:rsidR="00000000" w:rsidRPr="00A7301D" w:rsidP="00A7301D">
            <w:pPr>
              <w:pStyle w:val="ListBullet"/>
            </w:pPr>
            <w:r w:rsidRPr="00A7301D">
              <w:t>types of information which may assist in investigations</w:t>
            </w:r>
          </w:p>
        </w:tc>
      </w:tr>
    </w:tbl>
    <w:p w:rsidR="00000000" w:rsidRPr="00A7301D" w:rsidP="00A7301D">
      <w:pPr>
        <w:pStyle w:val="BodyText"/>
      </w:pP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10" w:name="O_458489"/>
      <w:bookmarkEnd w:id="10"/>
      <w:r w:rsidRPr="00A7301D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BodyText"/>
            </w:pPr>
            <w:r w:rsidRPr="00A7301D">
              <w:t>Demonstrated ability to effectively secure scene and record and report de</w:t>
            </w:r>
            <w:r w:rsidRPr="00A7301D">
              <w:t>tails in accordance with the organisation's policies and procedures.</w:t>
            </w:r>
          </w:p>
          <w:p w:rsidR="00000000" w:rsidRPr="00A7301D" w:rsidP="00A7301D">
            <w:pPr>
              <w:pStyle w:val="BodyText"/>
            </w:pPr>
          </w:p>
          <w:p w:rsidR="00000000" w:rsidRPr="00A7301D" w:rsidP="00A7301D">
            <w:pPr>
              <w:pStyle w:val="BodyText"/>
            </w:pPr>
            <w:r w:rsidRPr="00A7301D">
              <w:rPr>
                <w:rStyle w:val="SpecialBold"/>
              </w:rPr>
              <w:t>Consistency in performance</w:t>
            </w:r>
          </w:p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t>Evidence should be gathered over a period of time in a range of actual or simulated workplace environments.</w:t>
            </w:r>
          </w:p>
        </w:tc>
      </w:tr>
      <w:tr w:rsidTr="001F49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BodyText"/>
            </w:pPr>
            <w:r w:rsidRPr="00A7301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BodyText"/>
            </w:pPr>
            <w:r w:rsidRPr="00A7301D">
              <w:rPr>
                <w:rStyle w:val="SpecialBold"/>
              </w:rPr>
              <w:t>Context of assessment</w:t>
            </w:r>
          </w:p>
          <w:p w:rsidR="00000000" w:rsidRPr="00A7301D" w:rsidP="00A7301D">
            <w:pPr>
              <w:pStyle w:val="BodyText"/>
            </w:pPr>
            <w:r w:rsidRPr="00A7301D">
              <w:t>Performance at an incident, exercise or simulation is required to demonstrate competence in this unit. Written or verbal questions may be used as supporting evidence.</w:t>
            </w:r>
          </w:p>
          <w:p w:rsidR="00000000" w:rsidRPr="00A7301D" w:rsidP="00A7301D">
            <w:pPr>
              <w:pStyle w:val="BodyText"/>
            </w:pPr>
            <w:r w:rsidRPr="00A7301D">
              <w:rPr>
                <w:rStyle w:val="SpecialBold"/>
              </w:rPr>
              <w:t>Specific resources for assessment</w:t>
            </w:r>
          </w:p>
          <w:p w:rsidR="00000000" w:rsidRPr="00A7301D" w:rsidP="00A7301D">
            <w:pPr>
              <w:pStyle w:val="BodyText"/>
            </w:pPr>
            <w:r w:rsidRPr="00A7301D">
              <w:t>No special requirements.</w:t>
            </w:r>
          </w:p>
        </w:tc>
      </w:tr>
    </w:tbl>
    <w:p w:rsidR="00000000" w:rsidRPr="00A7301D" w:rsidP="00A7301D">
      <w:pPr>
        <w:pStyle w:val="BodyText"/>
      </w:pP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11" w:name="O_458484"/>
      <w:bookmarkEnd w:id="11"/>
      <w:r w:rsidRPr="00A7301D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t xml:space="preserve">The Range Statement relates to the Unit of Competency as a whole. It allows for different work environments and situations that may affect performance. </w:t>
            </w:r>
            <w:r w:rsidRPr="00A7301D">
              <w:rPr>
                <w:rStyle w:val="BoldandItalics"/>
              </w:rPr>
              <w:t>Bold italicised</w:t>
            </w:r>
            <w:r w:rsidRPr="00A7301D">
              <w:t xml:space="preserve"> wording in the Performance Criteria is detailed below.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Inci</w:t>
            </w:r>
            <w:r w:rsidRPr="00A7301D">
              <w:rPr>
                <w:rStyle w:val="BoldandItalics"/>
              </w:rPr>
              <w:t>dent scene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urban fire</w:t>
            </w:r>
          </w:p>
          <w:p w:rsidR="00000000" w:rsidRPr="00A7301D" w:rsidP="00A7301D">
            <w:pPr>
              <w:pStyle w:val="ListBullet"/>
            </w:pPr>
            <w:r w:rsidRPr="00A7301D">
              <w:t>wild fire</w:t>
            </w:r>
          </w:p>
          <w:p w:rsidR="00000000" w:rsidRPr="00A7301D" w:rsidP="00A7301D">
            <w:pPr>
              <w:pStyle w:val="ListBullet"/>
            </w:pPr>
            <w:r w:rsidRPr="00A7301D">
              <w:t>vehicle fire</w:t>
            </w:r>
          </w:p>
          <w:p w:rsidR="00000000" w:rsidRPr="00A7301D" w:rsidP="00A7301D">
            <w:pPr>
              <w:pStyle w:val="ListBullet"/>
            </w:pPr>
            <w:r w:rsidRPr="00A7301D">
              <w:t>crime scene</w:t>
            </w:r>
          </w:p>
          <w:p w:rsidR="00000000" w:rsidRPr="00A7301D" w:rsidP="00A7301D">
            <w:pPr>
              <w:pStyle w:val="ListBullet"/>
            </w:pPr>
            <w:r w:rsidRPr="00A7301D">
              <w:t>search for missing persons or evidence</w:t>
            </w:r>
          </w:p>
          <w:p w:rsidR="00000000" w:rsidRPr="00A7301D" w:rsidP="00A7301D">
            <w:pPr>
              <w:pStyle w:val="ListBullet"/>
            </w:pPr>
            <w:r w:rsidRPr="00A7301D">
              <w:t>vehicle accident</w:t>
            </w:r>
          </w:p>
          <w:p w:rsidR="00000000" w:rsidRPr="00A7301D" w:rsidP="00A7301D">
            <w:pPr>
              <w:pStyle w:val="ListBullet"/>
            </w:pPr>
            <w:r w:rsidRPr="00A7301D">
              <w:t>natural disaster</w:t>
            </w:r>
          </w:p>
          <w:p w:rsidR="00000000" w:rsidRPr="00A7301D" w:rsidP="00A7301D">
            <w:pPr>
              <w:pStyle w:val="ListBullet"/>
            </w:pPr>
            <w:r w:rsidRPr="00A7301D">
              <w:t>industrial/mining accident</w:t>
            </w:r>
          </w:p>
          <w:p w:rsidR="00000000" w:rsidRPr="00A7301D" w:rsidP="00A7301D">
            <w:pPr>
              <w:pStyle w:val="ListBullet"/>
            </w:pPr>
            <w:r w:rsidRPr="00A7301D">
              <w:t>incident involving death or injury to person or damage to property</w:t>
            </w:r>
          </w:p>
          <w:p w:rsidR="00000000" w:rsidRPr="00A7301D" w:rsidP="00A7301D">
            <w:pPr>
              <w:pStyle w:val="ListBullet"/>
            </w:pPr>
            <w:r w:rsidRPr="00A7301D">
              <w:t>urban scene</w:t>
            </w:r>
          </w:p>
          <w:p w:rsidR="00000000" w:rsidRPr="00A7301D" w:rsidP="00A7301D">
            <w:pPr>
              <w:pStyle w:val="ListBullet"/>
            </w:pPr>
            <w:r w:rsidRPr="00A7301D">
              <w:t>rural scene</w:t>
            </w:r>
          </w:p>
          <w:p w:rsidR="00000000" w:rsidRPr="00A7301D" w:rsidP="00A7301D">
            <w:pPr>
              <w:pStyle w:val="ListBullet"/>
            </w:pPr>
            <w:r w:rsidRPr="00A7301D">
              <w:t>indoor scene</w:t>
            </w:r>
          </w:p>
          <w:p w:rsidR="00000000" w:rsidRPr="00A7301D" w:rsidP="00A7301D">
            <w:pPr>
              <w:pStyle w:val="ListBullet"/>
            </w:pPr>
            <w:r w:rsidRPr="00A7301D">
              <w:t>outdoor scene</w:t>
            </w:r>
          </w:p>
          <w:p w:rsidR="00000000" w:rsidRPr="00A7301D" w:rsidP="00A7301D">
            <w:pPr>
              <w:pStyle w:val="ListBullet"/>
            </w:pPr>
            <w:r w:rsidRPr="00A7301D">
              <w:t>animal incident</w:t>
            </w:r>
          </w:p>
          <w:p w:rsidR="00000000" w:rsidRPr="00A7301D" w:rsidP="00A7301D">
            <w:pPr>
              <w:pStyle w:val="ListBullet"/>
            </w:pPr>
            <w:r w:rsidRPr="00A7301D">
              <w:t>marine</w:t>
            </w:r>
          </w:p>
          <w:p w:rsidR="00000000" w:rsidRPr="00A7301D" w:rsidP="00A7301D">
            <w:pPr>
              <w:pStyle w:val="ListBullet"/>
            </w:pPr>
            <w:r w:rsidRPr="00A7301D">
              <w:t>aircraft</w:t>
            </w:r>
          </w:p>
          <w:p w:rsidR="00000000" w:rsidRPr="00A7301D" w:rsidP="00A7301D">
            <w:pPr>
              <w:pStyle w:val="ListBullet"/>
            </w:pPr>
            <w:r w:rsidRPr="00A7301D">
              <w:t>train</w:t>
            </w:r>
          </w:p>
          <w:p w:rsidR="00000000" w:rsidRPr="00A7301D" w:rsidP="00A7301D">
            <w:pPr>
              <w:pStyle w:val="ListBullet"/>
            </w:pPr>
            <w:r w:rsidRPr="00A7301D">
              <w:t>explosions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hazardous materials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Assessment of scene</w:t>
            </w:r>
            <w:r w:rsidRPr="00A7301D">
              <w:t xml:space="preserve"> may be conducted: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at scene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en route to and from scene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Factors impacting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public safety risk factors including factors that could impact on the safety of investigators</w:t>
            </w:r>
          </w:p>
          <w:p w:rsidR="00000000" w:rsidRPr="00A7301D" w:rsidP="00A7301D">
            <w:pPr>
              <w:pStyle w:val="ListBullet"/>
            </w:pPr>
            <w:r w:rsidRPr="00A7301D">
              <w:t>response team</w:t>
            </w:r>
          </w:p>
          <w:p w:rsidR="00000000" w:rsidRPr="00A7301D" w:rsidP="00A7301D">
            <w:pPr>
              <w:pStyle w:val="ListBullet"/>
            </w:pPr>
            <w:r w:rsidRPr="00A7301D">
              <w:t>the security/preservation of the actual site</w:t>
            </w:r>
          </w:p>
          <w:p w:rsidR="00000000" w:rsidRPr="00A7301D" w:rsidP="00A7301D">
            <w:pPr>
              <w:pStyle w:val="ListBullet"/>
            </w:pPr>
            <w:r w:rsidRPr="00A7301D">
              <w:t>the security and preservation of situational evidence</w:t>
            </w:r>
          </w:p>
          <w:p w:rsidR="00000000" w:rsidRPr="00A7301D" w:rsidP="00A7301D">
            <w:pPr>
              <w:pStyle w:val="ListBullet"/>
            </w:pPr>
            <w:r w:rsidRPr="00A7301D">
              <w:t>traffic</w:t>
            </w:r>
          </w:p>
          <w:p w:rsidR="00000000" w:rsidRPr="00A7301D" w:rsidP="00A7301D">
            <w:pPr>
              <w:pStyle w:val="ListBullet"/>
            </w:pPr>
            <w:r w:rsidRPr="00A7301D">
              <w:t>tactical factors affecting the quality of</w:t>
            </w:r>
            <w:r w:rsidRPr="00A7301D">
              <w:t xml:space="preserve"> the investigation including environmental circumstances</w:t>
            </w:r>
          </w:p>
          <w:p w:rsidR="00000000" w:rsidRPr="00A7301D" w:rsidP="00A7301D">
            <w:pPr>
              <w:pStyle w:val="ListBullet"/>
            </w:pPr>
            <w:r w:rsidRPr="00A7301D">
              <w:t>chronology of events</w:t>
            </w:r>
          </w:p>
          <w:p w:rsidR="00000000" w:rsidRPr="00A7301D" w:rsidP="00A7301D">
            <w:pPr>
              <w:pStyle w:val="ListBullet"/>
            </w:pPr>
            <w:r w:rsidRPr="00A7301D">
              <w:t>access to scene</w:t>
            </w:r>
          </w:p>
          <w:p w:rsidR="00000000" w:rsidRPr="00A7301D" w:rsidP="00A7301D">
            <w:pPr>
              <w:pStyle w:val="ListBullet"/>
            </w:pPr>
            <w:r w:rsidRPr="00A7301D">
              <w:t>number of persons at scene</w:t>
            </w:r>
          </w:p>
          <w:p w:rsidR="00000000" w:rsidRPr="00A7301D" w:rsidP="00A7301D">
            <w:pPr>
              <w:pStyle w:val="ListBullet"/>
            </w:pPr>
            <w:r w:rsidRPr="00A7301D">
              <w:t>availability of support services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boundaries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Persons at scene</w:t>
            </w:r>
            <w:r w:rsidRPr="00A7301D">
              <w:t xml:space="preserve"> may </w:t>
            </w:r>
            <w:r w:rsidRPr="00A7301D">
              <w:t>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incident scene specialists</w:t>
            </w:r>
          </w:p>
          <w:p w:rsidR="00000000" w:rsidRPr="00A7301D" w:rsidP="00A7301D">
            <w:pPr>
              <w:pStyle w:val="ListBullet"/>
            </w:pPr>
            <w:r w:rsidRPr="00A7301D">
              <w:t>forensic experts</w:t>
            </w:r>
          </w:p>
          <w:p w:rsidR="00000000" w:rsidRPr="00A7301D" w:rsidP="00A7301D">
            <w:pPr>
              <w:pStyle w:val="ListBullet"/>
            </w:pPr>
            <w:r w:rsidRPr="00A7301D">
              <w:t>potential witnesses</w:t>
            </w:r>
          </w:p>
          <w:p w:rsidR="00000000" w:rsidRPr="00A7301D" w:rsidP="00A7301D">
            <w:pPr>
              <w:pStyle w:val="ListBullet"/>
            </w:pPr>
            <w:r w:rsidRPr="00A7301D">
              <w:t>victims</w:t>
            </w:r>
          </w:p>
          <w:p w:rsidR="00000000" w:rsidRPr="00A7301D" w:rsidP="00A7301D">
            <w:pPr>
              <w:pStyle w:val="ListBullet"/>
            </w:pPr>
            <w:r w:rsidRPr="00A7301D">
              <w:t>other bystanders</w:t>
            </w:r>
          </w:p>
          <w:p w:rsidR="00000000" w:rsidRPr="00A7301D" w:rsidP="00A7301D">
            <w:pPr>
              <w:pStyle w:val="ListBullet"/>
            </w:pPr>
            <w:r w:rsidRPr="00A7301D">
              <w:t>personnel from other organisations</w:t>
            </w:r>
          </w:p>
          <w:p w:rsidR="00000000" w:rsidRPr="00A7301D" w:rsidP="00A7301D">
            <w:pPr>
              <w:pStyle w:val="ListBullet"/>
            </w:pPr>
            <w:r w:rsidRPr="00A7301D">
              <w:t>media</w:t>
            </w:r>
          </w:p>
          <w:p w:rsidR="00000000" w:rsidRPr="00A7301D" w:rsidP="00A7301D">
            <w:pPr>
              <w:pStyle w:val="ListBullet"/>
            </w:pPr>
            <w:r w:rsidRPr="00A7301D">
              <w:t>coroners</w:t>
            </w:r>
          </w:p>
          <w:p w:rsidR="00000000" w:rsidRPr="00A7301D" w:rsidP="00A7301D">
            <w:pPr>
              <w:pStyle w:val="ListBullet"/>
            </w:pPr>
            <w:r w:rsidRPr="00A7301D">
              <w:t>pathologists</w:t>
            </w:r>
          </w:p>
          <w:p w:rsidR="00000000" w:rsidRPr="00A7301D" w:rsidP="00A7301D">
            <w:pPr>
              <w:pStyle w:val="ListBullet"/>
            </w:pPr>
            <w:r w:rsidRPr="00A7301D">
              <w:t>medical practitioners</w:t>
            </w:r>
          </w:p>
          <w:p w:rsidR="00000000" w:rsidRPr="00A7301D" w:rsidP="00A7301D">
            <w:pPr>
              <w:pStyle w:val="ListBullet"/>
            </w:pPr>
            <w:r w:rsidRPr="00A7301D">
              <w:t>undertakers</w:t>
            </w:r>
          </w:p>
          <w:p w:rsidR="00000000" w:rsidRPr="00A7301D" w:rsidP="00A7301D">
            <w:pPr>
              <w:pStyle w:val="ListBullet"/>
            </w:pPr>
            <w:r w:rsidRPr="00A7301D">
              <w:t>forensic accountants</w:t>
            </w:r>
          </w:p>
          <w:p w:rsidR="00000000" w:rsidRPr="00A7301D" w:rsidP="00A7301D">
            <w:pPr>
              <w:pStyle w:val="ListBullet"/>
            </w:pPr>
            <w:r w:rsidRPr="00A7301D">
              <w:t>information technology consultants</w:t>
            </w:r>
          </w:p>
          <w:p w:rsidR="00000000" w:rsidRPr="00A7301D" w:rsidP="00A7301D">
            <w:pPr>
              <w:pStyle w:val="ListBullet"/>
            </w:pPr>
            <w:r w:rsidRPr="00A7301D">
              <w:t>legal officers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owners and/or occupiers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Security of scene</w:t>
            </w:r>
            <w:r w:rsidRPr="00A7301D">
              <w:t xml:space="preserve"> may be affected by: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topography</w:t>
            </w:r>
          </w:p>
          <w:p w:rsidR="00000000" w:rsidRPr="00A7301D" w:rsidP="00A7301D">
            <w:pPr>
              <w:pStyle w:val="ListBullet"/>
            </w:pPr>
            <w:r w:rsidRPr="00A7301D">
              <w:t>climatic conditions</w:t>
            </w:r>
          </w:p>
          <w:p w:rsidR="00000000" w:rsidRPr="00A7301D" w:rsidP="00A7301D">
            <w:pPr>
              <w:pStyle w:val="ListBullet"/>
            </w:pPr>
            <w:r w:rsidRPr="00A7301D">
              <w:t>human interference</w:t>
            </w:r>
          </w:p>
          <w:p w:rsidR="00000000" w:rsidRPr="00A7301D" w:rsidP="00A7301D">
            <w:pPr>
              <w:pStyle w:val="ListBullet"/>
            </w:pPr>
            <w:r w:rsidRPr="00A7301D">
              <w:t>animal interference</w:t>
            </w:r>
          </w:p>
          <w:p w:rsidR="00000000" w:rsidRPr="00A7301D" w:rsidP="00A7301D">
            <w:pPr>
              <w:pStyle w:val="ListBullet"/>
            </w:pPr>
            <w:r w:rsidRPr="00A7301D">
              <w:t>preservation of life/property</w:t>
            </w:r>
          </w:p>
          <w:p w:rsidR="00000000" w:rsidRPr="00A7301D" w:rsidP="00A7301D">
            <w:pPr>
              <w:pStyle w:val="ListBullet"/>
            </w:pPr>
            <w:r w:rsidRPr="00A7301D">
              <w:t>structural integrity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availability of personnel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 xml:space="preserve">Securing scene </w:t>
            </w:r>
            <w:r w:rsidRPr="00A7301D">
              <w:t>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removing non-emergency personnel from scene</w:t>
            </w:r>
          </w:p>
          <w:p w:rsidR="00000000" w:rsidRPr="00A7301D" w:rsidP="00A7301D">
            <w:pPr>
              <w:pStyle w:val="ListBullet"/>
            </w:pPr>
            <w:r w:rsidRPr="00A7301D">
              <w:t>isolating scene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erecting barriers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Details of scene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date</w:t>
            </w:r>
          </w:p>
          <w:p w:rsidR="00000000" w:rsidRPr="00A7301D" w:rsidP="00A7301D">
            <w:pPr>
              <w:pStyle w:val="ListBullet"/>
            </w:pPr>
            <w:r w:rsidRPr="00A7301D">
              <w:t>time</w:t>
            </w:r>
          </w:p>
          <w:p w:rsidR="00000000" w:rsidRPr="00A7301D" w:rsidP="00A7301D">
            <w:pPr>
              <w:pStyle w:val="ListBullet"/>
            </w:pPr>
            <w:r w:rsidRPr="00A7301D">
              <w:t>location</w:t>
            </w:r>
          </w:p>
          <w:p w:rsidR="00000000" w:rsidRPr="00A7301D" w:rsidP="00A7301D">
            <w:pPr>
              <w:pStyle w:val="ListBullet"/>
            </w:pPr>
            <w:r w:rsidRPr="00A7301D">
              <w:t>damage</w:t>
            </w:r>
          </w:p>
          <w:p w:rsidR="00000000" w:rsidRPr="00A7301D" w:rsidP="00A7301D">
            <w:pPr>
              <w:pStyle w:val="ListBullet"/>
            </w:pPr>
            <w:r w:rsidRPr="00A7301D">
              <w:t>persons present</w:t>
            </w:r>
          </w:p>
          <w:p w:rsidR="00000000" w:rsidRPr="00A7301D" w:rsidP="00A7301D">
            <w:pPr>
              <w:pStyle w:val="ListBullet"/>
            </w:pPr>
            <w:r w:rsidRPr="00A7301D">
              <w:t>property involved</w:t>
            </w:r>
          </w:p>
          <w:p w:rsidR="00000000" w:rsidRPr="00A7301D" w:rsidP="00A7301D">
            <w:pPr>
              <w:pStyle w:val="ListBullet"/>
            </w:pPr>
            <w:r w:rsidRPr="00A7301D">
              <w:t>possible causes</w:t>
            </w:r>
          </w:p>
          <w:p w:rsidR="00000000" w:rsidRPr="00A7301D" w:rsidP="00A7301D">
            <w:pPr>
              <w:pStyle w:val="ListBullet"/>
            </w:pPr>
            <w:r w:rsidRPr="00A7301D">
              <w:t>items of evidence</w:t>
            </w:r>
          </w:p>
          <w:p w:rsidR="00000000" w:rsidRPr="00A7301D" w:rsidP="00A7301D">
            <w:pPr>
              <w:pStyle w:val="ListBullet"/>
            </w:pPr>
            <w:r w:rsidRPr="00A7301D">
              <w:t>injuries</w:t>
            </w:r>
          </w:p>
          <w:p w:rsidR="00000000" w:rsidRPr="00A7301D" w:rsidP="00A7301D">
            <w:pPr>
              <w:pStyle w:val="ListBullet"/>
            </w:pPr>
            <w:r w:rsidRPr="00A7301D">
              <w:t>status of utilities services such as broken water pipes</w:t>
            </w:r>
          </w:p>
          <w:p w:rsidR="00000000" w:rsidRPr="00A7301D" w:rsidP="00A7301D">
            <w:pPr>
              <w:pStyle w:val="ListBullet"/>
            </w:pPr>
            <w:r w:rsidRPr="00A7301D">
              <w:t>animal species present</w:t>
            </w:r>
          </w:p>
          <w:p w:rsidR="00000000" w:rsidRPr="00A7301D" w:rsidP="00A7301D">
            <w:pPr>
              <w:pStyle w:val="ListBullet"/>
            </w:pPr>
            <w:r w:rsidRPr="00A7301D">
              <w:t>flora</w:t>
            </w:r>
          </w:p>
          <w:p w:rsidR="00000000" w:rsidRPr="00A7301D" w:rsidP="00A7301D">
            <w:pPr>
              <w:pStyle w:val="ListBullet"/>
            </w:pPr>
            <w:r w:rsidRPr="00A7301D">
              <w:t>fauna</w:t>
            </w:r>
          </w:p>
          <w:p w:rsidR="00000000" w:rsidRPr="00A7301D" w:rsidP="00A7301D">
            <w:pPr>
              <w:pStyle w:val="ListBullet"/>
            </w:pPr>
            <w:r w:rsidRPr="00A7301D">
              <w:t>size and construction of building</w:t>
            </w:r>
          </w:p>
          <w:p w:rsidR="00000000" w:rsidRPr="00A7301D" w:rsidP="00A7301D">
            <w:pPr>
              <w:pStyle w:val="ListBullet"/>
            </w:pPr>
            <w:r w:rsidRPr="00A7301D">
              <w:t>occupancy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insurance details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Witness details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name</w:t>
            </w:r>
          </w:p>
          <w:p w:rsidR="00000000" w:rsidRPr="00A7301D" w:rsidP="00A7301D">
            <w:pPr>
              <w:pStyle w:val="ListBullet"/>
            </w:pPr>
            <w:r w:rsidRPr="00A7301D">
              <w:t>contact details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 xml:space="preserve">other details in accordance with organisation’s </w:t>
            </w:r>
            <w:r w:rsidRPr="00A7301D">
              <w:t>policies and procedures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Relevant personnel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supervisor</w:t>
            </w:r>
          </w:p>
          <w:p w:rsidR="00000000" w:rsidRPr="00A7301D" w:rsidP="00A7301D">
            <w:pPr>
              <w:pStyle w:val="ListBullet"/>
            </w:pPr>
            <w:r w:rsidRPr="00A7301D">
              <w:t>team leader</w:t>
            </w:r>
          </w:p>
          <w:p w:rsidR="00000000" w:rsidRPr="00A7301D" w:rsidP="00A7301D">
            <w:pPr>
              <w:pStyle w:val="ListBullet"/>
            </w:pPr>
            <w:r w:rsidRPr="00A7301D">
              <w:t>police</w:t>
            </w:r>
          </w:p>
          <w:p w:rsidR="00000000" w:rsidRPr="00A7301D" w:rsidP="00A7301D">
            <w:pPr>
              <w:pStyle w:val="ListBullet"/>
            </w:pPr>
            <w:r w:rsidRPr="00A7301D">
              <w:t>investigating officer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other organisation’s personnel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Communication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verbal</w:t>
            </w:r>
          </w:p>
          <w:p w:rsidR="00000000" w:rsidRPr="00A7301D" w:rsidP="00A7301D">
            <w:pPr>
              <w:pStyle w:val="ListBullet"/>
            </w:pPr>
            <w:r w:rsidRPr="00A7301D">
              <w:t>completing standard forms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written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Recording and reporting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taking notes</w:t>
            </w:r>
          </w:p>
          <w:p w:rsidR="00000000" w:rsidRPr="00A7301D" w:rsidP="00A7301D">
            <w:pPr>
              <w:pStyle w:val="ListBullet"/>
            </w:pPr>
            <w:r w:rsidRPr="00A7301D">
              <w:t>completing standard forms</w:t>
            </w:r>
          </w:p>
          <w:p w:rsidR="00000000" w:rsidRPr="00A7301D" w:rsidP="00A7301D">
            <w:pPr>
              <w:pStyle w:val="ListBullet"/>
            </w:pPr>
            <w:r w:rsidRPr="00A7301D">
              <w:t>making sketches</w:t>
            </w:r>
          </w:p>
          <w:p w:rsidR="00000000" w:rsidRPr="00A7301D" w:rsidP="00A7301D">
            <w:pPr>
              <w:pStyle w:val="ListBullet"/>
            </w:pPr>
            <w:r w:rsidRPr="00A7301D">
              <w:t>taking photographs</w:t>
            </w:r>
          </w:p>
          <w:p w:rsidR="00000000" w:rsidRPr="00A7301D" w:rsidP="00A7301D">
            <w:pPr>
              <w:pStyle w:val="ListBullet"/>
            </w:pPr>
            <w:r w:rsidRPr="00A7301D">
              <w:t>taping</w:t>
            </w:r>
          </w:p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electronic vi</w:t>
            </w:r>
            <w:r w:rsidRPr="00A7301D">
              <w:t>deoing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>Preserving scene</w:t>
            </w:r>
            <w:r w:rsidRPr="00A7301D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ListBullet"/>
              <w:rPr>
                <w:lang w:val="en-NZ"/>
              </w:rPr>
            </w:pPr>
            <w:r w:rsidRPr="00A7301D">
              <w:t>preserving evidence and the area of origin</w:t>
            </w:r>
          </w:p>
        </w:tc>
      </w:tr>
      <w:tr w:rsidTr="00A730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301D">
            <w:pPr>
              <w:pStyle w:val="BodyText"/>
              <w:rPr>
                <w:lang w:val="en-NZ"/>
              </w:rPr>
            </w:pPr>
            <w:r w:rsidRPr="00A7301D">
              <w:rPr>
                <w:rStyle w:val="BoldandItalics"/>
              </w:rPr>
              <w:t xml:space="preserve">Organisational and legislative requirements </w:t>
            </w:r>
            <w:r w:rsidRPr="00A7301D">
              <w:t>may vary between sectors and organisations and may include: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301D" w:rsidP="00A7301D">
            <w:pPr>
              <w:pStyle w:val="ListBullet"/>
            </w:pPr>
            <w:r w:rsidRPr="00A7301D">
              <w:t>legislation relevant to the operation/incident/response</w:t>
            </w:r>
          </w:p>
          <w:p w:rsidR="00000000" w:rsidRPr="00A7301D" w:rsidP="00A7301D">
            <w:pPr>
              <w:pStyle w:val="ListBullet"/>
            </w:pPr>
            <w:r w:rsidRPr="00A7301D">
              <w:t>legislation relevant to the organisation</w:t>
            </w:r>
          </w:p>
          <w:p w:rsidR="00000000" w:rsidRPr="00A7301D" w:rsidP="00A7301D">
            <w:pPr>
              <w:pStyle w:val="ListBullet"/>
            </w:pPr>
            <w:r w:rsidRPr="00A7301D">
              <w:t>operational</w:t>
            </w:r>
          </w:p>
          <w:p w:rsidR="00000000" w:rsidRPr="00A7301D" w:rsidP="00A7301D">
            <w:pPr>
              <w:pStyle w:val="ListBullet"/>
            </w:pPr>
            <w:r w:rsidRPr="00A7301D">
              <w:t xml:space="preserve">corporate and strategic plans </w:t>
            </w:r>
          </w:p>
          <w:p w:rsidR="00000000" w:rsidRPr="00A7301D" w:rsidP="00A7301D">
            <w:pPr>
              <w:pStyle w:val="ListBullet"/>
            </w:pPr>
            <w:r w:rsidRPr="00A7301D">
              <w:t>operational procedures</w:t>
            </w:r>
          </w:p>
          <w:p w:rsidR="00000000" w:rsidRPr="00A7301D" w:rsidP="00A7301D">
            <w:pPr>
              <w:pStyle w:val="ListBullet"/>
            </w:pPr>
            <w:r w:rsidRPr="00A7301D">
              <w:t>operational performance standards</w:t>
            </w:r>
          </w:p>
          <w:p w:rsidR="00000000" w:rsidRPr="00A7301D" w:rsidP="00A7301D">
            <w:pPr>
              <w:pStyle w:val="ListBullet"/>
            </w:pPr>
            <w:r w:rsidRPr="00A7301D">
              <w:t>organisation’s personnel practices and guidelines</w:t>
            </w:r>
          </w:p>
          <w:p w:rsidR="00000000" w:rsidRPr="00A7301D" w:rsidP="00A7301D">
            <w:pPr>
              <w:pStyle w:val="ListBullet"/>
            </w:pPr>
            <w:r w:rsidRPr="00A7301D">
              <w:t>organisation’s quality standards</w:t>
            </w:r>
          </w:p>
        </w:tc>
      </w:tr>
    </w:tbl>
    <w:p w:rsidR="00000000" w:rsidRPr="00A7301D" w:rsidP="00A7301D">
      <w:pPr>
        <w:pStyle w:val="BodyText"/>
      </w:pPr>
    </w:p>
    <w:p w:rsidR="00000000" w:rsidRPr="00A7301D" w:rsidP="00A7301D">
      <w:pPr>
        <w:pStyle w:val="AllowPageBreak"/>
      </w:pPr>
    </w:p>
    <w:p w:rsidR="00000000" w:rsidRPr="00A7301D" w:rsidP="00A7301D">
      <w:pPr>
        <w:pStyle w:val="Heading1"/>
      </w:pPr>
      <w:bookmarkStart w:id="12" w:name="O_458481"/>
      <w:bookmarkEnd w:id="12"/>
      <w:r w:rsidRPr="00A7301D">
        <w:t>Unit Sector(s)</w:t>
      </w:r>
    </w:p>
    <w:p w:rsidR="00000000" w:rsidRPr="00A7301D" w:rsidP="00A7301D">
      <w:pPr>
        <w:pStyle w:val="BodyText"/>
      </w:pPr>
      <w:r w:rsidRPr="00A7301D">
        <w:t>Not applicable.</w:t>
      </w:r>
    </w:p>
    <w:p w:rsidR="00000000" w:rsidRPr="00A7301D" w:rsidP="00A7301D"/>
    <w:sectPr w:rsidSect="00A730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D" w:rsidRPr="001F49E1" w:rsidP="001F49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E1" w:rsidP="00A730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1F49E1" w:rsidP="00A730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F49E1" w:rsidP="00A730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D" w:rsidRPr="001F49E1" w:rsidP="001F49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0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9E1" w:rsidRPr="002D2AF8" w:rsidP="00A730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PUALAW001B Protect and preserve incident scene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1F49E1" w:rsidP="00A730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ED40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9EE2C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0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0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0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0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0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0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0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0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0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0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0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01D"/>
  </w:style>
  <w:style w:type="character" w:customStyle="1" w:styleId="Heading1Char">
    <w:name w:val="Heading 1 Char"/>
    <w:basedOn w:val="DefaultParagraphFont"/>
    <w:link w:val="Heading1"/>
    <w:rsid w:val="00A730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01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01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301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30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301D"/>
    <w:rPr>
      <w:b/>
      <w:spacing w:val="0"/>
    </w:rPr>
  </w:style>
  <w:style w:type="paragraph" w:customStyle="1" w:styleId="SuperHeading">
    <w:name w:val="SuperHeading"/>
    <w:basedOn w:val="Normal"/>
    <w:rsid w:val="00A730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0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7301D"/>
    <w:pPr>
      <w:spacing w:before="60" w:after="60"/>
    </w:pPr>
  </w:style>
  <w:style w:type="character" w:customStyle="1" w:styleId="BoldandItalics">
    <w:name w:val="Bold and Italics"/>
    <w:qFormat/>
    <w:rsid w:val="00A7301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730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0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0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0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0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0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0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0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0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0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0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0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0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0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0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01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30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30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0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0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30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30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0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0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0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0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0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0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0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0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01D"/>
    <w:rPr>
      <w:i/>
    </w:rPr>
  </w:style>
  <w:style w:type="paragraph" w:styleId="Caption">
    <w:name w:val="caption"/>
    <w:basedOn w:val="BodyText"/>
    <w:next w:val="Normal"/>
    <w:qFormat/>
    <w:rsid w:val="00A730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0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0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01D"/>
  </w:style>
  <w:style w:type="paragraph" w:styleId="TableofFigures">
    <w:name w:val="table of figures"/>
    <w:basedOn w:val="Normal"/>
    <w:next w:val="Normal"/>
    <w:semiHidden/>
    <w:rsid w:val="00A730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01D"/>
    <w:pPr>
      <w:numPr>
        <w:numId w:val="10"/>
      </w:numPr>
    </w:pPr>
  </w:style>
  <w:style w:type="character" w:customStyle="1" w:styleId="WingdingSymbols">
    <w:name w:val="Wingding Symbols"/>
    <w:rsid w:val="00A7301D"/>
    <w:rPr>
      <w:rFonts w:ascii="Wingdings" w:hAnsi="Wingdings"/>
    </w:rPr>
  </w:style>
  <w:style w:type="paragraph" w:customStyle="1" w:styleId="TableHeading">
    <w:name w:val="Table Heading"/>
    <w:basedOn w:val="HeadingBase"/>
    <w:rsid w:val="00A730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01D"/>
    <w:rPr>
      <w:color w:val="0033CC"/>
      <w:u w:val="none"/>
    </w:rPr>
  </w:style>
  <w:style w:type="paragraph" w:customStyle="1" w:styleId="BodyTextRight">
    <w:name w:val="Body Text Right"/>
    <w:basedOn w:val="BodyText"/>
    <w:rsid w:val="00A730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0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0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0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0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0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01D"/>
    <w:rPr>
      <w:sz w:val="32"/>
    </w:rPr>
  </w:style>
  <w:style w:type="paragraph" w:customStyle="1" w:styleId="HeadingProcedure">
    <w:name w:val="Heading Procedure"/>
    <w:basedOn w:val="HeadingBase"/>
    <w:next w:val="Normal"/>
    <w:rsid w:val="00A730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7301D"/>
    <w:pPr>
      <w:ind w:firstLine="0"/>
    </w:pPr>
  </w:style>
  <w:style w:type="paragraph" w:customStyle="1" w:styleId="ListNote">
    <w:name w:val="List Note"/>
    <w:basedOn w:val="List"/>
    <w:rsid w:val="00A730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0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0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01D"/>
    <w:rPr>
      <w:rFonts w:ascii="Courier New" w:hAnsi="Courier New"/>
    </w:rPr>
  </w:style>
  <w:style w:type="paragraph" w:customStyle="1" w:styleId="NoteBullet">
    <w:name w:val="Note Bullet"/>
    <w:basedOn w:val="Note"/>
    <w:rsid w:val="00A730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0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0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0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0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30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0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01D"/>
    <w:rPr>
      <w:b/>
      <w:smallCaps/>
    </w:rPr>
  </w:style>
  <w:style w:type="paragraph" w:customStyle="1" w:styleId="TableListNumber">
    <w:name w:val="Table List Number"/>
    <w:basedOn w:val="ListNumber"/>
    <w:rsid w:val="00A730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0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01D"/>
    <w:pPr>
      <w:numPr>
        <w:numId w:val="8"/>
      </w:numPr>
    </w:pPr>
  </w:style>
  <w:style w:type="paragraph" w:customStyle="1" w:styleId="ListAlpha2">
    <w:name w:val="List Alpha 2"/>
    <w:basedOn w:val="List2"/>
    <w:rsid w:val="00A7301D"/>
    <w:pPr>
      <w:numPr>
        <w:numId w:val="7"/>
      </w:numPr>
    </w:pPr>
  </w:style>
  <w:style w:type="paragraph" w:styleId="List2">
    <w:name w:val="List 2"/>
    <w:basedOn w:val="BodyText"/>
    <w:rsid w:val="00A730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0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0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0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30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30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301D"/>
    <w:pPr>
      <w:numPr>
        <w:numId w:val="3"/>
      </w:numPr>
    </w:pPr>
  </w:style>
  <w:style w:type="paragraph" w:styleId="ListContinue2">
    <w:name w:val="List Continue 2"/>
    <w:basedOn w:val="List2"/>
    <w:rsid w:val="00A7301D"/>
    <w:pPr>
      <w:ind w:firstLine="0"/>
    </w:pPr>
  </w:style>
  <w:style w:type="paragraph" w:styleId="ListContinue3">
    <w:name w:val="List Continue 3"/>
    <w:basedOn w:val="List3"/>
    <w:rsid w:val="00A7301D"/>
    <w:pPr>
      <w:ind w:left="1021" w:firstLine="0"/>
    </w:pPr>
  </w:style>
  <w:style w:type="paragraph" w:styleId="ListContinue4">
    <w:name w:val="List Continue 4"/>
    <w:basedOn w:val="List4"/>
    <w:rsid w:val="00A7301D"/>
    <w:pPr>
      <w:ind w:firstLine="0"/>
    </w:pPr>
  </w:style>
  <w:style w:type="paragraph" w:styleId="ListContinue5">
    <w:name w:val="List Continue 5"/>
    <w:basedOn w:val="List5"/>
    <w:rsid w:val="00A7301D"/>
    <w:pPr>
      <w:ind w:firstLine="0"/>
    </w:pPr>
  </w:style>
  <w:style w:type="paragraph" w:styleId="ListNumber3">
    <w:name w:val="List Number 3"/>
    <w:basedOn w:val="List3"/>
    <w:rsid w:val="00A7301D"/>
    <w:pPr>
      <w:numPr>
        <w:numId w:val="4"/>
      </w:numPr>
    </w:pPr>
  </w:style>
  <w:style w:type="paragraph" w:styleId="ListNumber4">
    <w:name w:val="List Number 4"/>
    <w:basedOn w:val="List4"/>
    <w:rsid w:val="00A7301D"/>
    <w:pPr>
      <w:numPr>
        <w:numId w:val="5"/>
      </w:numPr>
    </w:pPr>
  </w:style>
  <w:style w:type="paragraph" w:styleId="ListNumber5">
    <w:name w:val="List Number 5"/>
    <w:basedOn w:val="List5"/>
    <w:rsid w:val="00A7301D"/>
    <w:pPr>
      <w:numPr>
        <w:numId w:val="6"/>
      </w:numPr>
    </w:pPr>
  </w:style>
  <w:style w:type="paragraph" w:styleId="BlockText">
    <w:name w:val="Block Text"/>
    <w:basedOn w:val="Normal"/>
    <w:rsid w:val="00A730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0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01D"/>
    <w:rPr>
      <w:sz w:val="16"/>
      <w:vertAlign w:val="superscript"/>
    </w:rPr>
  </w:style>
  <w:style w:type="character" w:customStyle="1" w:styleId="Symbols">
    <w:name w:val="Symbols"/>
    <w:basedOn w:val="DefaultParagraphFont"/>
    <w:rsid w:val="00A7301D"/>
    <w:rPr>
      <w:rFonts w:ascii="Symbol" w:hAnsi="Symbol"/>
    </w:rPr>
  </w:style>
  <w:style w:type="character" w:customStyle="1" w:styleId="MenuOptions">
    <w:name w:val="Menu Options"/>
    <w:basedOn w:val="DefaultParagraphFont"/>
    <w:rsid w:val="00A730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01D"/>
    <w:rPr>
      <w:b/>
    </w:rPr>
  </w:style>
  <w:style w:type="character" w:customStyle="1" w:styleId="Underlined">
    <w:name w:val="Underlined"/>
    <w:basedOn w:val="DefaultParagraphFont"/>
    <w:rsid w:val="00A7301D"/>
    <w:rPr>
      <w:u w:val="single"/>
    </w:rPr>
  </w:style>
  <w:style w:type="paragraph" w:customStyle="1" w:styleId="TableBodyTextRight">
    <w:name w:val="Table Body Text Right"/>
    <w:basedOn w:val="TableBodyText"/>
    <w:rsid w:val="00A730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01D"/>
    <w:rPr>
      <w:sz w:val="18"/>
    </w:rPr>
  </w:style>
  <w:style w:type="paragraph" w:customStyle="1" w:styleId="BodySmallRight">
    <w:name w:val="Body Small Right"/>
    <w:basedOn w:val="BodyTextRight"/>
    <w:rsid w:val="00A7301D"/>
    <w:rPr>
      <w:sz w:val="18"/>
      <w:szCs w:val="18"/>
    </w:rPr>
  </w:style>
  <w:style w:type="paragraph" w:customStyle="1" w:styleId="MarginEdition">
    <w:name w:val="Margin Edition"/>
    <w:basedOn w:val="MarginNote"/>
    <w:rsid w:val="00A730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01D"/>
    <w:rPr>
      <w:sz w:val="2"/>
      <w:szCs w:val="2"/>
    </w:rPr>
  </w:style>
  <w:style w:type="character" w:customStyle="1" w:styleId="Small">
    <w:name w:val="Small"/>
    <w:basedOn w:val="DefaultParagraphFont"/>
    <w:rsid w:val="00A7301D"/>
    <w:rPr>
      <w:sz w:val="16"/>
    </w:rPr>
  </w:style>
  <w:style w:type="paragraph" w:customStyle="1" w:styleId="WideTable">
    <w:name w:val="Wide Table"/>
    <w:basedOn w:val="Normal"/>
    <w:rsid w:val="00A730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01D"/>
  </w:style>
  <w:style w:type="paragraph" w:styleId="Quote">
    <w:name w:val="Quote"/>
    <w:basedOn w:val="Heading1"/>
    <w:link w:val="QuoteChar"/>
    <w:qFormat/>
    <w:rsid w:val="00A730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0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01D"/>
    <w:pPr>
      <w:pageBreakBefore/>
    </w:pPr>
  </w:style>
  <w:style w:type="paragraph" w:customStyle="1" w:styleId="Border">
    <w:name w:val="Border"/>
    <w:basedOn w:val="Normal"/>
    <w:qFormat/>
    <w:rsid w:val="00A730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0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0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0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0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0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0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0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0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01D"/>
    <w:rPr>
      <w:u w:val="single"/>
    </w:rPr>
  </w:style>
  <w:style w:type="paragraph" w:styleId="BalloonText">
    <w:name w:val="Balloon Text"/>
    <w:basedOn w:val="Normal"/>
    <w:link w:val="BalloonTextChar"/>
    <w:rsid w:val="00A730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0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01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0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0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01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857</Words>
  <Characters>5587</Characters>
  <Application>Microsoft Office Word</Application>
  <DocSecurity>0</DocSecurity>
  <Lines>253</Lines>
  <Paragraphs>179</Paragraphs>
  <ScaleCrop>false</ScaleCrop>
  <Company>Author-it Software Corporation Ltd.</Company>
  <LinksUpToDate>false</LinksUpToDate>
  <CharactersWithSpaces>6376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PUALAW001B Protect and preserve incident scene</dc:title>
  <dc:subject>Approved</dc:subject>
  <dc:creator>Government Skills Australia</dc:creator>
  <cp:keywords>Revision Number: 2</cp:keywords>
  <dc:description>Review Date: 12 April 2008</dc:description>
  <cp:lastModifiedBy>TPCMS</cp:lastModifiedBy>
  <cp:revision>3</cp:revision>
  <dcterms:created xsi:type="dcterms:W3CDTF">2016-08-21T23:28:00Z</dcterms:created>
  <dcterms:modified xsi:type="dcterms:W3CDTF">2016-08-21T23:28:00Z</dcterms:modified>
</cp:coreProperties>
</file>