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E4B" w:rsidP="00D75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PUAFIR606A Apply principles of combustion and fire dynamics to fire scene investigation</w:t>
      </w:r>
      <w:r>
        <w:fldChar w:fldCharType="end"/>
      </w:r>
    </w:p>
    <w:p w:rsidR="00D75E4B" w:rsidP="00D75E4B">
      <w:pPr>
        <w:pStyle w:val="Version"/>
        <w:sectPr w:rsidSect="00C40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40D63" w:rsidP="00C40D63">
      <w:pPr>
        <w:pStyle w:val="SuperHeading"/>
      </w:pPr>
      <w:r w:rsidRPr="00C40D63">
        <w:t>PUAFIR606A Apply principles of combustion and fire dynamics to fire scene investigation</w:t>
      </w:r>
    </w:p>
    <w:p w:rsidR="00000000" w:rsidRPr="00C40D63" w:rsidP="00C40D63">
      <w:pPr>
        <w:pStyle w:val="Heading1"/>
      </w:pPr>
      <w:bookmarkStart w:id="1" w:name="O_534590"/>
      <w:bookmarkEnd w:id="1"/>
      <w:r w:rsidRPr="00C40D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D75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BodyText"/>
            </w:pPr>
            <w:r w:rsidRPr="00C40D6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BodyText"/>
            </w:pPr>
            <w:r w:rsidRPr="00C40D63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SpecialBold"/>
              </w:rPr>
              <w:t>Comments</w:t>
            </w:r>
          </w:p>
        </w:tc>
      </w:tr>
      <w:tr w:rsidTr="00D75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t>Layout adjusted. No changes to content</w:t>
            </w:r>
          </w:p>
        </w:tc>
      </w:tr>
      <w:tr w:rsidTr="00D75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BodyText"/>
            </w:pPr>
            <w:r w:rsidRPr="00C40D63">
              <w:t>Primary release on TGA</w:t>
            </w:r>
          </w:p>
        </w:tc>
      </w:tr>
    </w:tbl>
    <w:p w:rsidR="00D75E4B" w:rsidP="00C40D63">
      <w:pPr>
        <w:pStyle w:val="BodyText"/>
      </w:pPr>
    </w:p>
    <w:p w:rsidR="00D75E4B" w:rsidP="00C40D63">
      <w:pPr>
        <w:pStyle w:val="BodyText"/>
      </w:pPr>
    </w:p>
    <w:p w:rsidR="00000000" w:rsidRPr="00C40D63" w:rsidP="00C40D63">
      <w:pPr>
        <w:pStyle w:val="Heading1"/>
      </w:pPr>
      <w:bookmarkStart w:id="2" w:name="O_534589"/>
      <w:bookmarkEnd w:id="2"/>
      <w:r w:rsidRPr="00C40D63">
        <w:t>Unit Descriptor</w:t>
      </w:r>
    </w:p>
    <w:p w:rsidR="00000000" w:rsidRPr="00C40D63" w:rsidP="00C40D63">
      <w:pPr>
        <w:pStyle w:val="BodyText"/>
      </w:pPr>
      <w:r w:rsidRPr="00C40D63">
        <w:t xml:space="preserve">This unit covers the competency required to apply the principles of fire science and fire dynamics to a fire scene investigation. It includes chemistry of combustion, fire physics and behaviour. </w:t>
      </w:r>
    </w:p>
    <w:p w:rsidR="00D75E4B" w:rsidP="00C40D63">
      <w:pPr>
        <w:pStyle w:val="BodyText"/>
      </w:pPr>
      <w:r w:rsidRPr="00C40D63">
        <w:t>No licensing, legislati</w:t>
      </w:r>
      <w:r w:rsidRPr="00C40D63">
        <w:t>ve, regulatory or certification requirements apply to this unit at the time of publication.</w:t>
      </w:r>
    </w:p>
    <w:p w:rsidR="00D75E4B" w:rsidP="00C40D63">
      <w:pPr>
        <w:pStyle w:val="BodyText"/>
      </w:pPr>
    </w:p>
    <w:p w:rsidR="00000000" w:rsidRPr="00C40D63" w:rsidP="00C40D63">
      <w:pPr>
        <w:pStyle w:val="Heading1"/>
      </w:pPr>
      <w:bookmarkStart w:id="3" w:name="O_534588"/>
      <w:bookmarkEnd w:id="3"/>
      <w:r w:rsidRPr="00C40D63">
        <w:t>Application of the Unit</w:t>
      </w:r>
    </w:p>
    <w:p w:rsidR="00000000" w:rsidRPr="00C40D63" w:rsidP="00C40D63">
      <w:pPr>
        <w:pStyle w:val="BodyText"/>
      </w:pPr>
      <w:r w:rsidRPr="00C40D63">
        <w:t>Application of this unit is relevant to the work of a specialist fire investigator.</w:t>
      </w:r>
    </w:p>
    <w:p w:rsidR="00000000" w:rsidRPr="00C40D63" w:rsidP="00C40D63">
      <w:pPr>
        <w:pStyle w:val="BodyText"/>
      </w:pPr>
      <w:r w:rsidRPr="00C40D63">
        <w:t>It focuses on the skills and knowledge</w:t>
      </w:r>
      <w:r w:rsidRPr="00C40D63">
        <w:t xml:space="preserve"> required to apply the principles of fire science and fire behaviour when investigating a fire incident.</w:t>
      </w:r>
    </w:p>
    <w:p w:rsidR="00000000" w:rsidRPr="00C40D63" w:rsidP="00C40D63">
      <w:pPr>
        <w:pStyle w:val="AllowPageBreak"/>
      </w:pPr>
    </w:p>
    <w:p w:rsidR="00000000" w:rsidRPr="00C40D63" w:rsidP="00C40D63">
      <w:pPr>
        <w:pStyle w:val="Heading1"/>
      </w:pPr>
      <w:bookmarkStart w:id="4" w:name="O_534587"/>
      <w:bookmarkEnd w:id="4"/>
      <w:r w:rsidRPr="00C40D63">
        <w:t>Licensing/Regulatory Information</w:t>
      </w:r>
    </w:p>
    <w:p w:rsidR="00000000" w:rsidRPr="00C40D63" w:rsidP="00C40D63">
      <w:pPr>
        <w:pStyle w:val="BodyText"/>
      </w:pPr>
      <w:r w:rsidRPr="00C40D63">
        <w:t>Not applicable.</w:t>
      </w:r>
    </w:p>
    <w:p w:rsidR="00000000" w:rsidRPr="00C40D63" w:rsidP="00C40D63">
      <w:pPr>
        <w:pStyle w:val="AllowPageBreak"/>
      </w:pPr>
    </w:p>
    <w:p w:rsidR="00000000" w:rsidRPr="00C40D63" w:rsidP="00C40D63">
      <w:pPr>
        <w:pStyle w:val="Heading1"/>
      </w:pPr>
      <w:bookmarkStart w:id="5" w:name="O_534586"/>
      <w:bookmarkEnd w:id="5"/>
      <w:r w:rsidRPr="00C40D63">
        <w:t>Pre-Requisites</w:t>
      </w:r>
    </w:p>
    <w:p w:rsidR="00000000" w:rsidRPr="00C40D63" w:rsidP="00C40D63">
      <w:pPr>
        <w:pStyle w:val="BodyText"/>
      </w:pPr>
      <w:r w:rsidRPr="00C40D63">
        <w:t>Not applicable.</w:t>
      </w:r>
    </w:p>
    <w:p w:rsidR="00000000" w:rsidRPr="00C40D63" w:rsidP="00C40D63">
      <w:pPr>
        <w:pStyle w:val="AllowPageBreak"/>
      </w:pPr>
    </w:p>
    <w:p w:rsidR="00000000" w:rsidRPr="00C40D63" w:rsidP="00C40D63">
      <w:pPr>
        <w:pStyle w:val="Heading1"/>
      </w:pPr>
      <w:bookmarkStart w:id="6" w:name="O_534585"/>
      <w:bookmarkEnd w:id="6"/>
      <w:r w:rsidRPr="00C40D63">
        <w:t>Employability Skills Information</w:t>
      </w:r>
    </w:p>
    <w:p w:rsidR="00000000" w:rsidRPr="00C40D63" w:rsidP="00C40D63">
      <w:pPr>
        <w:pStyle w:val="BodyText"/>
      </w:pPr>
      <w:r w:rsidRPr="00C40D63">
        <w:t>This unit contains employability skills.</w:t>
      </w:r>
    </w:p>
    <w:p w:rsidR="00000000" w:rsidRPr="00C40D63" w:rsidP="00C40D63">
      <w:pPr>
        <w:pStyle w:val="AllowPageBreak"/>
      </w:pPr>
    </w:p>
    <w:p w:rsidR="00000000" w:rsidRPr="00C40D63" w:rsidP="00C40D63">
      <w:pPr>
        <w:pStyle w:val="Heading1"/>
      </w:pPr>
      <w:bookmarkStart w:id="7" w:name="O_534584"/>
      <w:bookmarkEnd w:id="7"/>
      <w:r w:rsidRPr="00C40D6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5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BodyText"/>
            </w:pPr>
            <w:r w:rsidRPr="00C40D63">
              <w:t>Performance Criteria describe the required performanc</w:t>
            </w:r>
            <w:r w:rsidRPr="00C40D63">
              <w:t xml:space="preserve">e needed to demonstrate achievement of the element. Where </w:t>
            </w:r>
            <w:r w:rsidRPr="00C40D63">
              <w:rPr>
                <w:rStyle w:val="BoldandItalics"/>
              </w:rPr>
              <w:t xml:space="preserve">bold italicised </w:t>
            </w:r>
            <w:r w:rsidRPr="00C40D63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C40D63" w:rsidP="00C40D63">
      <w:pPr>
        <w:pStyle w:val="BodyText"/>
      </w:pPr>
    </w:p>
    <w:p w:rsidR="00000000" w:rsidRPr="00C40D63" w:rsidP="00C40D63">
      <w:pPr>
        <w:pStyle w:val="AllowPageBreak"/>
      </w:pPr>
    </w:p>
    <w:p w:rsidR="00000000" w:rsidRPr="00C40D63" w:rsidP="00C40D63">
      <w:pPr>
        <w:pStyle w:val="Heading1"/>
      </w:pPr>
      <w:bookmarkStart w:id="8" w:name="O_534583"/>
      <w:bookmarkEnd w:id="8"/>
      <w:r w:rsidRPr="00C40D63">
        <w:t>Elements and Performan</w:t>
      </w:r>
      <w:r w:rsidRPr="00C40D63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"/>
            </w:pPr>
            <w:r w:rsidRPr="00C40D6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List"/>
              <w:rPr>
                <w:lang w:val="en-NZ"/>
              </w:rPr>
            </w:pPr>
            <w:r w:rsidRPr="00C40D63">
              <w:rPr>
                <w:rStyle w:val="SpecialBold"/>
              </w:rPr>
              <w:t>PERFORMANCE CRITERIA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List"/>
              <w:rPr>
                <w:lang w:val="en-NZ"/>
              </w:rPr>
            </w:pPr>
            <w:r w:rsidRPr="00C40D63">
              <w:rPr>
                <w:rStyle w:val="SpecialBold"/>
              </w:rPr>
              <w:t>1.</w:t>
            </w:r>
            <w:r w:rsidRPr="00C40D63">
              <w:rPr>
                <w:rStyle w:val="SpecialBold"/>
              </w:rPr>
              <w:tab/>
              <w:t>Apply principles of fire chemistry in fire behaviour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"/>
            </w:pPr>
            <w:r w:rsidRPr="00C40D63">
              <w:t>1.1</w:t>
            </w:r>
            <w:r w:rsidRPr="00C40D63">
              <w:tab/>
              <w:t>States of matter, changes and impact on combustion are explained</w:t>
            </w:r>
          </w:p>
          <w:p w:rsidR="00000000" w:rsidRPr="00C40D63" w:rsidP="00C40D63">
            <w:pPr>
              <w:pStyle w:val="List"/>
            </w:pPr>
            <w:r w:rsidRPr="00C40D63">
              <w:t>1.2</w:t>
            </w:r>
            <w:r w:rsidRPr="00C40D63">
              <w:tab/>
              <w:t>Chemical reactions, basic chemical structures, bonds and energy are defined</w:t>
            </w:r>
          </w:p>
          <w:p w:rsidR="00000000" w:rsidRPr="00C40D63" w:rsidP="00C40D63">
            <w:pPr>
              <w:pStyle w:val="List"/>
            </w:pPr>
            <w:r w:rsidRPr="00C40D63">
              <w:t>1.3</w:t>
            </w:r>
            <w:r w:rsidRPr="00C40D63">
              <w:tab/>
            </w:r>
            <w:r w:rsidRPr="00C40D63">
              <w:t>Process of chemical reaction and oxidisation is explained</w:t>
            </w:r>
          </w:p>
          <w:p w:rsidR="00000000" w:rsidRPr="00C40D63" w:rsidP="00C40D63">
            <w:pPr>
              <w:pStyle w:val="List"/>
            </w:pPr>
            <w:r w:rsidRPr="00C40D63">
              <w:t>1.4</w:t>
            </w:r>
            <w:r w:rsidRPr="00C40D63">
              <w:tab/>
              <w:t>Organic and inorganic compounds are distinguished</w:t>
            </w:r>
          </w:p>
          <w:p w:rsidR="00000000" w:rsidRPr="00C40D63" w:rsidP="00C40D63">
            <w:pPr>
              <w:pStyle w:val="List"/>
            </w:pPr>
            <w:r w:rsidRPr="00C40D63">
              <w:t>1.5</w:t>
            </w:r>
            <w:r w:rsidRPr="00C40D63">
              <w:tab/>
              <w:t>Hydrocarbons and how they are constructed are explained</w:t>
            </w:r>
          </w:p>
          <w:p w:rsidR="00000000" w:rsidRPr="00C40D63" w:rsidP="00C40D63">
            <w:pPr>
              <w:pStyle w:val="List"/>
            </w:pPr>
            <w:r w:rsidRPr="00C40D63">
              <w:t>1.6</w:t>
            </w:r>
            <w:r w:rsidRPr="00C40D63">
              <w:tab/>
              <w:t>Pyrolysis is defined</w:t>
            </w:r>
          </w:p>
          <w:p w:rsidR="00000000" w:rsidRPr="00C40D63" w:rsidP="00C40D63">
            <w:pPr>
              <w:pStyle w:val="List"/>
            </w:pPr>
            <w:r w:rsidRPr="00C40D63">
              <w:t>1.7</w:t>
            </w:r>
            <w:r w:rsidRPr="00C40D63">
              <w:rPr>
                <w:rStyle w:val="BoldandItalics"/>
              </w:rPr>
              <w:tab/>
              <w:t>Chemistry</w:t>
            </w:r>
            <w:r w:rsidRPr="00C40D63">
              <w:t xml:space="preserve"> </w:t>
            </w:r>
            <w:r w:rsidRPr="00C40D63">
              <w:rPr>
                <w:rStyle w:val="BoldandItalics"/>
              </w:rPr>
              <w:t>of combustion</w:t>
            </w:r>
            <w:r w:rsidRPr="00C40D63">
              <w:t xml:space="preserve"> in solids, liquids and gases is</w:t>
            </w:r>
            <w:r w:rsidRPr="00C40D63">
              <w:t xml:space="preserve"> explained</w:t>
            </w:r>
          </w:p>
          <w:p w:rsidR="00000000" w:rsidRPr="00C40D63" w:rsidP="00C40D63">
            <w:pPr>
              <w:pStyle w:val="List"/>
            </w:pPr>
            <w:r w:rsidRPr="00C40D63">
              <w:t>1.8</w:t>
            </w:r>
            <w:r w:rsidRPr="00C40D63">
              <w:tab/>
              <w:t>Vapour density and its impact on fire spread is assessed</w:t>
            </w:r>
          </w:p>
          <w:p w:rsidR="00000000" w:rsidRPr="00C40D63" w:rsidP="00C40D63">
            <w:pPr>
              <w:pStyle w:val="List"/>
            </w:pPr>
            <w:r w:rsidRPr="00C40D63">
              <w:t>1.9</w:t>
            </w:r>
            <w:r w:rsidRPr="00C40D63">
              <w:tab/>
              <w:t xml:space="preserve">Different </w:t>
            </w:r>
            <w:r w:rsidRPr="00C40D63">
              <w:rPr>
                <w:rStyle w:val="BoldandItalics"/>
              </w:rPr>
              <w:t>fuel types</w:t>
            </w:r>
            <w:r w:rsidRPr="00C40D63">
              <w:t xml:space="preserve"> are identified and fuel loads are assessed</w:t>
            </w:r>
          </w:p>
          <w:p w:rsidR="00000000" w:rsidP="00C40D63">
            <w:pPr>
              <w:pStyle w:val="List"/>
              <w:rPr>
                <w:lang w:val="en-NZ"/>
              </w:rPr>
            </w:pPr>
            <w:r w:rsidRPr="00C40D63">
              <w:t>1.10</w:t>
            </w:r>
            <w:r w:rsidRPr="00C40D63">
              <w:tab/>
              <w:t>Difference between exothermic and endothermic reactions is explained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List"/>
              <w:rPr>
                <w:lang w:val="en-NZ"/>
              </w:rPr>
            </w:pPr>
            <w:r w:rsidRPr="00C40D63">
              <w:rPr>
                <w:rStyle w:val="SpecialBold"/>
              </w:rPr>
              <w:t>2.</w:t>
            </w:r>
            <w:r w:rsidRPr="00C40D63">
              <w:rPr>
                <w:rStyle w:val="SpecialBold"/>
              </w:rPr>
              <w:tab/>
              <w:t>Demonstrate knowledge of the physics o</w:t>
            </w:r>
            <w:r w:rsidRPr="00C40D63">
              <w:rPr>
                <w:rStyle w:val="SpecialBold"/>
              </w:rPr>
              <w:t>f fire and impact on fire behaviour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"/>
            </w:pPr>
            <w:r w:rsidRPr="00C40D63">
              <w:t>2.1</w:t>
            </w:r>
            <w:r w:rsidRPr="00C40D63">
              <w:rPr>
                <w:rStyle w:val="BoldandItalics"/>
              </w:rPr>
              <w:tab/>
              <w:t>Methods of heat transfer</w:t>
            </w:r>
            <w:r w:rsidRPr="00C40D63">
              <w:t xml:space="preserve"> are explained</w:t>
            </w:r>
          </w:p>
          <w:p w:rsidR="00000000" w:rsidRPr="00C40D63" w:rsidP="00C40D63">
            <w:pPr>
              <w:pStyle w:val="List"/>
            </w:pPr>
            <w:r w:rsidRPr="00C40D63">
              <w:t>2.2</w:t>
            </w:r>
            <w:r w:rsidRPr="00C40D63">
              <w:rPr>
                <w:rStyle w:val="BoldandItalics"/>
              </w:rPr>
              <w:tab/>
              <w:t>Theory of heat release</w:t>
            </w:r>
            <w:r w:rsidRPr="00C40D63">
              <w:t xml:space="preserve"> is outlined</w:t>
            </w:r>
          </w:p>
          <w:p w:rsidR="00000000" w:rsidRPr="00C40D63" w:rsidP="00C40D63">
            <w:pPr>
              <w:pStyle w:val="List"/>
            </w:pPr>
            <w:r w:rsidRPr="00C40D63">
              <w:t>2.3</w:t>
            </w:r>
            <w:r w:rsidRPr="00C40D63">
              <w:tab/>
              <w:t>Stages of fire development in structures are identified and outlined</w:t>
            </w:r>
          </w:p>
          <w:p w:rsidR="00000000" w:rsidRPr="00C40D63" w:rsidP="00C40D63">
            <w:pPr>
              <w:pStyle w:val="List"/>
            </w:pPr>
            <w:r w:rsidRPr="00C40D63">
              <w:t>2.4</w:t>
            </w:r>
            <w:r w:rsidRPr="00C40D63">
              <w:rPr>
                <w:rStyle w:val="BoldandItalics"/>
              </w:rPr>
              <w:tab/>
              <w:t>Stages of fire development in a</w:t>
            </w:r>
            <w:r w:rsidRPr="00C40D63">
              <w:t xml:space="preserve"> </w:t>
            </w:r>
            <w:r w:rsidRPr="00C40D63">
              <w:rPr>
                <w:rStyle w:val="BoldandItalics"/>
              </w:rPr>
              <w:t>compartment</w:t>
            </w:r>
            <w:r w:rsidRPr="00C40D63">
              <w:t xml:space="preserve"> are identifi</w:t>
            </w:r>
            <w:r w:rsidRPr="00C40D63">
              <w:t>ed and detailed</w:t>
            </w:r>
          </w:p>
          <w:p w:rsidR="00000000" w:rsidRPr="00C40D63" w:rsidP="00C40D63">
            <w:pPr>
              <w:pStyle w:val="List"/>
            </w:pPr>
            <w:r w:rsidRPr="00C40D63">
              <w:t>2.5</w:t>
            </w:r>
            <w:r w:rsidRPr="00C40D63">
              <w:tab/>
              <w:t>Concepts of flashover and backdraught, and their signs and symptoms are outlined</w:t>
            </w:r>
          </w:p>
          <w:p w:rsidR="00000000" w:rsidRPr="00C40D63" w:rsidP="00C40D63">
            <w:pPr>
              <w:pStyle w:val="List"/>
            </w:pPr>
            <w:r w:rsidRPr="00C40D63">
              <w:t>2.6</w:t>
            </w:r>
            <w:r w:rsidRPr="00C40D63">
              <w:tab/>
              <w:t xml:space="preserve">Effect of </w:t>
            </w:r>
            <w:r w:rsidRPr="00C40D63">
              <w:rPr>
                <w:rStyle w:val="BoldandItalics"/>
              </w:rPr>
              <w:t>fuel load</w:t>
            </w:r>
            <w:r w:rsidRPr="00C40D63">
              <w:t xml:space="preserve"> on fire behaviour is explained</w:t>
            </w:r>
          </w:p>
          <w:p w:rsidR="00000000" w:rsidRPr="00C40D63" w:rsidP="00C40D63">
            <w:pPr>
              <w:pStyle w:val="List"/>
            </w:pPr>
            <w:r w:rsidRPr="00C40D63">
              <w:t>2.7</w:t>
            </w:r>
            <w:r w:rsidRPr="00C40D63">
              <w:rPr>
                <w:rStyle w:val="BoldandItalics"/>
              </w:rPr>
              <w:tab/>
              <w:t>Deflagration and detonation</w:t>
            </w:r>
            <w:r w:rsidRPr="00C40D63">
              <w:t xml:space="preserve"> are outlined</w:t>
            </w:r>
          </w:p>
          <w:p w:rsidR="00000000" w:rsidRPr="00C40D63" w:rsidP="00C40D63">
            <w:pPr>
              <w:pStyle w:val="List"/>
            </w:pPr>
            <w:r w:rsidRPr="00C40D63">
              <w:t>2.8</w:t>
            </w:r>
            <w:r w:rsidRPr="00C40D63">
              <w:rPr>
                <w:rStyle w:val="BoldandItalics"/>
              </w:rPr>
              <w:tab/>
              <w:t>Types of ignition</w:t>
            </w:r>
            <w:r w:rsidRPr="00C40D63">
              <w:t xml:space="preserve"> are outlined</w:t>
            </w:r>
          </w:p>
        </w:tc>
      </w:tr>
    </w:tbl>
    <w:p w:rsidR="00D75E4B" w:rsidP="00C40D63">
      <w:pPr>
        <w:pStyle w:val="List"/>
      </w:pPr>
    </w:p>
    <w:p w:rsidR="00D75E4B" w:rsidP="00C40D63">
      <w:pPr>
        <w:pStyle w:val="List"/>
      </w:pPr>
    </w:p>
    <w:p w:rsidR="00000000" w:rsidRPr="00C40D63" w:rsidP="00C40D63">
      <w:pPr>
        <w:pStyle w:val="Heading1"/>
      </w:pPr>
      <w:bookmarkStart w:id="9" w:name="O_534582"/>
      <w:bookmarkEnd w:id="9"/>
      <w:r w:rsidRPr="00C40D6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t>This describes the essential skills and knowledge and their level, required for this unit.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SpecialBold"/>
              </w:rPr>
              <w:t>Required Skills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>apply scientific methodology to determine fire cause</w:t>
            </w:r>
          </w:p>
          <w:p w:rsidR="00000000" w:rsidRPr="00C40D63" w:rsidP="00C40D63">
            <w:pPr>
              <w:pStyle w:val="ListBullet"/>
            </w:pPr>
            <w:r w:rsidRPr="00C40D63">
              <w:t>apply theory of principles of fire chemistry and physics</w:t>
            </w:r>
            <w:r w:rsidRPr="00C40D63">
              <w:t xml:space="preserve"> to develop hypothesis based on fire scene evidence</w:t>
            </w:r>
          </w:p>
          <w:p w:rsidR="00000000" w:rsidRPr="00C40D63" w:rsidP="00C40D63">
            <w:pPr>
              <w:pStyle w:val="ListBullet"/>
            </w:pPr>
            <w:r w:rsidRPr="00C40D63">
              <w:t>identify unrelated fire science evidence (finger prints, forced entry, signs of burglary, tool marks)</w:t>
            </w:r>
          </w:p>
          <w:p w:rsidR="00000000" w:rsidRPr="00C40D63" w:rsidP="00C40D63">
            <w:pPr>
              <w:pStyle w:val="ListBullet"/>
            </w:pPr>
            <w:r w:rsidRPr="00C40D63">
              <w:t>take notes</w:t>
            </w:r>
          </w:p>
          <w:p w:rsidR="00000000" w:rsidP="00C40D63">
            <w:pPr>
              <w:pStyle w:val="ListBullet"/>
              <w:rPr>
                <w:lang w:val="en-NZ"/>
              </w:rPr>
            </w:pPr>
            <w:r w:rsidRPr="00C40D63">
              <w:t>undertake a risk analysis of a fire scene including consideration of electrical hazards, ha</w:t>
            </w:r>
            <w:r w:rsidRPr="00C40D63">
              <w:t>zardous materials, physical hazards and environmental hazards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SpecialBold"/>
              </w:rPr>
              <w:t>Required Knowledge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>auto-ignition temperature</w:t>
            </w:r>
          </w:p>
          <w:p w:rsidR="00000000" w:rsidRPr="00C40D63" w:rsidP="00C40D63">
            <w:pPr>
              <w:pStyle w:val="ListBullet"/>
            </w:pPr>
            <w:r w:rsidRPr="00C40D63">
              <w:t>chemistry and properties of flammable and combustible liquids</w:t>
            </w:r>
          </w:p>
          <w:p w:rsidR="00000000" w:rsidRPr="00C40D63" w:rsidP="00C40D63">
            <w:pPr>
              <w:pStyle w:val="ListBullet"/>
            </w:pPr>
            <w:r w:rsidRPr="00C40D63">
              <w:t>chemistry of pyrolysis</w:t>
            </w:r>
          </w:p>
          <w:p w:rsidR="00000000" w:rsidRPr="00C40D63" w:rsidP="00C40D63">
            <w:pPr>
              <w:pStyle w:val="ListBullet"/>
            </w:pPr>
            <w:r w:rsidRPr="00C40D63">
              <w:t>classes of fire</w:t>
            </w:r>
          </w:p>
          <w:p w:rsidR="00000000" w:rsidRPr="00C40D63" w:rsidP="00C40D63">
            <w:pPr>
              <w:pStyle w:val="ListBullet"/>
            </w:pPr>
            <w:r w:rsidRPr="00C40D63">
              <w:t>compartment fire development and fire spread,</w:t>
            </w:r>
            <w:r w:rsidRPr="00C40D63">
              <w:t xml:space="preserve"> including flashover and backdraught</w:t>
            </w:r>
          </w:p>
          <w:p w:rsidR="00000000" w:rsidRPr="00C40D63" w:rsidP="00C40D63">
            <w:pPr>
              <w:pStyle w:val="ListBullet"/>
            </w:pPr>
            <w:r w:rsidRPr="00C40D63">
              <w:t>data interpretation</w:t>
            </w:r>
          </w:p>
          <w:p w:rsidR="00000000" w:rsidRPr="00C40D63" w:rsidP="00C40D63">
            <w:pPr>
              <w:pStyle w:val="ListBullet"/>
            </w:pPr>
            <w:r w:rsidRPr="00C40D63">
              <w:t>deflagration</w:t>
            </w:r>
          </w:p>
          <w:p w:rsidR="00000000" w:rsidRPr="00C40D63" w:rsidP="00C40D63">
            <w:pPr>
              <w:pStyle w:val="ListBullet"/>
            </w:pPr>
            <w:r w:rsidRPr="00C40D63">
              <w:t>detonation</w:t>
            </w:r>
          </w:p>
          <w:p w:rsidR="00000000" w:rsidRPr="00C40D63" w:rsidP="00C40D63">
            <w:pPr>
              <w:pStyle w:val="ListBullet"/>
            </w:pPr>
            <w:r w:rsidRPr="00C40D63">
              <w:t>drying oils, chemicals, vegetable matter, friction</w:t>
            </w:r>
          </w:p>
          <w:p w:rsidR="00000000" w:rsidRPr="00C40D63" w:rsidP="00C40D63">
            <w:pPr>
              <w:pStyle w:val="ListBullet"/>
            </w:pPr>
            <w:r w:rsidRPr="00C40D63">
              <w:t>effect of oxygen concentration</w:t>
            </w:r>
          </w:p>
          <w:p w:rsidR="00000000" w:rsidRPr="00C40D63" w:rsidP="00C40D63">
            <w:pPr>
              <w:pStyle w:val="ListBullet"/>
            </w:pPr>
            <w:r w:rsidRPr="00C40D63">
              <w:t>effects of flammable liquids on a fire scene</w:t>
            </w:r>
          </w:p>
          <w:p w:rsidR="00000000" w:rsidRPr="00C40D63" w:rsidP="00C40D63">
            <w:pPr>
              <w:pStyle w:val="ListBullet"/>
            </w:pPr>
            <w:r w:rsidRPr="00C40D63">
              <w:t>expected combustion products of different fuels</w:t>
            </w:r>
          </w:p>
          <w:p w:rsidR="00000000" w:rsidRPr="00C40D63" w:rsidP="00C40D63">
            <w:pPr>
              <w:pStyle w:val="ListBullet"/>
            </w:pPr>
            <w:r w:rsidRPr="00C40D63">
              <w:t>extinguishing theory and methods</w:t>
            </w:r>
          </w:p>
          <w:p w:rsidR="00000000" w:rsidRPr="00C40D63" w:rsidP="00C40D63">
            <w:pPr>
              <w:pStyle w:val="ListBullet"/>
            </w:pPr>
            <w:r w:rsidRPr="00C40D63">
              <w:t>fire gases</w:t>
            </w:r>
          </w:p>
          <w:p w:rsidR="00000000" w:rsidRPr="00C40D63" w:rsidP="00C40D63">
            <w:pPr>
              <w:pStyle w:val="ListBullet"/>
            </w:pPr>
            <w:r w:rsidRPr="00C40D63">
              <w:t>fire point</w:t>
            </w:r>
          </w:p>
          <w:p w:rsidR="00000000" w:rsidRPr="00C40D63" w:rsidP="00C40D63">
            <w:pPr>
              <w:pStyle w:val="ListBullet"/>
            </w:pPr>
            <w:r w:rsidRPr="00C40D63">
              <w:t>flame types (which may include associated temperature ranges, diffused, laminar, pre-mixed, surface, ground and crown wildfires, turbulent)</w:t>
            </w:r>
          </w:p>
          <w:p w:rsidR="00000000" w:rsidRPr="00C40D63" w:rsidP="00C40D63">
            <w:pPr>
              <w:pStyle w:val="ListBullet"/>
            </w:pPr>
            <w:r w:rsidRPr="00C40D63">
              <w:t>flammability limits</w:t>
            </w:r>
          </w:p>
          <w:p w:rsidR="00000000" w:rsidRPr="00C40D63" w:rsidP="00C40D63">
            <w:pPr>
              <w:pStyle w:val="ListBullet"/>
            </w:pPr>
            <w:r w:rsidRPr="00C40D63">
              <w:t>flammable products and gases</w:t>
            </w:r>
          </w:p>
          <w:p w:rsidR="00000000" w:rsidRPr="00C40D63" w:rsidP="00C40D63">
            <w:pPr>
              <w:pStyle w:val="ListBullet"/>
            </w:pPr>
            <w:r w:rsidRPr="00C40D63">
              <w:t>flashpoint</w:t>
            </w:r>
          </w:p>
          <w:p w:rsidR="00000000" w:rsidRPr="00C40D63" w:rsidP="00C40D63">
            <w:pPr>
              <w:pStyle w:val="ListBullet"/>
            </w:pPr>
            <w:r w:rsidRPr="00C40D63">
              <w:t>h</w:t>
            </w:r>
            <w:r w:rsidRPr="00C40D63">
              <w:t>eat release rate</w:t>
            </w:r>
          </w:p>
          <w:p w:rsidR="00000000" w:rsidRPr="00C40D63" w:rsidP="00C40D63">
            <w:pPr>
              <w:pStyle w:val="ListBullet"/>
            </w:pPr>
            <w:r w:rsidRPr="00C40D63">
              <w:t>ignition energy</w:t>
            </w:r>
          </w:p>
          <w:p w:rsidR="00000000" w:rsidRPr="00C40D63" w:rsidP="00C40D63">
            <w:pPr>
              <w:pStyle w:val="ListBullet"/>
            </w:pPr>
            <w:r w:rsidRPr="00C40D63">
              <w:t>ignition sources</w:t>
            </w:r>
          </w:p>
          <w:p w:rsidR="00000000" w:rsidRPr="00C40D63" w:rsidP="00C40D63">
            <w:pPr>
              <w:pStyle w:val="ListBullet"/>
            </w:pPr>
            <w:r w:rsidRPr="00C40D63">
              <w:t>physics of heat transfer including radiant, convection, conducted and impact of fire spread</w:t>
            </w:r>
          </w:p>
          <w:p w:rsidR="00000000" w:rsidRPr="00C40D63" w:rsidP="00C40D63">
            <w:pPr>
              <w:pStyle w:val="ListBullet"/>
            </w:pPr>
            <w:r w:rsidRPr="00C40D63">
              <w:t>products of combustion (carbonaceous and unburnt pyrolysis products)</w:t>
            </w:r>
          </w:p>
          <w:p w:rsidR="00000000" w:rsidRPr="00C40D63" w:rsidP="00C40D63">
            <w:pPr>
              <w:pStyle w:val="ListBullet"/>
            </w:pPr>
            <w:r w:rsidRPr="00C40D63">
              <w:t>radiant heat flux</w:t>
            </w:r>
          </w:p>
          <w:p w:rsidR="00000000" w:rsidRPr="00C40D63" w:rsidP="00C40D63">
            <w:pPr>
              <w:pStyle w:val="ListBullet"/>
            </w:pPr>
            <w:r w:rsidRPr="00C40D63">
              <w:t>safe work practices</w:t>
            </w:r>
          </w:p>
          <w:p w:rsidR="00000000" w:rsidRPr="00C40D63" w:rsidP="00C40D63">
            <w:pPr>
              <w:pStyle w:val="ListBullet"/>
            </w:pPr>
            <w:r w:rsidRPr="00C40D63">
              <w:t>signifi</w:t>
            </w:r>
            <w:r w:rsidRPr="00C40D63">
              <w:t>cance of flashpoint in terms of fire scene</w:t>
            </w:r>
          </w:p>
          <w:p w:rsidR="00000000" w:rsidRPr="00C40D63" w:rsidP="00C40D63">
            <w:pPr>
              <w:pStyle w:val="ListBullet"/>
            </w:pPr>
            <w:r w:rsidRPr="00C40D63">
              <w:t>spontaneous combustion</w:t>
            </w:r>
          </w:p>
          <w:p w:rsidR="00000000" w:rsidRPr="00C40D63" w:rsidP="00C40D63">
            <w:pPr>
              <w:pStyle w:val="ListBullet"/>
            </w:pPr>
            <w:r w:rsidRPr="00C40D63">
              <w:t>types of combustion</w:t>
            </w:r>
          </w:p>
          <w:p w:rsidR="00000000" w:rsidRPr="00C40D63" w:rsidP="00C40D63">
            <w:pPr>
              <w:pStyle w:val="ListBullet"/>
            </w:pPr>
            <w:r w:rsidRPr="00C40D63">
              <w:t>wildfire development (surface, ground and crown fires)</w:t>
            </w:r>
          </w:p>
          <w:p w:rsidR="00000000" w:rsidRPr="00C40D63" w:rsidP="00C40D63">
            <w:pPr>
              <w:pStyle w:val="ListBullet"/>
            </w:pPr>
            <w:r w:rsidRPr="00C40D63">
              <w:t>vapour density</w:t>
            </w:r>
          </w:p>
        </w:tc>
      </w:tr>
    </w:tbl>
    <w:p w:rsidR="00000000" w:rsidRPr="00C40D63" w:rsidP="00C40D63">
      <w:pPr>
        <w:pStyle w:val="BodyText"/>
      </w:pPr>
    </w:p>
    <w:p w:rsidR="00000000" w:rsidRPr="00C40D63" w:rsidP="00C40D63">
      <w:pPr>
        <w:pStyle w:val="AllowPageBreak"/>
      </w:pPr>
    </w:p>
    <w:p w:rsidR="00000000" w:rsidRPr="00C40D63" w:rsidP="00C40D63">
      <w:pPr>
        <w:pStyle w:val="Heading1"/>
      </w:pPr>
      <w:bookmarkStart w:id="10" w:name="O_534581"/>
      <w:bookmarkEnd w:id="10"/>
      <w:r w:rsidRPr="00C40D6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BodyText"/>
            </w:pPr>
            <w:r w:rsidRPr="00C40D63">
              <w:t>Assessment must confirm the ability to:</w:t>
            </w:r>
          </w:p>
          <w:p w:rsidR="00000000" w:rsidRPr="00C40D63" w:rsidP="00C40D63">
            <w:pPr>
              <w:pStyle w:val="ListBullet"/>
            </w:pPr>
            <w:r w:rsidRPr="00C40D63">
              <w:t>apply relevant laws, legislation, codes of practice and national standards to fire investigation</w:t>
            </w:r>
          </w:p>
          <w:p w:rsidR="00000000" w:rsidRPr="00C40D63" w:rsidP="00C40D63">
            <w:pPr>
              <w:pStyle w:val="ListBullet"/>
            </w:pPr>
            <w:r w:rsidRPr="00C40D63">
              <w:t>identify and assess ignit</w:t>
            </w:r>
            <w:r w:rsidRPr="00C40D63">
              <w:t>ion sources</w:t>
            </w:r>
          </w:p>
          <w:p w:rsidR="00000000" w:rsidRPr="00C40D63" w:rsidP="00C40D63">
            <w:pPr>
              <w:pStyle w:val="ListBullet"/>
            </w:pPr>
            <w:r w:rsidRPr="00C40D63">
              <w:t>demonstrate understanding of compartment fire behaviour and wildfire behaviour and fire spread at an investigation scene</w:t>
            </w:r>
          </w:p>
          <w:p w:rsidR="00000000" w:rsidRPr="00C40D63" w:rsidP="00C40D63">
            <w:pPr>
              <w:pStyle w:val="ListBullet"/>
            </w:pPr>
            <w:r w:rsidRPr="00C40D63">
              <w:t>assess fuel type and fuel load at investigation scene</w:t>
            </w:r>
          </w:p>
          <w:p w:rsidR="00000000" w:rsidRPr="00C40D63" w:rsidP="00C40D63">
            <w:pPr>
              <w:pStyle w:val="ListBullet"/>
            </w:pPr>
            <w:r w:rsidRPr="00C40D63">
              <w:t>assess impact of vapour density on fire spread</w:t>
            </w:r>
          </w:p>
          <w:p w:rsidR="00000000" w:rsidRPr="00C40D63" w:rsidP="00C40D63">
            <w:pPr>
              <w:pStyle w:val="ListBullet"/>
            </w:pPr>
            <w:r w:rsidRPr="00C40D63">
              <w:t>apply relevant physica</w:t>
            </w:r>
            <w:r w:rsidRPr="00C40D63">
              <w:t>l and chemical principles to fire investigation</w:t>
            </w:r>
          </w:p>
          <w:p w:rsidR="00000000" w:rsidRPr="00C40D63" w:rsidP="00C40D63">
            <w:pPr>
              <w:pStyle w:val="ListBullet"/>
            </w:pPr>
            <w:r w:rsidRPr="00C40D63">
              <w:t>integrate knowledge of fire chemistry, fire behaviour and science into forming and testing working hypotheses for fire origin and cause</w:t>
            </w:r>
          </w:p>
          <w:p w:rsidR="00000000" w:rsidRPr="00C40D63" w:rsidP="00C40D63">
            <w:pPr>
              <w:pStyle w:val="ListBullet"/>
            </w:pPr>
            <w:r w:rsidRPr="00C40D63">
              <w:t>validate fire investigation conclusions using scientific principles.</w:t>
            </w:r>
          </w:p>
          <w:p w:rsidR="00000000" w:rsidRPr="00C40D63" w:rsidP="00C40D63">
            <w:pPr>
              <w:pStyle w:val="BodyText"/>
            </w:pPr>
            <w:r w:rsidRPr="00C40D63">
              <w:rPr>
                <w:rStyle w:val="SpecialBold"/>
              </w:rPr>
              <w:t>Consistency in performance</w:t>
            </w:r>
          </w:p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t>Competency should be demonstrated across a range of workplace and/or simulated situations.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BodyText"/>
            </w:pPr>
            <w:r w:rsidRPr="00C40D6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BodyText"/>
            </w:pPr>
            <w:r w:rsidRPr="00C40D63">
              <w:rPr>
                <w:rStyle w:val="SpecialBold"/>
              </w:rPr>
              <w:t>Context of assessment</w:t>
            </w:r>
          </w:p>
          <w:p w:rsidR="00000000" w:rsidRPr="00C40D63" w:rsidP="00C40D63">
            <w:pPr>
              <w:pStyle w:val="BodyText"/>
            </w:pPr>
            <w:r w:rsidRPr="00C40D63">
              <w:t xml:space="preserve">Competency should be assessed in the workplace and in a simulated </w:t>
            </w:r>
            <w:r w:rsidRPr="00C40D63">
              <w:t>workplace environment.</w:t>
            </w:r>
          </w:p>
          <w:p w:rsidR="00000000" w:rsidRPr="00C40D63" w:rsidP="00C40D63">
            <w:pPr>
              <w:pStyle w:val="BodyText"/>
            </w:pPr>
            <w:r w:rsidRPr="00C40D63">
              <w:rPr>
                <w:rStyle w:val="SpecialBold"/>
              </w:rPr>
              <w:t>Specific resources for assessment</w:t>
            </w:r>
          </w:p>
          <w:p w:rsidR="00000000" w:rsidRPr="00C40D63" w:rsidP="00C40D63">
            <w:pPr>
              <w:pStyle w:val="BodyText"/>
            </w:pPr>
            <w:r w:rsidRPr="00C40D63">
              <w:t>Access is required to:</w:t>
            </w:r>
          </w:p>
          <w:p w:rsidR="00000000" w:rsidP="00C40D63">
            <w:pPr>
              <w:pStyle w:val="ListBullet"/>
              <w:rPr>
                <w:lang w:val="en-NZ"/>
              </w:rPr>
            </w:pPr>
            <w:r w:rsidRPr="00C40D63">
              <w:t>case studies and workplace scenarios to capture the range of causes likely to occur for which evidence needs to be gathered and managed.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BodyText"/>
            </w:pPr>
            <w:r w:rsidRPr="00C40D63">
              <w:t>A</w:t>
            </w:r>
            <w:r w:rsidRPr="00C40D63">
              <w:t>ssessment methods suitable for valid and reliable assessment of this unit may include a combination of:</w:t>
            </w:r>
          </w:p>
          <w:p w:rsidR="00000000" w:rsidRPr="00C40D63" w:rsidP="00C40D63">
            <w:pPr>
              <w:pStyle w:val="ListBullet"/>
            </w:pPr>
            <w:r w:rsidRPr="00C40D63">
              <w:t>case studies</w:t>
            </w:r>
          </w:p>
          <w:p w:rsidR="00000000" w:rsidRPr="00C40D63" w:rsidP="00C40D63">
            <w:pPr>
              <w:pStyle w:val="ListBullet"/>
            </w:pPr>
            <w:r w:rsidRPr="00C40D63">
              <w:t>demonstration</w:t>
            </w:r>
          </w:p>
          <w:p w:rsidR="00000000" w:rsidRPr="00C40D63" w:rsidP="00C40D63">
            <w:pPr>
              <w:pStyle w:val="ListBullet"/>
            </w:pPr>
            <w:r w:rsidRPr="00C40D63">
              <w:t>observation</w:t>
            </w:r>
          </w:p>
          <w:p w:rsidR="00000000" w:rsidRPr="00C40D63" w:rsidP="00C40D63">
            <w:pPr>
              <w:pStyle w:val="ListBullet"/>
            </w:pPr>
            <w:r w:rsidRPr="00C40D63">
              <w:t>questioning</w:t>
            </w:r>
          </w:p>
          <w:p w:rsidR="00000000" w:rsidRPr="00C40D63" w:rsidP="00C40D63">
            <w:pPr>
              <w:pStyle w:val="ListBullet"/>
            </w:pPr>
            <w:r w:rsidRPr="00C40D63">
              <w:t>scenarios</w:t>
            </w:r>
          </w:p>
          <w:p w:rsidR="00000000" w:rsidRPr="00C40D63" w:rsidP="00C40D63">
            <w:pPr>
              <w:pStyle w:val="ListBullet"/>
            </w:pPr>
            <w:r w:rsidRPr="00C40D63">
              <w:t>authenticated evidence from the workplace.</w:t>
            </w:r>
          </w:p>
        </w:tc>
      </w:tr>
    </w:tbl>
    <w:p w:rsidR="00000000" w:rsidRPr="00C40D63" w:rsidP="00C40D63">
      <w:pPr>
        <w:pStyle w:val="BodyText"/>
      </w:pPr>
    </w:p>
    <w:p w:rsidR="00000000" w:rsidRPr="00C40D63" w:rsidP="00C40D63">
      <w:pPr>
        <w:pStyle w:val="AllowPageBreak"/>
      </w:pPr>
    </w:p>
    <w:p w:rsidR="00000000" w:rsidRPr="00C40D63" w:rsidP="00C40D63">
      <w:pPr>
        <w:pStyle w:val="Heading1"/>
      </w:pPr>
      <w:bookmarkStart w:id="11" w:name="O_534580"/>
      <w:bookmarkEnd w:id="11"/>
      <w:r w:rsidRPr="00C40D6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t xml:space="preserve">The Range Statement relates to the Unit of Competency as a whole. It allows for different work environments and situations that may affect performance. </w:t>
            </w:r>
            <w:r w:rsidRPr="00C40D63">
              <w:rPr>
                <w:rStyle w:val="BoldandItalics"/>
              </w:rPr>
              <w:t>Bold italicised</w:t>
            </w:r>
            <w:r w:rsidRPr="00C40D63">
              <w:t xml:space="preserve"> wording in the Performance Criteria is detailed below.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BoldandItalics"/>
              </w:rPr>
              <w:t>Chemistry of combustion</w:t>
            </w:r>
            <w:r w:rsidRPr="00C40D63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>Combustion products of common fuels</w:t>
            </w:r>
          </w:p>
          <w:p w:rsidR="00000000" w:rsidRPr="00C40D63" w:rsidP="00C40D63">
            <w:pPr>
              <w:pStyle w:val="ListBullet"/>
            </w:pPr>
            <w:r w:rsidRPr="00C40D63">
              <w:t>Fire extinguishment theory</w:t>
            </w:r>
          </w:p>
          <w:p w:rsidR="00000000" w:rsidRPr="00C40D63" w:rsidP="00C40D63">
            <w:pPr>
              <w:pStyle w:val="ListBullet"/>
            </w:pPr>
            <w:r w:rsidRPr="00C40D63">
              <w:t>Flammable vapours</w:t>
            </w:r>
          </w:p>
          <w:p w:rsidR="00000000" w:rsidRPr="00C40D63" w:rsidP="00C40D63">
            <w:pPr>
              <w:pStyle w:val="ListBullet"/>
            </w:pPr>
            <w:r w:rsidRPr="00C40D63">
              <w:t>Ignition temperatures (flashpoint, fire point, auto-ignition temperature or flame point and explosive limits)</w:t>
            </w:r>
          </w:p>
          <w:p w:rsidR="00000000" w:rsidRPr="00C40D63" w:rsidP="00C40D63">
            <w:pPr>
              <w:pStyle w:val="ListBullet"/>
            </w:pPr>
            <w:r w:rsidRPr="00C40D63">
              <w:t>Interrelationship between fuel size, quantity, arrang</w:t>
            </w:r>
            <w:r w:rsidRPr="00C40D63">
              <w:t>ement, moisture content, weather and topography on wildfire development and behaviour</w:t>
            </w:r>
          </w:p>
          <w:p w:rsidR="00000000" w:rsidRPr="00C40D63" w:rsidP="00C40D63">
            <w:pPr>
              <w:pStyle w:val="ListBullet"/>
            </w:pPr>
            <w:r w:rsidRPr="00C40D63">
              <w:t>Non-piloted auto-ignition</w:t>
            </w:r>
          </w:p>
          <w:p w:rsidR="00000000" w:rsidRPr="00C40D63" w:rsidP="00C40D63">
            <w:pPr>
              <w:pStyle w:val="ListBullet"/>
            </w:pPr>
            <w:r w:rsidRPr="00C40D63">
              <w:t>Spontaneous combustion (drying oils, chemicals, vegetable matter, friction)</w:t>
            </w:r>
          </w:p>
          <w:p w:rsidR="00000000" w:rsidRPr="00C40D63" w:rsidP="00C40D63">
            <w:pPr>
              <w:pStyle w:val="ListBullet"/>
            </w:pPr>
            <w:r w:rsidRPr="00C40D63">
              <w:t>States of matter (solids, liquids, gases)</w:t>
            </w:r>
          </w:p>
          <w:p w:rsidR="00000000" w:rsidRPr="00C40D63" w:rsidP="00C40D63">
            <w:pPr>
              <w:pStyle w:val="ListBullet"/>
            </w:pPr>
            <w:r w:rsidRPr="00C40D63">
              <w:t>Toxicity of combustion gas</w:t>
            </w:r>
            <w:r w:rsidRPr="00C40D63">
              <w:t>es</w:t>
            </w:r>
          </w:p>
          <w:p w:rsidR="00000000" w:rsidP="00C40D63">
            <w:pPr>
              <w:pStyle w:val="ListBullet"/>
              <w:rPr>
                <w:lang w:val="en-NZ"/>
              </w:rPr>
            </w:pPr>
            <w:r w:rsidRPr="00C40D63">
              <w:t>Types of combustion (incipient, smouldering and flaming)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BoldandItalics"/>
              </w:rPr>
              <w:t>Fuel types</w:t>
            </w:r>
            <w:r w:rsidRPr="00C40D6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 xml:space="preserve">Class A solid carbonaceous materials </w:t>
            </w:r>
          </w:p>
          <w:p w:rsidR="00000000" w:rsidRPr="00C40D63" w:rsidP="00C40D63">
            <w:pPr>
              <w:pStyle w:val="ListBullet"/>
            </w:pPr>
            <w:r w:rsidRPr="00C40D63">
              <w:t xml:space="preserve">Class B flammable liquids </w:t>
            </w:r>
          </w:p>
          <w:p w:rsidR="00000000" w:rsidRPr="00C40D63" w:rsidP="00C40D63">
            <w:pPr>
              <w:pStyle w:val="ListBullet"/>
            </w:pPr>
            <w:r w:rsidRPr="00C40D63">
              <w:t xml:space="preserve">Class C flammable gases </w:t>
            </w:r>
          </w:p>
          <w:p w:rsidR="00000000" w:rsidRPr="00C40D63" w:rsidP="00C40D63">
            <w:pPr>
              <w:pStyle w:val="ListBullet"/>
            </w:pPr>
            <w:r w:rsidRPr="00C40D63">
              <w:t>Class D combustible metals such as sodium, potassium, calcium, magnesium, aluminium dust, zinc dust, titanium dust</w:t>
            </w:r>
          </w:p>
          <w:p w:rsidR="00000000" w:rsidRPr="00C40D63" w:rsidP="00C40D63">
            <w:pPr>
              <w:pStyle w:val="ListBullet"/>
            </w:pPr>
            <w:r w:rsidRPr="00C40D63">
              <w:t xml:space="preserve">Class E fires involving energised electrical equipment </w:t>
            </w:r>
          </w:p>
          <w:p w:rsidR="00000000" w:rsidRPr="00C40D63" w:rsidP="00C40D63">
            <w:pPr>
              <w:pStyle w:val="ListBullet"/>
            </w:pPr>
            <w:r w:rsidRPr="00C40D63">
              <w:t>Class F fires involving cooking oil and fat</w:t>
            </w:r>
          </w:p>
          <w:p w:rsidR="00000000" w:rsidP="00C40D63">
            <w:pPr>
              <w:pStyle w:val="ListBullet"/>
              <w:rPr>
                <w:lang w:val="en-NZ"/>
              </w:rPr>
            </w:pPr>
            <w:r w:rsidRPr="00C40D63">
              <w:t xml:space="preserve">Sclerophyll, grass, scrub and pine fuels </w:t>
            </w:r>
            <w:r w:rsidRPr="00C40D63">
              <w:t>in wildfires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BoldandItalics"/>
              </w:rPr>
              <w:t>Methods of heat transfer</w:t>
            </w:r>
            <w:r w:rsidRPr="00C40D63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>Conduction</w:t>
            </w:r>
          </w:p>
          <w:p w:rsidR="00000000" w:rsidRPr="00C40D63" w:rsidP="00C40D63">
            <w:pPr>
              <w:pStyle w:val="ListBullet"/>
            </w:pPr>
            <w:r w:rsidRPr="00C40D63">
              <w:t>Convection</w:t>
            </w:r>
          </w:p>
          <w:p w:rsidR="00000000" w:rsidRPr="00C40D63" w:rsidP="00C40D63">
            <w:pPr>
              <w:pStyle w:val="ListBullet"/>
            </w:pPr>
            <w:r w:rsidRPr="00C40D63">
              <w:t xml:space="preserve">Direct flame impingement </w:t>
            </w:r>
          </w:p>
          <w:p w:rsidR="00000000" w:rsidP="00C40D63">
            <w:pPr>
              <w:pStyle w:val="ListBullet"/>
              <w:rPr>
                <w:lang w:val="en-NZ"/>
              </w:rPr>
            </w:pPr>
            <w:r w:rsidRPr="00C40D63">
              <w:t>Radiation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BoldandItalics"/>
              </w:rPr>
              <w:t>Theory of heat</w:t>
            </w:r>
            <w:r w:rsidRPr="00C40D63">
              <w:t xml:space="preserve"> </w:t>
            </w:r>
            <w:r w:rsidRPr="00C40D63">
              <w:rPr>
                <w:rStyle w:val="BoldandItalics"/>
              </w:rPr>
              <w:t>release</w:t>
            </w:r>
            <w:r w:rsidRPr="00C40D63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 xml:space="preserve">Heat flux </w:t>
            </w:r>
          </w:p>
          <w:p w:rsidR="00000000" w:rsidRPr="00C40D63" w:rsidP="00C40D63">
            <w:pPr>
              <w:pStyle w:val="ListBullet"/>
            </w:pPr>
            <w:r w:rsidRPr="00C40D63">
              <w:t>Heat release rate</w:t>
            </w:r>
          </w:p>
          <w:p w:rsidR="00000000" w:rsidP="00C40D63">
            <w:pPr>
              <w:pStyle w:val="ListBullet"/>
              <w:rPr>
                <w:lang w:val="en-NZ"/>
              </w:rPr>
            </w:pPr>
            <w:r w:rsidRPr="00C40D63">
              <w:t>Temperature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BoldandItalics"/>
              </w:rPr>
              <w:t>Stages of fire development in a compartment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 xml:space="preserve">Ignition </w:t>
            </w:r>
          </w:p>
          <w:p w:rsidR="00000000" w:rsidRPr="00C40D63" w:rsidP="00C40D63">
            <w:pPr>
              <w:pStyle w:val="ListBullet"/>
            </w:pPr>
            <w:r w:rsidRPr="00C40D63">
              <w:t>Growth</w:t>
            </w:r>
          </w:p>
          <w:p w:rsidR="00000000" w:rsidRPr="00C40D63" w:rsidP="00C40D63">
            <w:pPr>
              <w:pStyle w:val="ListBullet"/>
            </w:pPr>
            <w:r w:rsidRPr="00C40D63">
              <w:t xml:space="preserve">Flashover </w:t>
            </w:r>
          </w:p>
          <w:p w:rsidR="00000000" w:rsidRPr="00C40D63" w:rsidP="00C40D63">
            <w:pPr>
              <w:pStyle w:val="ListBullet"/>
            </w:pPr>
            <w:r w:rsidRPr="00C40D63">
              <w:t>Fully developed</w:t>
            </w:r>
          </w:p>
          <w:p w:rsidR="00000000" w:rsidP="00C40D63">
            <w:pPr>
              <w:pStyle w:val="ListBullet"/>
              <w:rPr>
                <w:lang w:val="en-NZ"/>
              </w:rPr>
            </w:pPr>
            <w:r w:rsidRPr="00C40D63">
              <w:t>Decay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BoldandItalics"/>
              </w:rPr>
              <w:t>Fuel load</w:t>
            </w:r>
            <w:r w:rsidRPr="00C40D6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>Arrangement</w:t>
            </w:r>
          </w:p>
          <w:p w:rsidR="00000000" w:rsidRPr="00C40D63" w:rsidP="00C40D63">
            <w:pPr>
              <w:pStyle w:val="ListBullet"/>
            </w:pPr>
            <w:r w:rsidRPr="00C40D63">
              <w:t>Moisture content</w:t>
            </w:r>
          </w:p>
          <w:p w:rsidR="00000000" w:rsidRPr="00C40D63" w:rsidP="00C40D63">
            <w:pPr>
              <w:pStyle w:val="ListBullet"/>
            </w:pPr>
            <w:r w:rsidRPr="00C40D63">
              <w:t>Quantity</w:t>
            </w:r>
          </w:p>
          <w:p w:rsidR="00000000" w:rsidP="00C40D63">
            <w:pPr>
              <w:pStyle w:val="ListBullet"/>
              <w:rPr>
                <w:lang w:val="en-NZ"/>
              </w:rPr>
            </w:pPr>
            <w:r w:rsidRPr="00C40D63">
              <w:t>Type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BoldandItalics"/>
              </w:rPr>
              <w:t>Deflagration and detonation</w:t>
            </w:r>
            <w:r w:rsidRPr="00C40D6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>Dust and vapour explosion</w:t>
            </w:r>
          </w:p>
          <w:p w:rsidR="00000000" w:rsidRPr="00C40D63" w:rsidP="00C40D63">
            <w:pPr>
              <w:pStyle w:val="ListBullet"/>
            </w:pPr>
            <w:r w:rsidRPr="00C40D63">
              <w:t>Mechanical explosion</w:t>
            </w:r>
          </w:p>
          <w:p w:rsidR="00000000" w:rsidP="00C40D63">
            <w:pPr>
              <w:pStyle w:val="ListBullet"/>
              <w:rPr>
                <w:lang w:val="en-NZ"/>
              </w:rPr>
            </w:pPr>
            <w:r w:rsidRPr="00C40D63">
              <w:t>Solid explosion</w:t>
            </w:r>
          </w:p>
        </w:tc>
      </w:tr>
      <w:tr w:rsidTr="00C40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63">
            <w:pPr>
              <w:pStyle w:val="BodyText"/>
              <w:rPr>
                <w:lang w:val="en-NZ"/>
              </w:rPr>
            </w:pPr>
            <w:r w:rsidRPr="00C40D63">
              <w:rPr>
                <w:rStyle w:val="BoldandItalics"/>
              </w:rPr>
              <w:t>Types of ignition</w:t>
            </w:r>
            <w:r w:rsidRPr="00C40D6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63" w:rsidP="00C40D63">
            <w:pPr>
              <w:pStyle w:val="ListBullet"/>
            </w:pPr>
            <w:r w:rsidRPr="00C40D63">
              <w:t>Chemical/reaction</w:t>
            </w:r>
          </w:p>
          <w:p w:rsidR="00000000" w:rsidRPr="00C40D63" w:rsidP="00C40D63">
            <w:pPr>
              <w:pStyle w:val="ListBullet"/>
            </w:pPr>
            <w:r w:rsidRPr="00C40D63">
              <w:t xml:space="preserve">Friction/mechanical </w:t>
            </w:r>
          </w:p>
          <w:p w:rsidR="00000000" w:rsidRPr="00C40D63" w:rsidP="00C40D63">
            <w:pPr>
              <w:pStyle w:val="ListBullet"/>
            </w:pPr>
            <w:r w:rsidRPr="00C40D63">
              <w:t>Flame/heat</w:t>
            </w:r>
          </w:p>
          <w:p w:rsidR="00000000" w:rsidRPr="00C40D63" w:rsidP="00C40D63">
            <w:pPr>
              <w:pStyle w:val="ListBullet"/>
            </w:pPr>
            <w:r w:rsidRPr="00C40D63">
              <w:t xml:space="preserve">Self ignition </w:t>
            </w:r>
          </w:p>
          <w:p w:rsidR="00000000" w:rsidRPr="00C40D63" w:rsidP="00C40D63">
            <w:pPr>
              <w:pStyle w:val="ListBullet"/>
            </w:pPr>
            <w:r w:rsidRPr="00C40D63">
              <w:t>Spark/arc/electrical</w:t>
            </w:r>
          </w:p>
        </w:tc>
      </w:tr>
    </w:tbl>
    <w:p w:rsidR="00D75E4B" w:rsidP="00C40D63">
      <w:pPr>
        <w:pStyle w:val="BodyText"/>
      </w:pPr>
    </w:p>
    <w:p w:rsidR="00D75E4B" w:rsidP="00C40D63">
      <w:pPr>
        <w:pStyle w:val="BodyText"/>
      </w:pPr>
    </w:p>
    <w:p w:rsidR="00000000" w:rsidRPr="00C40D63" w:rsidP="00C40D63">
      <w:pPr>
        <w:pStyle w:val="Heading1"/>
      </w:pPr>
      <w:bookmarkStart w:id="12" w:name="O_534579"/>
      <w:bookmarkEnd w:id="12"/>
      <w:r w:rsidRPr="00C40D63">
        <w:t>Unit Sector(s)</w:t>
      </w:r>
    </w:p>
    <w:p w:rsidR="00000000" w:rsidRPr="00C40D63" w:rsidP="00C40D63">
      <w:pPr>
        <w:pStyle w:val="BodyText"/>
      </w:pPr>
      <w:r w:rsidRPr="00C40D63">
        <w:t>Not applicable.</w:t>
      </w:r>
    </w:p>
    <w:p w:rsidR="00000000" w:rsidRPr="00C40D63" w:rsidP="00C40D63"/>
    <w:sectPr w:rsidSect="00C40D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63" w:rsidRPr="00D75E4B" w:rsidP="00D75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4B" w:rsidP="00C40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5E4B" w:rsidP="00C40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75E4B" w:rsidP="00C40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63" w:rsidRPr="00D75E4B" w:rsidP="00D75E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4B" w:rsidRPr="002D2AF8" w:rsidP="00C40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PUAFIR606A Apply principles of combustion and fire dynamics to fire scene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D75E4B" w:rsidP="00C40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2EB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6828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D63"/>
  </w:style>
  <w:style w:type="character" w:customStyle="1" w:styleId="Heading1Char">
    <w:name w:val="Heading 1 Char"/>
    <w:basedOn w:val="DefaultParagraphFont"/>
    <w:link w:val="Heading1"/>
    <w:rsid w:val="00C40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D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D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0D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0D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D63"/>
    <w:rPr>
      <w:b/>
      <w:spacing w:val="0"/>
    </w:rPr>
  </w:style>
  <w:style w:type="paragraph" w:customStyle="1" w:styleId="SuperHeading">
    <w:name w:val="SuperHeading"/>
    <w:basedOn w:val="Normal"/>
    <w:rsid w:val="00C40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40D6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40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D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0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D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D63"/>
    <w:rPr>
      <w:i/>
    </w:rPr>
  </w:style>
  <w:style w:type="paragraph" w:styleId="Caption">
    <w:name w:val="caption"/>
    <w:basedOn w:val="BodyText"/>
    <w:next w:val="Normal"/>
    <w:qFormat/>
    <w:rsid w:val="00C40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D63"/>
  </w:style>
  <w:style w:type="paragraph" w:styleId="TableofFigures">
    <w:name w:val="table of figures"/>
    <w:basedOn w:val="Normal"/>
    <w:next w:val="Normal"/>
    <w:semiHidden/>
    <w:rsid w:val="00C40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D63"/>
    <w:pPr>
      <w:numPr>
        <w:numId w:val="10"/>
      </w:numPr>
    </w:pPr>
  </w:style>
  <w:style w:type="character" w:customStyle="1" w:styleId="WingdingSymbols">
    <w:name w:val="Wingding Symbols"/>
    <w:rsid w:val="00C40D63"/>
    <w:rPr>
      <w:rFonts w:ascii="Wingdings" w:hAnsi="Wingdings"/>
    </w:rPr>
  </w:style>
  <w:style w:type="paragraph" w:customStyle="1" w:styleId="TableHeading">
    <w:name w:val="Table Heading"/>
    <w:basedOn w:val="HeadingBase"/>
    <w:rsid w:val="00C40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D63"/>
    <w:rPr>
      <w:color w:val="0033CC"/>
      <w:u w:val="none"/>
    </w:rPr>
  </w:style>
  <w:style w:type="paragraph" w:customStyle="1" w:styleId="BodyTextRight">
    <w:name w:val="Body Text Right"/>
    <w:basedOn w:val="BodyText"/>
    <w:rsid w:val="00C40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D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D63"/>
    <w:rPr>
      <w:sz w:val="32"/>
    </w:rPr>
  </w:style>
  <w:style w:type="paragraph" w:customStyle="1" w:styleId="HeadingProcedure">
    <w:name w:val="Heading Procedure"/>
    <w:basedOn w:val="HeadingBase"/>
    <w:next w:val="Normal"/>
    <w:rsid w:val="00C40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D63"/>
    <w:pPr>
      <w:spacing w:before="60" w:after="60"/>
    </w:pPr>
  </w:style>
  <w:style w:type="paragraph" w:styleId="ListContinue">
    <w:name w:val="List Continue"/>
    <w:basedOn w:val="List"/>
    <w:rsid w:val="00C40D63"/>
    <w:pPr>
      <w:ind w:firstLine="0"/>
    </w:pPr>
  </w:style>
  <w:style w:type="paragraph" w:customStyle="1" w:styleId="ListNote">
    <w:name w:val="List Note"/>
    <w:basedOn w:val="List"/>
    <w:rsid w:val="00C40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D63"/>
    <w:rPr>
      <w:rFonts w:ascii="Courier New" w:hAnsi="Courier New"/>
    </w:rPr>
  </w:style>
  <w:style w:type="paragraph" w:customStyle="1" w:styleId="NoteBullet">
    <w:name w:val="Note Bullet"/>
    <w:basedOn w:val="Note"/>
    <w:rsid w:val="00C40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D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D63"/>
    <w:rPr>
      <w:b/>
      <w:smallCaps/>
    </w:rPr>
  </w:style>
  <w:style w:type="paragraph" w:customStyle="1" w:styleId="TableListNumber">
    <w:name w:val="Table List Number"/>
    <w:basedOn w:val="ListNumber"/>
    <w:rsid w:val="00C40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D63"/>
    <w:pPr>
      <w:numPr>
        <w:numId w:val="8"/>
      </w:numPr>
    </w:pPr>
  </w:style>
  <w:style w:type="paragraph" w:customStyle="1" w:styleId="ListAlpha2">
    <w:name w:val="List Alpha 2"/>
    <w:basedOn w:val="List2"/>
    <w:rsid w:val="00C40D63"/>
    <w:pPr>
      <w:numPr>
        <w:numId w:val="7"/>
      </w:numPr>
    </w:pPr>
  </w:style>
  <w:style w:type="paragraph" w:styleId="List2">
    <w:name w:val="List 2"/>
    <w:basedOn w:val="BodyText"/>
    <w:rsid w:val="00C40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D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D63"/>
    <w:pPr>
      <w:numPr>
        <w:numId w:val="2"/>
      </w:numPr>
    </w:pPr>
  </w:style>
  <w:style w:type="paragraph" w:styleId="ListBullet5">
    <w:name w:val="List Bullet 5"/>
    <w:basedOn w:val="List5"/>
    <w:rsid w:val="00C40D63"/>
    <w:pPr>
      <w:numPr>
        <w:numId w:val="3"/>
      </w:numPr>
    </w:pPr>
  </w:style>
  <w:style w:type="paragraph" w:styleId="ListContinue2">
    <w:name w:val="List Continue 2"/>
    <w:basedOn w:val="List2"/>
    <w:rsid w:val="00C40D63"/>
    <w:pPr>
      <w:ind w:firstLine="0"/>
    </w:pPr>
  </w:style>
  <w:style w:type="paragraph" w:styleId="ListContinue3">
    <w:name w:val="List Continue 3"/>
    <w:basedOn w:val="List3"/>
    <w:rsid w:val="00C40D63"/>
    <w:pPr>
      <w:ind w:left="1021" w:firstLine="0"/>
    </w:pPr>
  </w:style>
  <w:style w:type="paragraph" w:styleId="ListContinue4">
    <w:name w:val="List Continue 4"/>
    <w:basedOn w:val="List4"/>
    <w:rsid w:val="00C40D63"/>
    <w:pPr>
      <w:ind w:firstLine="0"/>
    </w:pPr>
  </w:style>
  <w:style w:type="paragraph" w:styleId="ListContinue5">
    <w:name w:val="List Continue 5"/>
    <w:basedOn w:val="List5"/>
    <w:rsid w:val="00C40D63"/>
    <w:pPr>
      <w:ind w:firstLine="0"/>
    </w:pPr>
  </w:style>
  <w:style w:type="paragraph" w:styleId="ListNumber3">
    <w:name w:val="List Number 3"/>
    <w:basedOn w:val="List3"/>
    <w:rsid w:val="00C40D63"/>
    <w:pPr>
      <w:numPr>
        <w:numId w:val="4"/>
      </w:numPr>
    </w:pPr>
  </w:style>
  <w:style w:type="paragraph" w:styleId="ListNumber4">
    <w:name w:val="List Number 4"/>
    <w:basedOn w:val="List4"/>
    <w:rsid w:val="00C40D63"/>
    <w:pPr>
      <w:numPr>
        <w:numId w:val="5"/>
      </w:numPr>
    </w:pPr>
  </w:style>
  <w:style w:type="paragraph" w:styleId="ListNumber5">
    <w:name w:val="List Number 5"/>
    <w:basedOn w:val="List5"/>
    <w:rsid w:val="00C40D63"/>
    <w:pPr>
      <w:numPr>
        <w:numId w:val="6"/>
      </w:numPr>
    </w:pPr>
  </w:style>
  <w:style w:type="paragraph" w:styleId="BlockText">
    <w:name w:val="Block Text"/>
    <w:basedOn w:val="Normal"/>
    <w:rsid w:val="00C40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D63"/>
    <w:rPr>
      <w:sz w:val="16"/>
      <w:vertAlign w:val="superscript"/>
    </w:rPr>
  </w:style>
  <w:style w:type="character" w:customStyle="1" w:styleId="Symbols">
    <w:name w:val="Symbols"/>
    <w:basedOn w:val="DefaultParagraphFont"/>
    <w:rsid w:val="00C40D63"/>
    <w:rPr>
      <w:rFonts w:ascii="Symbol" w:hAnsi="Symbol"/>
    </w:rPr>
  </w:style>
  <w:style w:type="character" w:customStyle="1" w:styleId="MenuOptions">
    <w:name w:val="Menu Options"/>
    <w:basedOn w:val="DefaultParagraphFont"/>
    <w:rsid w:val="00C40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D63"/>
    <w:rPr>
      <w:b/>
    </w:rPr>
  </w:style>
  <w:style w:type="character" w:customStyle="1" w:styleId="Underlined">
    <w:name w:val="Underlined"/>
    <w:basedOn w:val="DefaultParagraphFont"/>
    <w:rsid w:val="00C40D63"/>
    <w:rPr>
      <w:u w:val="single"/>
    </w:rPr>
  </w:style>
  <w:style w:type="paragraph" w:customStyle="1" w:styleId="TableBodyTextRight">
    <w:name w:val="Table Body Text Right"/>
    <w:basedOn w:val="TableBodyText"/>
    <w:rsid w:val="00C40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D63"/>
    <w:rPr>
      <w:sz w:val="18"/>
    </w:rPr>
  </w:style>
  <w:style w:type="paragraph" w:customStyle="1" w:styleId="BodySmallRight">
    <w:name w:val="Body Small Right"/>
    <w:basedOn w:val="BodyTextRight"/>
    <w:rsid w:val="00C40D63"/>
    <w:rPr>
      <w:sz w:val="18"/>
      <w:szCs w:val="18"/>
    </w:rPr>
  </w:style>
  <w:style w:type="paragraph" w:customStyle="1" w:styleId="MarginEdition">
    <w:name w:val="Margin Edition"/>
    <w:basedOn w:val="MarginNote"/>
    <w:rsid w:val="00C40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D63"/>
    <w:rPr>
      <w:sz w:val="2"/>
      <w:szCs w:val="2"/>
    </w:rPr>
  </w:style>
  <w:style w:type="character" w:customStyle="1" w:styleId="Small">
    <w:name w:val="Small"/>
    <w:basedOn w:val="DefaultParagraphFont"/>
    <w:rsid w:val="00C40D63"/>
    <w:rPr>
      <w:sz w:val="16"/>
    </w:rPr>
  </w:style>
  <w:style w:type="paragraph" w:customStyle="1" w:styleId="WideTable">
    <w:name w:val="Wide Table"/>
    <w:basedOn w:val="Normal"/>
    <w:rsid w:val="00C40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D63"/>
  </w:style>
  <w:style w:type="paragraph" w:styleId="Quote">
    <w:name w:val="Quote"/>
    <w:basedOn w:val="Heading1"/>
    <w:link w:val="QuoteChar"/>
    <w:qFormat/>
    <w:rsid w:val="00C40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D63"/>
    <w:pPr>
      <w:pageBreakBefore/>
    </w:pPr>
  </w:style>
  <w:style w:type="paragraph" w:customStyle="1" w:styleId="Border">
    <w:name w:val="Border"/>
    <w:basedOn w:val="Normal"/>
    <w:qFormat/>
    <w:rsid w:val="00C40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D63"/>
    <w:rPr>
      <w:u w:val="single"/>
    </w:rPr>
  </w:style>
  <w:style w:type="paragraph" w:styleId="BalloonText">
    <w:name w:val="Balloon Text"/>
    <w:basedOn w:val="Normal"/>
    <w:link w:val="BalloonTextChar"/>
    <w:rsid w:val="00C40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D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D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1064</Words>
  <Characters>6688</Characters>
  <Application>Microsoft Office Word</Application>
  <DocSecurity>0</DocSecurity>
  <Lines>257</Lines>
  <Paragraphs>171</Paragraphs>
  <ScaleCrop>false</ScaleCrop>
  <Company>Author-it Software Corporation Ltd.</Company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PUAFIR606A Apply principles of combustion and fire dynamics to fire scene investigation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2013-03-12T23:43:00Z</dcterms:created>
  <dcterms:modified xsi:type="dcterms:W3CDTF">2013-03-12T23:43:00Z</dcterms:modified>
</cp:coreProperties>
</file>