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2F7" w:rsidP="00F00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PUAFIR604A Determine origin and cause of structure fire</w:t>
      </w:r>
      <w:r>
        <w:fldChar w:fldCharType="end"/>
      </w:r>
    </w:p>
    <w:p w:rsidR="00F002F7" w:rsidP="00F002F7">
      <w:pPr>
        <w:pStyle w:val="Version"/>
        <w:sectPr w:rsidSect="00226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26906" w:rsidP="00226906">
      <w:pPr>
        <w:pStyle w:val="SuperHeading"/>
      </w:pPr>
      <w:r w:rsidRPr="00226906">
        <w:t>PUAFIR604A Determine origin and cause of structure fire</w:t>
      </w:r>
    </w:p>
    <w:p w:rsidR="00000000" w:rsidRPr="00226906" w:rsidP="00226906">
      <w:pPr>
        <w:pStyle w:val="Heading1"/>
      </w:pPr>
      <w:bookmarkStart w:id="1" w:name="O_570846"/>
      <w:bookmarkEnd w:id="1"/>
      <w:r w:rsidRPr="002269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F0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BodyText"/>
            </w:pPr>
            <w:r w:rsidRPr="0022690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BodyText"/>
            </w:pPr>
            <w:r w:rsidRPr="00226906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SpecialBold"/>
              </w:rPr>
              <w:t>Comments</w:t>
            </w:r>
          </w:p>
        </w:tc>
      </w:tr>
      <w:tr w:rsidTr="00F0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 xml:space="preserve">Editorial changes. </w:t>
            </w:r>
          </w:p>
        </w:tc>
      </w:tr>
      <w:tr w:rsidTr="00F0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>Layout adjusted. No changes to content</w:t>
            </w:r>
          </w:p>
        </w:tc>
      </w:tr>
      <w:tr w:rsidTr="00F0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BodyText"/>
            </w:pPr>
            <w:r w:rsidRPr="00226906">
              <w:t>Primary release on TGA</w:t>
            </w:r>
          </w:p>
        </w:tc>
      </w:tr>
    </w:tbl>
    <w:p w:rsidR="00F002F7" w:rsidP="00226906">
      <w:pPr>
        <w:pStyle w:val="BodyText"/>
      </w:pPr>
    </w:p>
    <w:p w:rsidR="00F002F7" w:rsidP="00226906">
      <w:pPr>
        <w:pStyle w:val="BodyText"/>
      </w:pPr>
    </w:p>
    <w:p w:rsidR="00000000" w:rsidRPr="00226906" w:rsidP="00226906">
      <w:pPr>
        <w:pStyle w:val="Heading1"/>
      </w:pPr>
      <w:bookmarkStart w:id="2" w:name="O_570845"/>
      <w:bookmarkEnd w:id="2"/>
      <w:r w:rsidRPr="00226906">
        <w:t>Unit Descriptor</w:t>
      </w:r>
    </w:p>
    <w:p w:rsidR="00000000" w:rsidRPr="00226906" w:rsidP="00226906">
      <w:pPr>
        <w:pStyle w:val="BodyText"/>
      </w:pPr>
      <w:r w:rsidRPr="00226906">
        <w:t>This unit covers the competency required to manage the inspection and assessment of a structure fire to determine the origin and the cause.</w:t>
      </w:r>
    </w:p>
    <w:p w:rsidR="00000000" w:rsidRPr="00226906" w:rsidP="00226906">
      <w:pPr>
        <w:pStyle w:val="BodyText"/>
      </w:pPr>
      <w:r w:rsidRPr="00226906">
        <w:t xml:space="preserve">It includes the excavation and examination of fire debris, identifying and recovering evidence relevant to the fire </w:t>
      </w:r>
      <w:r w:rsidRPr="00226906">
        <w:t xml:space="preserve">investigation, packaging items of evidence for examination and conducting a thorough analysis of fire behaviour, development and travel, and gathering evidence to establish fire cause. </w:t>
      </w:r>
    </w:p>
    <w:p w:rsidR="00F002F7" w:rsidP="00226906">
      <w:pPr>
        <w:pStyle w:val="BodyText"/>
      </w:pPr>
      <w:r w:rsidRPr="00226906">
        <w:t>No licensing, legislative, regulatory or certification requirements ap</w:t>
      </w:r>
      <w:r w:rsidRPr="00226906">
        <w:t>ply to this unit at the time of publication.</w:t>
      </w:r>
    </w:p>
    <w:p w:rsidR="00F002F7" w:rsidP="00226906">
      <w:pPr>
        <w:pStyle w:val="BodyText"/>
      </w:pPr>
    </w:p>
    <w:p w:rsidR="00000000" w:rsidRPr="00226906" w:rsidP="00226906">
      <w:pPr>
        <w:pStyle w:val="Heading1"/>
      </w:pPr>
      <w:bookmarkStart w:id="3" w:name="O_570844"/>
      <w:bookmarkEnd w:id="3"/>
      <w:r w:rsidRPr="00226906">
        <w:t>Application of the Unit</w:t>
      </w:r>
    </w:p>
    <w:p w:rsidR="00000000" w:rsidRPr="00226906" w:rsidP="00226906">
      <w:pPr>
        <w:pStyle w:val="BodyText"/>
      </w:pPr>
      <w:r w:rsidRPr="00226906">
        <w:t xml:space="preserve">Application of this unit is relevant to fire investigators who are required to determine the origin and cause of a structure fire. </w:t>
      </w:r>
    </w:p>
    <w:p w:rsidR="00F002F7" w:rsidP="00226906">
      <w:pPr>
        <w:pStyle w:val="BodyText"/>
      </w:pPr>
      <w:r w:rsidRPr="00226906">
        <w:t>The unit focuses on the skills and knowledge required to develop and apply a systematic approach to fire investigation in a structure environment.</w:t>
      </w:r>
    </w:p>
    <w:p w:rsidR="00F002F7" w:rsidP="00226906">
      <w:pPr>
        <w:pStyle w:val="BodyText"/>
      </w:pPr>
    </w:p>
    <w:p w:rsidR="00000000" w:rsidRPr="00226906" w:rsidP="00226906">
      <w:pPr>
        <w:pStyle w:val="Heading1"/>
      </w:pPr>
      <w:bookmarkStart w:id="4" w:name="O_570843"/>
      <w:bookmarkEnd w:id="4"/>
      <w:r w:rsidRPr="00226906">
        <w:t>Licensing/Regulatory Information</w:t>
      </w:r>
    </w:p>
    <w:p w:rsidR="00000000" w:rsidRPr="00226906" w:rsidP="00226906">
      <w:pPr>
        <w:pStyle w:val="BodyText"/>
      </w:pPr>
      <w:r w:rsidRPr="00226906">
        <w:t>Not applicable.</w:t>
      </w:r>
    </w:p>
    <w:p w:rsidR="00000000" w:rsidRPr="00226906" w:rsidP="00226906">
      <w:pPr>
        <w:pStyle w:val="AllowPageBreak"/>
      </w:pPr>
    </w:p>
    <w:p w:rsidR="00000000" w:rsidRPr="00226906" w:rsidP="00226906">
      <w:pPr>
        <w:pStyle w:val="Heading1"/>
      </w:pPr>
      <w:bookmarkStart w:id="5" w:name="O_570842"/>
      <w:bookmarkEnd w:id="5"/>
      <w:r w:rsidRPr="00226906">
        <w:t>Pre-Requisites</w:t>
      </w:r>
    </w:p>
    <w:p w:rsidR="00F002F7" w:rsidP="00226906">
      <w:pPr>
        <w:pStyle w:val="BodyText"/>
      </w:pPr>
      <w:r w:rsidRPr="00226906">
        <w:t>PUAFIR302B</w:t>
      </w:r>
      <w:r w:rsidRPr="00226906">
        <w:t xml:space="preserve"> Suppress urban fire (Fire sector specific)</w:t>
      </w:r>
      <w:r w:rsidRPr="00226906">
        <w:br/>
        <w:t>PUALAW001B Protect and preserve incident scene (Fire sector specific)</w:t>
      </w:r>
      <w:r w:rsidRPr="00226906">
        <w:br/>
        <w:t>PUALAW002B Conduct initial investigation at incident scene (Fire sector specific)</w:t>
      </w:r>
    </w:p>
    <w:p w:rsidR="00F002F7" w:rsidP="00226906">
      <w:pPr>
        <w:pStyle w:val="BodyText"/>
      </w:pPr>
    </w:p>
    <w:p w:rsidR="00000000" w:rsidRPr="00226906" w:rsidP="00226906">
      <w:pPr>
        <w:pStyle w:val="Heading1"/>
      </w:pPr>
      <w:bookmarkStart w:id="6" w:name="O_570841"/>
      <w:bookmarkEnd w:id="6"/>
      <w:r w:rsidRPr="00226906">
        <w:t>Employability Skills Information</w:t>
      </w:r>
    </w:p>
    <w:p w:rsidR="00000000" w:rsidRPr="00226906" w:rsidP="00226906">
      <w:pPr>
        <w:pStyle w:val="BodyText"/>
      </w:pPr>
      <w:r w:rsidRPr="00226906">
        <w:t>This unit</w:t>
      </w:r>
      <w:r w:rsidRPr="00226906">
        <w:t xml:space="preserve"> contains employability skills.</w:t>
      </w:r>
    </w:p>
    <w:p w:rsidR="00000000" w:rsidRPr="00226906" w:rsidP="00226906">
      <w:pPr>
        <w:pStyle w:val="AllowPageBreak"/>
      </w:pPr>
    </w:p>
    <w:p w:rsidR="00000000" w:rsidRPr="00226906" w:rsidP="00226906">
      <w:pPr>
        <w:pStyle w:val="Heading1"/>
      </w:pPr>
      <w:bookmarkStart w:id="7" w:name="O_570840"/>
      <w:bookmarkEnd w:id="7"/>
      <w:r w:rsidRPr="0022690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BodyText"/>
            </w:pPr>
            <w:r w:rsidRPr="00226906">
              <w:t>Performance Criteria describe the required performance needed to demonstrate achievement of the</w:t>
            </w:r>
            <w:r w:rsidRPr="00226906">
              <w:t xml:space="preserve"> element. Where </w:t>
            </w:r>
            <w:r w:rsidRPr="00226906">
              <w:rPr>
                <w:rStyle w:val="BoldandItalics"/>
              </w:rPr>
              <w:t xml:space="preserve">bold italicised </w:t>
            </w:r>
            <w:r w:rsidRPr="00226906">
              <w:t>text is used, further information is detailed in the  Range Statement. Assessment of performance is to be consistent with the Evidence Guide.</w:t>
            </w:r>
          </w:p>
        </w:tc>
      </w:tr>
    </w:tbl>
    <w:p w:rsidR="00000000" w:rsidRPr="00226906" w:rsidP="00226906">
      <w:pPr>
        <w:pStyle w:val="BodyText"/>
      </w:pPr>
    </w:p>
    <w:p w:rsidR="00000000" w:rsidRPr="00226906" w:rsidP="00226906">
      <w:pPr>
        <w:pStyle w:val="AllowPageBreak"/>
      </w:pPr>
    </w:p>
    <w:p w:rsidR="00000000" w:rsidRPr="00226906" w:rsidP="00226906">
      <w:pPr>
        <w:pStyle w:val="Heading1"/>
      </w:pPr>
      <w:bookmarkStart w:id="8" w:name="O_570839"/>
      <w:bookmarkEnd w:id="8"/>
      <w:r w:rsidRPr="002269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"/>
            </w:pPr>
            <w:r w:rsidRPr="0022690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List"/>
              <w:rPr>
                <w:lang w:val="en-NZ"/>
              </w:rPr>
            </w:pPr>
            <w:r w:rsidRPr="00226906">
              <w:rPr>
                <w:rStyle w:val="SpecialBold"/>
              </w:rPr>
              <w:t>PERFORMANCE CRITERIA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List"/>
              <w:rPr>
                <w:lang w:val="en-NZ"/>
              </w:rPr>
            </w:pPr>
            <w:r w:rsidRPr="00226906">
              <w:rPr>
                <w:rStyle w:val="SpecialBold"/>
              </w:rPr>
              <w:t>1.</w:t>
            </w:r>
            <w:r w:rsidRPr="00226906">
              <w:rPr>
                <w:rStyle w:val="SpecialBold"/>
              </w:rPr>
              <w:tab/>
              <w:t>Coordinate structure fire investigation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"/>
            </w:pPr>
            <w:r w:rsidRPr="00226906">
              <w:t>1.1</w:t>
            </w:r>
            <w:r w:rsidRPr="00226906">
              <w:rPr>
                <w:rStyle w:val="BoldandItalics"/>
              </w:rPr>
              <w:tab/>
              <w:t>Roles and responsibilities</w:t>
            </w:r>
            <w:r w:rsidRPr="00226906">
              <w:t xml:space="preserve"> of multi-</w:t>
            </w:r>
            <w:r w:rsidRPr="00226906">
              <w:rPr>
                <w:rStyle w:val="BoldandItalics"/>
              </w:rPr>
              <w:t>agency</w:t>
            </w:r>
            <w:r w:rsidRPr="00226906">
              <w:t xml:space="preserve"> and </w:t>
            </w:r>
            <w:r w:rsidRPr="00226906">
              <w:rPr>
                <w:rStyle w:val="BoldandItalics"/>
              </w:rPr>
              <w:t>support</w:t>
            </w:r>
            <w:r w:rsidRPr="00226906">
              <w:t xml:space="preserve"> </w:t>
            </w:r>
            <w:r w:rsidRPr="00226906">
              <w:rPr>
                <w:rStyle w:val="BoldandItalics"/>
              </w:rPr>
              <w:t>personnel</w:t>
            </w:r>
            <w:r w:rsidRPr="00226906">
              <w:t xml:space="preserve"> involved in a structure fire investigation are confirmed</w:t>
            </w:r>
          </w:p>
          <w:p w:rsidR="00000000" w:rsidRPr="00226906" w:rsidP="00226906">
            <w:pPr>
              <w:pStyle w:val="List"/>
            </w:pPr>
            <w:r w:rsidRPr="00226906">
              <w:t>1.2</w:t>
            </w:r>
            <w:r w:rsidRPr="00226906">
              <w:tab/>
              <w:t>Cooperation with multi-agency personnel in the conduct of the investigation consis</w:t>
            </w:r>
            <w:r w:rsidRPr="00226906">
              <w:t>tent with designated roles and responsibilities for a structure fire investigation is achieved</w:t>
            </w:r>
          </w:p>
          <w:p w:rsidR="00000000" w:rsidRPr="00226906" w:rsidP="00226906">
            <w:pPr>
              <w:pStyle w:val="List"/>
            </w:pPr>
            <w:r w:rsidRPr="00226906">
              <w:t>1.3</w:t>
            </w:r>
            <w:r w:rsidRPr="00226906">
              <w:tab/>
              <w:t>Information required by fire investigator from multi-agency personnel is identified, sought and received</w:t>
            </w:r>
          </w:p>
          <w:p w:rsidR="00000000" w:rsidRPr="00226906" w:rsidP="00226906">
            <w:pPr>
              <w:pStyle w:val="List"/>
            </w:pPr>
            <w:r w:rsidRPr="00226906">
              <w:t>1.4</w:t>
            </w:r>
            <w:r w:rsidRPr="00226906">
              <w:tab/>
              <w:t>Protective clothing and equipment are used in ac</w:t>
            </w:r>
            <w:r w:rsidRPr="00226906">
              <w:t>cordance with agency procedures</w:t>
            </w:r>
          </w:p>
          <w:p w:rsidR="00000000" w:rsidP="00226906">
            <w:pPr>
              <w:pStyle w:val="List"/>
              <w:rPr>
                <w:lang w:val="en-NZ"/>
              </w:rPr>
            </w:pPr>
            <w:r w:rsidRPr="00226906">
              <w:t>1.5</w:t>
            </w:r>
            <w:r w:rsidRPr="00226906">
              <w:tab/>
              <w:t>Occupational health and safety (OHS) procedures appropriate to the incident are followed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List"/>
              <w:rPr>
                <w:lang w:val="en-NZ"/>
              </w:rPr>
            </w:pPr>
            <w:r w:rsidRPr="00226906">
              <w:rPr>
                <w:rStyle w:val="SpecialBold"/>
              </w:rPr>
              <w:t>2.</w:t>
            </w:r>
            <w:r w:rsidRPr="00226906">
              <w:rPr>
                <w:rStyle w:val="SpecialBold"/>
              </w:rPr>
              <w:tab/>
              <w:t>Secure fire scene and preserve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"/>
            </w:pPr>
            <w:r w:rsidRPr="00226906">
              <w:t>2.1</w:t>
            </w:r>
            <w:r w:rsidRPr="00226906">
              <w:tab/>
              <w:t>Legal obligations of fire scene investigators are adhered to throughout the investi</w:t>
            </w:r>
            <w:r w:rsidRPr="00226906">
              <w:t>gation</w:t>
            </w:r>
          </w:p>
          <w:p w:rsidR="00000000" w:rsidRPr="00226906" w:rsidP="00226906">
            <w:pPr>
              <w:pStyle w:val="List"/>
            </w:pPr>
            <w:r w:rsidRPr="00226906">
              <w:t>2.2</w:t>
            </w:r>
            <w:r w:rsidRPr="00226906">
              <w:tab/>
              <w:t xml:space="preserve">Methods of </w:t>
            </w:r>
            <w:r w:rsidRPr="00226906">
              <w:rPr>
                <w:rStyle w:val="BoldandItalics"/>
              </w:rPr>
              <w:t>scene security</w:t>
            </w:r>
            <w:r w:rsidRPr="00226906">
              <w:t xml:space="preserve"> prior to examination are implemented</w:t>
            </w:r>
          </w:p>
          <w:p w:rsidR="00000000" w:rsidRPr="00226906" w:rsidP="00226906">
            <w:pPr>
              <w:pStyle w:val="List"/>
            </w:pPr>
            <w:r w:rsidRPr="00226906">
              <w:t>2.3</w:t>
            </w:r>
            <w:r w:rsidRPr="00226906">
              <w:tab/>
              <w:t>Procedures to monitor and log access to a fire scene are established and applied, as required</w:t>
            </w:r>
          </w:p>
          <w:p w:rsidR="00000000" w:rsidRPr="00226906" w:rsidP="00226906">
            <w:pPr>
              <w:pStyle w:val="List"/>
            </w:pPr>
            <w:r w:rsidRPr="00226906">
              <w:t>2.4</w:t>
            </w:r>
            <w:r w:rsidRPr="00226906">
              <w:tab/>
              <w:t>Strategies for locating, collecting and processing evidence are implemented</w:t>
            </w:r>
          </w:p>
          <w:p w:rsidR="00000000" w:rsidRPr="00226906" w:rsidP="00226906">
            <w:pPr>
              <w:pStyle w:val="List"/>
            </w:pPr>
            <w:r w:rsidRPr="00226906">
              <w:t>2.5</w:t>
            </w:r>
            <w:r w:rsidRPr="00226906">
              <w:tab/>
            </w:r>
            <w:r w:rsidRPr="00226906">
              <w:t>Methods of preservation of evidence at a fire scene are implemented</w:t>
            </w:r>
          </w:p>
          <w:p w:rsidR="00000000" w:rsidP="00226906">
            <w:pPr>
              <w:pStyle w:val="List"/>
              <w:rPr>
                <w:lang w:val="en-NZ"/>
              </w:rPr>
            </w:pPr>
            <w:r w:rsidRPr="00226906">
              <w:t>2.6</w:t>
            </w:r>
            <w:r w:rsidRPr="00226906">
              <w:tab/>
              <w:t>Scene is protected from unnecessary damage, spoliation, destruction or contamination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List"/>
              <w:rPr>
                <w:lang w:val="en-NZ"/>
              </w:rPr>
            </w:pPr>
            <w:r w:rsidRPr="00226906">
              <w:rPr>
                <w:rStyle w:val="SpecialBold"/>
              </w:rPr>
              <w:t>3.</w:t>
            </w:r>
            <w:r w:rsidRPr="00226906">
              <w:rPr>
                <w:rStyle w:val="SpecialBold"/>
              </w:rPr>
              <w:tab/>
              <w:t>Conduct scene investigation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"/>
            </w:pPr>
            <w:r w:rsidRPr="00226906">
              <w:t>3.1</w:t>
            </w:r>
            <w:r w:rsidRPr="00226906">
              <w:tab/>
              <w:t xml:space="preserve">External and </w:t>
            </w:r>
            <w:r w:rsidRPr="00226906">
              <w:rPr>
                <w:rStyle w:val="BoldandItalics"/>
              </w:rPr>
              <w:t>internal survey of scene</w:t>
            </w:r>
            <w:r w:rsidRPr="00226906">
              <w:t xml:space="preserve"> is conducted </w:t>
            </w:r>
            <w:r w:rsidRPr="00226906">
              <w:t>to identify hazards and action is taken to mitigate risk</w:t>
            </w:r>
          </w:p>
          <w:p w:rsidR="00000000" w:rsidRPr="00226906" w:rsidP="00226906">
            <w:pPr>
              <w:pStyle w:val="List"/>
            </w:pPr>
            <w:r w:rsidRPr="00226906">
              <w:t>3.2</w:t>
            </w:r>
            <w:r w:rsidRPr="00226906">
              <w:tab/>
              <w:t>Scene is examined externally and internally to determine areas of interest and to record observation of factors which may have a bearing on the origin, cause or development of a structure fire</w:t>
            </w:r>
          </w:p>
          <w:p w:rsidR="00000000" w:rsidRPr="00226906" w:rsidP="00226906">
            <w:pPr>
              <w:pStyle w:val="List"/>
            </w:pPr>
            <w:r w:rsidRPr="00226906">
              <w:t>3.</w:t>
            </w:r>
            <w:r w:rsidRPr="00226906">
              <w:t>3</w:t>
            </w:r>
            <w:r w:rsidRPr="00226906">
              <w:tab/>
              <w:t>Areas or items of evidence that have a potential bearing on the origin, cause or development of a structure fire are identified</w:t>
            </w:r>
          </w:p>
          <w:p w:rsidR="00000000" w:rsidRPr="00226906" w:rsidP="00226906">
            <w:pPr>
              <w:pStyle w:val="List"/>
            </w:pPr>
            <w:r w:rsidRPr="00226906">
              <w:t>3.4</w:t>
            </w:r>
            <w:r w:rsidRPr="00226906">
              <w:tab/>
              <w:t>Effect of building construction and other factors relevant to fire development and spread are identified</w:t>
            </w:r>
          </w:p>
          <w:p w:rsidR="00000000" w:rsidRPr="00226906" w:rsidP="00226906">
            <w:pPr>
              <w:pStyle w:val="List"/>
            </w:pPr>
            <w:r w:rsidRPr="00226906">
              <w:t>3.5</w:t>
            </w:r>
            <w:r w:rsidRPr="00226906">
              <w:tab/>
              <w:t>Nature and re</w:t>
            </w:r>
            <w:r w:rsidRPr="00226906">
              <w:t>activity of materials involved in fire cause are identified</w:t>
            </w:r>
          </w:p>
          <w:p w:rsidR="00000000" w:rsidRPr="00226906" w:rsidP="00226906">
            <w:pPr>
              <w:pStyle w:val="List"/>
            </w:pPr>
            <w:r w:rsidRPr="00226906">
              <w:t>3.6</w:t>
            </w:r>
            <w:r w:rsidRPr="00226906">
              <w:tab/>
              <w:t>Site indicators of fire spread with other sources of evidence are examined</w:t>
            </w:r>
          </w:p>
          <w:p w:rsidR="00000000" w:rsidRPr="00226906" w:rsidP="00226906">
            <w:pPr>
              <w:pStyle w:val="List"/>
            </w:pPr>
            <w:r w:rsidRPr="00226906">
              <w:t>3.7</w:t>
            </w:r>
            <w:r w:rsidRPr="00226906">
              <w:rPr>
                <w:rStyle w:val="BoldandItalics"/>
              </w:rPr>
              <w:tab/>
              <w:t>Witness</w:t>
            </w:r>
            <w:r w:rsidRPr="00226906">
              <w:t xml:space="preserve"> and firefighter information is obtained in accordance with the rules of evidence</w:t>
            </w:r>
          </w:p>
          <w:p w:rsidR="00000000" w:rsidRPr="00226906" w:rsidP="00226906">
            <w:pPr>
              <w:pStyle w:val="List"/>
            </w:pPr>
            <w:r w:rsidRPr="00226906">
              <w:t>3.8</w:t>
            </w:r>
            <w:r w:rsidRPr="00226906">
              <w:tab/>
              <w:t>Significance of evid</w:t>
            </w:r>
            <w:r w:rsidRPr="00226906">
              <w:t>ence is assessed and prioritised for further review</w:t>
            </w:r>
          </w:p>
          <w:p w:rsidR="00000000" w:rsidRPr="00226906" w:rsidP="00226906">
            <w:pPr>
              <w:pStyle w:val="List"/>
            </w:pPr>
            <w:r w:rsidRPr="00226906">
              <w:t>3.9</w:t>
            </w:r>
            <w:r w:rsidRPr="00226906">
              <w:tab/>
              <w:t>Burn patterns and effects of fire suppression are identified and assessed</w:t>
            </w:r>
          </w:p>
          <w:p w:rsidR="00000000" w:rsidRPr="00226906" w:rsidP="00226906">
            <w:pPr>
              <w:pStyle w:val="List"/>
            </w:pPr>
            <w:r w:rsidRPr="00226906">
              <w:t>3.10</w:t>
            </w:r>
            <w:r w:rsidRPr="00226906">
              <w:tab/>
              <w:t xml:space="preserve">Area/likely point of origin and possible cause of structure fire are determined </w:t>
            </w:r>
          </w:p>
          <w:p w:rsidR="00000000" w:rsidP="00226906">
            <w:pPr>
              <w:pStyle w:val="List"/>
              <w:rPr>
                <w:lang w:val="en-NZ"/>
              </w:rPr>
            </w:pPr>
            <w:r w:rsidRPr="00226906">
              <w:t>3.11</w:t>
            </w:r>
            <w:r w:rsidRPr="00226906">
              <w:tab/>
            </w:r>
            <w:r w:rsidRPr="00226906">
              <w:rPr>
                <w:rStyle w:val="BoldandItalics"/>
              </w:rPr>
              <w:t>Origin and cause determination</w:t>
            </w:r>
            <w:r w:rsidRPr="00226906">
              <w:t xml:space="preserve"> theo</w:t>
            </w:r>
            <w:r w:rsidRPr="00226906">
              <w:t>ries are assessed and tested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List"/>
              <w:rPr>
                <w:lang w:val="en-NZ"/>
              </w:rPr>
            </w:pPr>
            <w:r w:rsidRPr="00226906">
              <w:rPr>
                <w:rStyle w:val="SpecialBold"/>
              </w:rPr>
              <w:t>4.</w:t>
            </w:r>
            <w:r w:rsidRPr="00226906">
              <w:rPr>
                <w:rStyle w:val="SpecialBold"/>
              </w:rPr>
              <w:tab/>
              <w:t>Collect and analyse evidence from a fire scene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"/>
            </w:pPr>
            <w:r w:rsidRPr="00226906">
              <w:t>4.1</w:t>
            </w:r>
            <w:r w:rsidRPr="00226906">
              <w:tab/>
              <w:t xml:space="preserve">Appropriate sampling areas and items are identified using required </w:t>
            </w:r>
            <w:r w:rsidRPr="00226906">
              <w:rPr>
                <w:rStyle w:val="BoldandItalics"/>
              </w:rPr>
              <w:t>sampling equipment and resources</w:t>
            </w:r>
          </w:p>
          <w:p w:rsidR="00000000" w:rsidRPr="00226906" w:rsidP="00226906">
            <w:pPr>
              <w:pStyle w:val="List"/>
            </w:pPr>
            <w:r w:rsidRPr="00226906">
              <w:t>4.2</w:t>
            </w:r>
            <w:r w:rsidRPr="00226906">
              <w:rPr>
                <w:rStyle w:val="BoldandItalics"/>
              </w:rPr>
              <w:tab/>
              <w:t>Appropriate collection techniques</w:t>
            </w:r>
            <w:r w:rsidRPr="00226906">
              <w:t xml:space="preserve"> are applied eliminating contaminat</w:t>
            </w:r>
            <w:r w:rsidRPr="00226906">
              <w:t>ion and loss of evidence</w:t>
            </w:r>
          </w:p>
          <w:p w:rsidR="00000000" w:rsidRPr="00226906" w:rsidP="00226906">
            <w:pPr>
              <w:pStyle w:val="List"/>
            </w:pPr>
            <w:r w:rsidRPr="00226906">
              <w:t>4.3</w:t>
            </w:r>
            <w:r w:rsidRPr="00226906">
              <w:tab/>
              <w:t>Best available samples and items including control samples are collected</w:t>
            </w:r>
          </w:p>
          <w:p w:rsidR="00000000" w:rsidRPr="00226906" w:rsidP="00226906">
            <w:pPr>
              <w:pStyle w:val="List"/>
            </w:pPr>
            <w:r w:rsidRPr="00226906">
              <w:t>4.4</w:t>
            </w:r>
            <w:r w:rsidRPr="00226906">
              <w:tab/>
              <w:t>Appropriate collection and packaging techniques are adopted</w:t>
            </w:r>
          </w:p>
          <w:p w:rsidR="00000000" w:rsidRPr="00226906" w:rsidP="00226906">
            <w:pPr>
              <w:pStyle w:val="List"/>
            </w:pPr>
            <w:r w:rsidRPr="00226906">
              <w:t>4.5</w:t>
            </w:r>
            <w:r w:rsidRPr="00226906">
              <w:tab/>
              <w:t>Potential for destruction (spoliation) and contamination of evidence is eliminated</w:t>
            </w:r>
          </w:p>
          <w:p w:rsidR="00000000" w:rsidRPr="00226906" w:rsidP="00226906">
            <w:pPr>
              <w:pStyle w:val="List"/>
            </w:pPr>
            <w:r w:rsidRPr="00226906">
              <w:t>4.6</w:t>
            </w:r>
            <w:r w:rsidRPr="00226906">
              <w:tab/>
              <w:t>Integrity and continuity of collected exhibits is maintained</w:t>
            </w:r>
          </w:p>
          <w:p w:rsidR="00000000" w:rsidRPr="00226906" w:rsidP="00226906">
            <w:pPr>
              <w:pStyle w:val="List"/>
            </w:pPr>
            <w:r w:rsidRPr="00226906">
              <w:t>4.7</w:t>
            </w:r>
            <w:r w:rsidRPr="00226906">
              <w:tab/>
              <w:t xml:space="preserve">Evidence from fire scene is analysed and processed using a range of </w:t>
            </w:r>
            <w:r w:rsidRPr="00226906">
              <w:rPr>
                <w:rStyle w:val="BoldandItalics"/>
              </w:rPr>
              <w:t>recording and technological media</w:t>
            </w:r>
          </w:p>
          <w:p w:rsidR="00000000" w:rsidRPr="00226906" w:rsidP="00226906">
            <w:pPr>
              <w:pStyle w:val="List"/>
            </w:pPr>
            <w:r w:rsidRPr="00226906">
              <w:t>4.8</w:t>
            </w:r>
            <w:r w:rsidRPr="00226906">
              <w:tab/>
              <w:t>Witness accounts are reviewed against theories</w:t>
            </w:r>
          </w:p>
          <w:p w:rsidR="00000000" w:rsidRPr="00226906" w:rsidP="00226906">
            <w:pPr>
              <w:pStyle w:val="List"/>
            </w:pPr>
            <w:r w:rsidRPr="00226906">
              <w:t>4.9</w:t>
            </w:r>
            <w:r w:rsidRPr="00226906">
              <w:tab/>
              <w:t>Findings are reported and documen</w:t>
            </w:r>
            <w:r w:rsidRPr="00226906">
              <w:t xml:space="preserve">ted according to required practice and agency policy </w:t>
            </w:r>
          </w:p>
          <w:p w:rsidR="00000000" w:rsidRPr="00226906" w:rsidP="00226906">
            <w:pPr>
              <w:pStyle w:val="List"/>
            </w:pPr>
            <w:r w:rsidRPr="00226906">
              <w:t>4.10</w:t>
            </w:r>
            <w:r w:rsidRPr="00226906">
              <w:tab/>
              <w:t>Evidence is secured for subsequent action</w:t>
            </w:r>
          </w:p>
          <w:p w:rsidR="00000000" w:rsidRPr="00226906" w:rsidP="00226906">
            <w:pPr>
              <w:pStyle w:val="List"/>
            </w:pPr>
            <w:r w:rsidRPr="00226906">
              <w:t>4.11</w:t>
            </w:r>
            <w:r w:rsidRPr="00226906">
              <w:tab/>
              <w:t>Investigation report is completed and forwarded to appropriate authorities/stakeholders</w:t>
            </w:r>
          </w:p>
        </w:tc>
      </w:tr>
    </w:tbl>
    <w:p w:rsidR="00F002F7" w:rsidP="00226906">
      <w:pPr>
        <w:pStyle w:val="List"/>
      </w:pPr>
    </w:p>
    <w:p w:rsidR="00F002F7" w:rsidP="00226906">
      <w:pPr>
        <w:pStyle w:val="List"/>
      </w:pPr>
    </w:p>
    <w:p w:rsidR="00000000" w:rsidRPr="00226906" w:rsidP="00226906">
      <w:pPr>
        <w:pStyle w:val="Heading1"/>
      </w:pPr>
      <w:bookmarkStart w:id="9" w:name="O_570838"/>
      <w:bookmarkEnd w:id="9"/>
      <w:r w:rsidRPr="0022690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>This describ</w:t>
            </w:r>
            <w:r w:rsidRPr="00226906">
              <w:t>es the essential skills and knowledge and their level, required for this unit.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SpecialBold"/>
              </w:rPr>
              <w:t>Required Skills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 xml:space="preserve">assess and investigate a scene externally and internally </w:t>
            </w:r>
          </w:p>
          <w:p w:rsidR="00000000" w:rsidRPr="00226906" w:rsidP="00226906">
            <w:pPr>
              <w:pStyle w:val="ListBullet"/>
            </w:pPr>
            <w:r w:rsidRPr="00226906">
              <w:t>clearly articulate and justify findings</w:t>
            </w:r>
          </w:p>
          <w:p w:rsidR="00000000" w:rsidRPr="00226906" w:rsidP="00226906">
            <w:pPr>
              <w:pStyle w:val="ListBullet"/>
            </w:pPr>
            <w:r w:rsidRPr="00226906">
              <w:t>collect and handle exhibits and items of interest</w:t>
            </w:r>
          </w:p>
          <w:p w:rsidR="00000000" w:rsidRPr="00226906" w:rsidP="00226906">
            <w:pPr>
              <w:pStyle w:val="ListBullet"/>
            </w:pPr>
            <w:r w:rsidRPr="00226906">
              <w:t>elicit information from relevant witnesses</w:t>
            </w:r>
          </w:p>
          <w:p w:rsidR="00000000" w:rsidRPr="00226906" w:rsidP="00226906">
            <w:pPr>
              <w:pStyle w:val="ListBullet"/>
            </w:pPr>
            <w:r w:rsidRPr="00226906">
              <w:t>interpret fire indicators</w:t>
            </w:r>
          </w:p>
          <w:p w:rsidR="00000000" w:rsidRPr="00226906" w:rsidP="00226906">
            <w:pPr>
              <w:pStyle w:val="ListBullet"/>
            </w:pPr>
            <w:r w:rsidRPr="00226906">
              <w:t>interpret fire scene</w:t>
            </w:r>
          </w:p>
          <w:p w:rsidR="00000000" w:rsidRPr="00226906" w:rsidP="00226906">
            <w:pPr>
              <w:pStyle w:val="ListBullet"/>
            </w:pPr>
            <w:r w:rsidRPr="00226906">
              <w:t>manage fire scene investigation cases</w:t>
            </w:r>
          </w:p>
          <w:p w:rsidR="00000000" w:rsidRPr="00226906" w:rsidP="00226906">
            <w:pPr>
              <w:pStyle w:val="ListBullet"/>
            </w:pPr>
            <w:r w:rsidRPr="00226906">
              <w:t>present findings</w:t>
            </w:r>
          </w:p>
          <w:p w:rsidR="00000000" w:rsidRPr="00226906" w:rsidP="00226906">
            <w:pPr>
              <w:pStyle w:val="ListBullet"/>
            </w:pPr>
            <w:r w:rsidRPr="00226906">
              <w:t>take notes</w:t>
            </w:r>
          </w:p>
          <w:p w:rsidR="00000000" w:rsidRPr="00226906" w:rsidP="00226906">
            <w:pPr>
              <w:pStyle w:val="ListBullet"/>
            </w:pPr>
            <w:r w:rsidRPr="00226906">
              <w:t>take photographs with written explanations</w:t>
            </w:r>
          </w:p>
          <w:p w:rsidR="00000000" w:rsidRPr="00226906" w:rsidP="00226906">
            <w:pPr>
              <w:pStyle w:val="ListBullet"/>
            </w:pPr>
            <w:r w:rsidRPr="00226906">
              <w:t>take videos with narrative and explanations</w:t>
            </w:r>
          </w:p>
          <w:p w:rsidR="00000000" w:rsidP="00226906">
            <w:pPr>
              <w:pStyle w:val="ListBullet"/>
              <w:rPr>
                <w:lang w:val="en-NZ"/>
              </w:rPr>
            </w:pPr>
            <w:r w:rsidRPr="00226906">
              <w:t>write reports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SpecialBold"/>
              </w:rPr>
              <w:t>Required Knowledge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>appropriate recording methods</w:t>
            </w:r>
          </w:p>
          <w:p w:rsidR="00000000" w:rsidRPr="00226906" w:rsidP="00226906">
            <w:pPr>
              <w:pStyle w:val="ListBullet"/>
            </w:pPr>
            <w:r w:rsidRPr="00226906">
              <w:t xml:space="preserve">appropriate sampling </w:t>
            </w:r>
          </w:p>
          <w:p w:rsidR="00000000" w:rsidRPr="00226906" w:rsidP="00226906">
            <w:pPr>
              <w:pStyle w:val="ListBullet"/>
            </w:pPr>
            <w:r w:rsidRPr="00226906">
              <w:t>categories of fire</w:t>
            </w:r>
          </w:p>
          <w:p w:rsidR="00000000" w:rsidRPr="00226906" w:rsidP="00226906">
            <w:pPr>
              <w:pStyle w:val="ListBullet"/>
            </w:pPr>
            <w:r w:rsidRPr="00226906">
              <w:t>common causes of fire (accidental, chemical, deliberate, electrical, incendiary, natural, negligence)</w:t>
            </w:r>
          </w:p>
          <w:p w:rsidR="00000000" w:rsidRPr="00226906" w:rsidP="00226906">
            <w:pPr>
              <w:pStyle w:val="ListBullet"/>
            </w:pPr>
            <w:r w:rsidRPr="00226906">
              <w:t>fire behaviour (flashover, backdraught, sequence of development)</w:t>
            </w:r>
          </w:p>
          <w:p w:rsidR="00000000" w:rsidRPr="00226906" w:rsidP="00226906">
            <w:pPr>
              <w:pStyle w:val="ListBullet"/>
            </w:pPr>
            <w:r w:rsidRPr="00226906">
              <w:t>fire language</w:t>
            </w:r>
          </w:p>
          <w:p w:rsidR="00000000" w:rsidRPr="00226906" w:rsidP="00226906">
            <w:pPr>
              <w:pStyle w:val="ListBullet"/>
            </w:pPr>
            <w:r w:rsidRPr="00226906">
              <w:t>human behaviour/impact on incident</w:t>
            </w:r>
          </w:p>
          <w:p w:rsidR="00000000" w:rsidRPr="00226906" w:rsidP="00226906">
            <w:pPr>
              <w:pStyle w:val="ListBullet"/>
            </w:pPr>
            <w:r w:rsidRPr="00226906">
              <w:t>incendiary devices (commercial, home-made, industrial)</w:t>
            </w:r>
          </w:p>
          <w:p w:rsidR="00000000" w:rsidRPr="00226906" w:rsidP="00226906">
            <w:pPr>
              <w:pStyle w:val="ListBullet"/>
            </w:pPr>
            <w:r w:rsidRPr="00226906">
              <w:t>OHS considerations</w:t>
            </w:r>
          </w:p>
          <w:p w:rsidR="00000000" w:rsidRPr="00226906" w:rsidP="00226906">
            <w:pPr>
              <w:pStyle w:val="ListBullet"/>
            </w:pPr>
            <w:r w:rsidRPr="00226906">
              <w:t>scene protocol</w:t>
            </w:r>
          </w:p>
          <w:p w:rsidR="00000000" w:rsidRPr="00226906" w:rsidP="00226906">
            <w:pPr>
              <w:pStyle w:val="ListBullet"/>
            </w:pPr>
            <w:r w:rsidRPr="00226906">
              <w:t>sequence of events of a fire</w:t>
            </w:r>
          </w:p>
          <w:p w:rsidR="00000000" w:rsidRPr="00226906" w:rsidP="00226906">
            <w:pPr>
              <w:pStyle w:val="ListBullet"/>
            </w:pPr>
            <w:r w:rsidRPr="00226906">
              <w:t>what samples (if any) ne</w:t>
            </w:r>
            <w:r w:rsidRPr="00226906">
              <w:t>ed to be taken</w:t>
            </w:r>
          </w:p>
        </w:tc>
      </w:tr>
    </w:tbl>
    <w:p w:rsidR="00000000" w:rsidRPr="00226906" w:rsidP="00226906">
      <w:pPr>
        <w:pStyle w:val="BodyText"/>
      </w:pPr>
    </w:p>
    <w:p w:rsidR="00000000" w:rsidRPr="00226906" w:rsidP="00226906">
      <w:pPr>
        <w:pStyle w:val="AllowPageBreak"/>
      </w:pPr>
    </w:p>
    <w:p w:rsidR="00000000" w:rsidRPr="00226906" w:rsidP="00226906">
      <w:pPr>
        <w:pStyle w:val="Heading1"/>
      </w:pPr>
      <w:bookmarkStart w:id="10" w:name="O_570837"/>
      <w:bookmarkEnd w:id="10"/>
      <w:r w:rsidRPr="0022690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BodyText"/>
            </w:pPr>
            <w:r w:rsidRPr="00226906">
              <w:t>Assessment must confirm the ability to:</w:t>
            </w:r>
          </w:p>
          <w:p w:rsidR="00000000" w:rsidRPr="00226906" w:rsidP="00226906">
            <w:pPr>
              <w:pStyle w:val="ListBullet"/>
            </w:pPr>
            <w:r w:rsidRPr="00226906">
              <w:t xml:space="preserve">collect and maximise the potential evidentiary value of physical evidence </w:t>
            </w:r>
          </w:p>
          <w:p w:rsidR="00000000" w:rsidRPr="00226906" w:rsidP="00226906">
            <w:pPr>
              <w:pStyle w:val="ListBullet"/>
            </w:pPr>
            <w:r w:rsidRPr="00226906">
              <w:t>apply safe work practices at a fire scene</w:t>
            </w:r>
          </w:p>
          <w:p w:rsidR="00000000" w:rsidRPr="00226906" w:rsidP="00226906">
            <w:pPr>
              <w:pStyle w:val="ListBullet"/>
            </w:pPr>
            <w:r w:rsidRPr="00226906">
              <w:t>identify area/point of origin and possible cause of fire</w:t>
            </w:r>
          </w:p>
          <w:p w:rsidR="00000000" w:rsidRPr="00226906" w:rsidP="00226906">
            <w:pPr>
              <w:pStyle w:val="ListBullet"/>
            </w:pPr>
            <w:r w:rsidRPr="00226906">
              <w:t>apply evidence and forensic scientific principles to assess possible area/point of</w:t>
            </w:r>
            <w:r w:rsidRPr="00226906">
              <w:t xml:space="preserve"> origin and causes.</w:t>
            </w:r>
          </w:p>
          <w:p w:rsidR="00000000" w:rsidRPr="00226906" w:rsidP="00226906">
            <w:pPr>
              <w:pStyle w:val="BodyText"/>
            </w:pPr>
            <w:r w:rsidRPr="00226906">
              <w:rPr>
                <w:rStyle w:val="SpecialBold"/>
              </w:rPr>
              <w:t>Consistency in performance</w:t>
            </w:r>
          </w:p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>Competency should be demonstrated over time and across a range of workplace and/or simulated situations.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BodyText"/>
            </w:pPr>
            <w:r w:rsidRPr="0022690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BodyText"/>
            </w:pPr>
            <w:r w:rsidRPr="00226906">
              <w:rPr>
                <w:rStyle w:val="SpecialBold"/>
              </w:rPr>
              <w:t>Context of assessment</w:t>
            </w:r>
          </w:p>
          <w:p w:rsidR="00000000" w:rsidRPr="00226906" w:rsidP="00226906">
            <w:pPr>
              <w:pStyle w:val="BodyText"/>
            </w:pPr>
            <w:r w:rsidRPr="00226906">
              <w:t>Competency should be assessed in the workplace and in a simulated workplace environment.</w:t>
            </w:r>
          </w:p>
          <w:p w:rsidR="00000000" w:rsidRPr="00226906" w:rsidP="00226906">
            <w:pPr>
              <w:pStyle w:val="BodyText"/>
            </w:pPr>
            <w:r w:rsidRPr="00226906">
              <w:rPr>
                <w:rStyle w:val="SpecialBold"/>
              </w:rPr>
              <w:t>Specific resources for assessment</w:t>
            </w:r>
          </w:p>
          <w:p w:rsidR="00000000" w:rsidRPr="00226906" w:rsidP="00226906">
            <w:pPr>
              <w:pStyle w:val="BodyText"/>
            </w:pPr>
            <w:r w:rsidRPr="00226906">
              <w:t>Access is required to:</w:t>
            </w:r>
          </w:p>
          <w:p w:rsidR="00000000" w:rsidRPr="00226906" w:rsidP="00226906">
            <w:pPr>
              <w:pStyle w:val="ListBullet"/>
            </w:pPr>
            <w:r w:rsidRPr="00226906">
              <w:t>legislation, policy, procedures and protocols relating to gathering and managing evidence</w:t>
            </w:r>
          </w:p>
          <w:p w:rsidR="00000000" w:rsidP="00226906">
            <w:pPr>
              <w:pStyle w:val="ListBullet"/>
              <w:rPr>
                <w:lang w:val="en-NZ"/>
              </w:rPr>
            </w:pPr>
            <w:r w:rsidRPr="00226906">
              <w:t>case studies and wo</w:t>
            </w:r>
            <w:r w:rsidRPr="00226906">
              <w:t>rkplace scenarios to capture the range of causes likely to occur for which evidence needs to be gathered and managed.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BodyText"/>
            </w:pPr>
            <w:r w:rsidRPr="00226906">
              <w:t xml:space="preserve">Assessment methods suitable for valid and reliable assessment of this unit may include a combination </w:t>
            </w:r>
            <w:r w:rsidRPr="00226906">
              <w:t>of:</w:t>
            </w:r>
          </w:p>
          <w:p w:rsidR="00000000" w:rsidRPr="00226906" w:rsidP="00226906">
            <w:pPr>
              <w:pStyle w:val="ListBullet"/>
            </w:pPr>
            <w:r w:rsidRPr="00226906">
              <w:t>case studies</w:t>
            </w:r>
          </w:p>
          <w:p w:rsidR="00000000" w:rsidRPr="00226906" w:rsidP="00226906">
            <w:pPr>
              <w:pStyle w:val="ListBullet"/>
            </w:pPr>
            <w:r w:rsidRPr="00226906">
              <w:t>demonstration</w:t>
            </w:r>
          </w:p>
          <w:p w:rsidR="00000000" w:rsidRPr="00226906" w:rsidP="00226906">
            <w:pPr>
              <w:pStyle w:val="ListBullet"/>
            </w:pPr>
            <w:r w:rsidRPr="00226906">
              <w:t>observation</w:t>
            </w:r>
          </w:p>
          <w:p w:rsidR="00000000" w:rsidRPr="00226906" w:rsidP="00226906">
            <w:pPr>
              <w:pStyle w:val="ListBullet"/>
            </w:pPr>
            <w:r w:rsidRPr="00226906">
              <w:t>questioning</w:t>
            </w:r>
          </w:p>
          <w:p w:rsidR="00000000" w:rsidRPr="00226906" w:rsidP="00226906">
            <w:pPr>
              <w:pStyle w:val="ListBullet"/>
            </w:pPr>
            <w:r w:rsidRPr="00226906">
              <w:t>scenarios</w:t>
            </w:r>
          </w:p>
          <w:p w:rsidR="00000000" w:rsidRPr="00226906" w:rsidP="00226906">
            <w:pPr>
              <w:pStyle w:val="ListBullet"/>
            </w:pPr>
            <w:r w:rsidRPr="00226906">
              <w:t>authenticated evidence from the workplace.</w:t>
            </w:r>
          </w:p>
        </w:tc>
      </w:tr>
    </w:tbl>
    <w:p w:rsidR="00000000" w:rsidRPr="00226906" w:rsidP="00226906">
      <w:pPr>
        <w:pStyle w:val="BodyText"/>
      </w:pPr>
    </w:p>
    <w:p w:rsidR="00000000" w:rsidRPr="00226906" w:rsidP="00226906">
      <w:pPr>
        <w:pStyle w:val="AllowPageBreak"/>
      </w:pPr>
    </w:p>
    <w:p w:rsidR="00000000" w:rsidRPr="00226906" w:rsidP="00226906">
      <w:pPr>
        <w:pStyle w:val="Heading1"/>
      </w:pPr>
      <w:bookmarkStart w:id="11" w:name="O_570836"/>
      <w:bookmarkEnd w:id="11"/>
      <w:r w:rsidRPr="0022690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t xml:space="preserve">The Range Statement relates to the Unit of Competency as a whole. It allows for different work environments and situations that may affect performance. </w:t>
            </w:r>
            <w:r w:rsidRPr="00226906">
              <w:rPr>
                <w:rStyle w:val="BoldandItalics"/>
              </w:rPr>
              <w:t>Bold italicised</w:t>
            </w:r>
            <w:r w:rsidRPr="00226906">
              <w:t xml:space="preserve"> wording in the Performance Criteria is detailed below.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BoldandItalics"/>
              </w:rPr>
              <w:t>Roles and responsibilities</w:t>
            </w:r>
            <w:r w:rsidRPr="0022690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>Agency operating procedures</w:t>
            </w:r>
          </w:p>
          <w:p w:rsidR="00000000" w:rsidRPr="00226906" w:rsidP="00226906">
            <w:pPr>
              <w:pStyle w:val="ListBullet"/>
            </w:pPr>
            <w:r w:rsidRPr="00226906">
              <w:t>Legislative requirements</w:t>
            </w:r>
          </w:p>
          <w:p w:rsidR="00000000" w:rsidP="00226906">
            <w:pPr>
              <w:pStyle w:val="ListBullet"/>
              <w:rPr>
                <w:lang w:val="en-NZ"/>
              </w:rPr>
            </w:pPr>
            <w:r w:rsidRPr="00226906">
              <w:t>Memorandums of understanding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BoldandItalics"/>
              </w:rPr>
              <w:t>Agencies</w:t>
            </w:r>
            <w:r w:rsidRPr="0022690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>Coroner</w:t>
            </w:r>
          </w:p>
          <w:p w:rsidR="00000000" w:rsidRPr="00226906" w:rsidP="00226906">
            <w:pPr>
              <w:pStyle w:val="ListBullet"/>
            </w:pPr>
            <w:r w:rsidRPr="00226906">
              <w:t>Electrical authorities</w:t>
            </w:r>
          </w:p>
          <w:p w:rsidR="00000000" w:rsidRPr="00226906" w:rsidP="00226906">
            <w:pPr>
              <w:pStyle w:val="ListBullet"/>
            </w:pPr>
            <w:r w:rsidRPr="00226906">
              <w:t>Forensic scientists</w:t>
            </w:r>
          </w:p>
          <w:p w:rsidR="00000000" w:rsidRPr="00226906" w:rsidP="00226906">
            <w:pPr>
              <w:pStyle w:val="ListBullet"/>
            </w:pPr>
            <w:r w:rsidRPr="00226906">
              <w:t>Gas authorities</w:t>
            </w:r>
          </w:p>
          <w:p w:rsidR="00000000" w:rsidRPr="00226906" w:rsidP="00226906">
            <w:pPr>
              <w:pStyle w:val="ListBullet"/>
            </w:pPr>
            <w:r w:rsidRPr="00226906">
              <w:t>Industry peak bodies</w:t>
            </w:r>
          </w:p>
          <w:p w:rsidR="00000000" w:rsidRPr="00226906" w:rsidP="00226906">
            <w:pPr>
              <w:pStyle w:val="ListBullet"/>
            </w:pPr>
            <w:r w:rsidRPr="00226906">
              <w:t>Insurance investigators, assessors and construction companies (to ‘make safe’ properties)</w:t>
            </w:r>
          </w:p>
          <w:p w:rsidR="00000000" w:rsidRPr="00226906" w:rsidP="00226906">
            <w:pPr>
              <w:pStyle w:val="ListBullet"/>
            </w:pPr>
            <w:r w:rsidRPr="00226906">
              <w:t>Other statutory authorities</w:t>
            </w:r>
          </w:p>
          <w:p w:rsidR="00000000" w:rsidP="00226906">
            <w:pPr>
              <w:pStyle w:val="ListBullet"/>
              <w:rPr>
                <w:lang w:val="en-NZ"/>
              </w:rPr>
            </w:pPr>
            <w:r w:rsidRPr="00226906">
              <w:t>Police investigators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BoldandItalics"/>
              </w:rPr>
              <w:t>Support personnel</w:t>
            </w:r>
            <w:r w:rsidRPr="0022690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>Government and private forensic chemists</w:t>
            </w:r>
          </w:p>
          <w:p w:rsidR="00000000" w:rsidRPr="00226906" w:rsidP="00226906">
            <w:pPr>
              <w:pStyle w:val="ListBullet"/>
            </w:pPr>
            <w:r w:rsidRPr="00226906">
              <w:t>Insurance investigators and assessors</w:t>
            </w:r>
          </w:p>
          <w:p w:rsidR="00000000" w:rsidP="00226906">
            <w:pPr>
              <w:pStyle w:val="ListBullet"/>
              <w:rPr>
                <w:lang w:val="en-NZ"/>
              </w:rPr>
            </w:pPr>
            <w:r w:rsidRPr="00226906">
              <w:t>Statu</w:t>
            </w:r>
            <w:r w:rsidRPr="00226906">
              <w:t>tory bodies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BoldandItalics"/>
              </w:rPr>
              <w:t>Scene security</w:t>
            </w:r>
            <w:r w:rsidRPr="0022690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>Legal obligations</w:t>
            </w:r>
          </w:p>
          <w:p w:rsidR="00000000" w:rsidP="00226906">
            <w:pPr>
              <w:pStyle w:val="ListBullet"/>
              <w:rPr>
                <w:lang w:val="en-NZ"/>
              </w:rPr>
            </w:pPr>
            <w:r w:rsidRPr="00226906">
              <w:t>Scene preservation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BoldandItalics"/>
              </w:rPr>
              <w:t>Internal survey of scene</w:t>
            </w:r>
            <w:r w:rsidRPr="00226906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>Development and testing of hypothesis/es on potential areas of origin</w:t>
            </w:r>
          </w:p>
          <w:p w:rsidR="00000000" w:rsidRPr="00226906" w:rsidP="00226906">
            <w:pPr>
              <w:pStyle w:val="ListBullet"/>
            </w:pPr>
            <w:r w:rsidRPr="00226906">
              <w:t>Determination of area of origin</w:t>
            </w:r>
          </w:p>
          <w:p w:rsidR="00000000" w:rsidRPr="00226906" w:rsidP="00226906">
            <w:pPr>
              <w:pStyle w:val="ListBullet"/>
            </w:pPr>
            <w:r w:rsidRPr="00226906">
              <w:t>Interpretation of smoke, heat and direct flame contact records</w:t>
            </w:r>
          </w:p>
          <w:p w:rsidR="00000000" w:rsidP="00226906">
            <w:pPr>
              <w:pStyle w:val="ListBullet"/>
              <w:rPr>
                <w:lang w:val="en-NZ"/>
              </w:rPr>
            </w:pPr>
            <w:r w:rsidRPr="00226906">
              <w:t>Recognition of area of least damage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BoldandItalics"/>
              </w:rPr>
              <w:t>Witnesses</w:t>
            </w:r>
            <w:r w:rsidRPr="0022690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>Firefighters</w:t>
            </w:r>
          </w:p>
          <w:p w:rsidR="00000000" w:rsidRPr="00226906" w:rsidP="00226906">
            <w:pPr>
              <w:pStyle w:val="ListBullet"/>
            </w:pPr>
            <w:r w:rsidRPr="00226906">
              <w:t>Members of statutory agencies</w:t>
            </w:r>
          </w:p>
          <w:p w:rsidR="00000000" w:rsidRPr="00226906" w:rsidP="00226906">
            <w:pPr>
              <w:pStyle w:val="ListBullet"/>
            </w:pPr>
            <w:r w:rsidRPr="00226906">
              <w:t>Members of the public</w:t>
            </w:r>
          </w:p>
          <w:p w:rsidR="00000000" w:rsidP="00226906">
            <w:pPr>
              <w:pStyle w:val="ListBullet"/>
              <w:rPr>
                <w:lang w:val="en-NZ"/>
              </w:rPr>
            </w:pPr>
            <w:r w:rsidRPr="00226906">
              <w:t>Property owners/occupants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BoldandItalics"/>
              </w:rPr>
              <w:t>Origin and cause determination</w:t>
            </w:r>
            <w:r w:rsidRPr="00226906">
              <w:t xml:space="preserve"> </w:t>
            </w:r>
            <w:r w:rsidRPr="00226906">
              <w:t>must incl</w:t>
            </w:r>
            <w:r w:rsidRPr="00226906">
              <w:t>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 xml:space="preserve">Burn patterns (V patterns, inverted V patterns, hourglass </w:t>
            </w:r>
            <w:r w:rsidRPr="00226906">
              <w:t>patterns, circular-shaped patterns)</w:t>
            </w:r>
          </w:p>
          <w:p w:rsidR="00000000" w:rsidRPr="00226906" w:rsidP="00226906">
            <w:pPr>
              <w:pStyle w:val="ListBullet"/>
            </w:pPr>
            <w:r w:rsidRPr="00226906">
              <w:t>Identification of ignition sources</w:t>
            </w:r>
          </w:p>
          <w:p w:rsidR="00000000" w:rsidRPr="00226906" w:rsidP="00226906">
            <w:pPr>
              <w:pStyle w:val="ListBullet"/>
            </w:pPr>
            <w:r w:rsidRPr="00226906">
              <w:t>Scene interpretation</w:t>
            </w:r>
          </w:p>
          <w:p w:rsidR="00000000" w:rsidP="00226906">
            <w:pPr>
              <w:pStyle w:val="ListBullet"/>
              <w:rPr>
                <w:lang w:val="en-NZ"/>
              </w:rPr>
            </w:pPr>
            <w:r w:rsidRPr="00226906">
              <w:t>Scene processing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BoldandItalics"/>
              </w:rPr>
              <w:t>Sampling equipment and resources</w:t>
            </w:r>
            <w:r w:rsidRPr="0022690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 xml:space="preserve">Accelerant detecting canine </w:t>
            </w:r>
          </w:p>
          <w:p w:rsidR="00000000" w:rsidP="00226906">
            <w:pPr>
              <w:pStyle w:val="ListBullet"/>
              <w:rPr>
                <w:lang w:val="en-NZ"/>
              </w:rPr>
            </w:pPr>
            <w:r w:rsidRPr="00226906">
              <w:t>Field-based sampling devices e.g. photo ionisation detectors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BodyText"/>
            </w:pPr>
            <w:r w:rsidRPr="00226906">
              <w:rPr>
                <w:rStyle w:val="BoldandItalics"/>
              </w:rPr>
              <w:t>Appropriate collection techniques</w:t>
            </w:r>
            <w:r w:rsidRPr="00226906">
              <w:t xml:space="preserve"> may include:</w:t>
            </w:r>
          </w:p>
          <w:p w:rsidR="00000000" w:rsidP="00226906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>Preservation of evidence</w:t>
            </w:r>
          </w:p>
          <w:p w:rsidR="00000000" w:rsidRPr="00226906" w:rsidP="00226906">
            <w:pPr>
              <w:pStyle w:val="ListBullet"/>
            </w:pPr>
            <w:r w:rsidRPr="00226906">
              <w:t>Search techniques</w:t>
            </w:r>
          </w:p>
          <w:p w:rsidR="00000000" w:rsidP="00226906">
            <w:pPr>
              <w:pStyle w:val="ListBullet"/>
              <w:rPr>
                <w:lang w:val="en-NZ"/>
              </w:rPr>
            </w:pPr>
            <w:r w:rsidRPr="00226906">
              <w:t>Security of environment</w:t>
            </w:r>
          </w:p>
        </w:tc>
      </w:tr>
      <w:tr w:rsidTr="0022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06">
            <w:pPr>
              <w:pStyle w:val="BodyText"/>
              <w:rPr>
                <w:lang w:val="en-NZ"/>
              </w:rPr>
            </w:pPr>
            <w:r w:rsidRPr="00226906">
              <w:rPr>
                <w:rStyle w:val="BoldandItalics"/>
              </w:rPr>
              <w:t>Recording and technological media</w:t>
            </w:r>
            <w:r w:rsidRPr="0022690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06" w:rsidP="00226906">
            <w:pPr>
              <w:pStyle w:val="ListBullet"/>
            </w:pPr>
            <w:r w:rsidRPr="00226906">
              <w:t>Audio</w:t>
            </w:r>
          </w:p>
          <w:p w:rsidR="00000000" w:rsidRPr="00226906" w:rsidP="00226906">
            <w:pPr>
              <w:pStyle w:val="ListBullet"/>
            </w:pPr>
            <w:r w:rsidRPr="00226906">
              <w:t>Computers</w:t>
            </w:r>
          </w:p>
          <w:p w:rsidR="00000000" w:rsidRPr="00226906" w:rsidP="00226906">
            <w:pPr>
              <w:pStyle w:val="ListBullet"/>
            </w:pPr>
            <w:r w:rsidRPr="00226906">
              <w:t>Log book</w:t>
            </w:r>
          </w:p>
          <w:p w:rsidR="00000000" w:rsidRPr="00226906" w:rsidP="00226906">
            <w:pPr>
              <w:pStyle w:val="ListBullet"/>
            </w:pPr>
            <w:r w:rsidRPr="00226906">
              <w:t>Note taking</w:t>
            </w:r>
          </w:p>
          <w:p w:rsidR="00000000" w:rsidRPr="00226906" w:rsidP="00226906">
            <w:pPr>
              <w:pStyle w:val="ListBullet"/>
            </w:pPr>
            <w:r w:rsidRPr="00226906">
              <w:t>Photography (digital, multimedia, closed circuit television [CCTV], other media images)</w:t>
            </w:r>
          </w:p>
          <w:p w:rsidR="00000000" w:rsidRPr="00226906" w:rsidP="00226906">
            <w:pPr>
              <w:pStyle w:val="ListBullet"/>
            </w:pPr>
            <w:r w:rsidRPr="00226906">
              <w:t>Sketches and plans</w:t>
            </w:r>
          </w:p>
          <w:p w:rsidR="00000000" w:rsidRPr="00226906" w:rsidP="00226906">
            <w:pPr>
              <w:pStyle w:val="ListBullet"/>
            </w:pPr>
            <w:r w:rsidRPr="00226906">
              <w:t>Video</w:t>
            </w:r>
          </w:p>
        </w:tc>
      </w:tr>
    </w:tbl>
    <w:p w:rsidR="00000000" w:rsidRPr="00226906" w:rsidP="00226906">
      <w:pPr>
        <w:pStyle w:val="BodyText"/>
      </w:pPr>
    </w:p>
    <w:p w:rsidR="00000000" w:rsidRPr="00226906" w:rsidP="00226906">
      <w:pPr>
        <w:pStyle w:val="AllowPageBreak"/>
      </w:pPr>
    </w:p>
    <w:p w:rsidR="00000000" w:rsidRPr="00226906" w:rsidP="00226906">
      <w:pPr>
        <w:pStyle w:val="Heading1"/>
      </w:pPr>
      <w:bookmarkStart w:id="12" w:name="O_570835"/>
      <w:bookmarkEnd w:id="12"/>
      <w:r w:rsidRPr="00226906">
        <w:t>Unit Sector(s)</w:t>
      </w:r>
    </w:p>
    <w:p w:rsidR="00000000" w:rsidRPr="00226906" w:rsidP="00226906">
      <w:pPr>
        <w:pStyle w:val="BodyText"/>
      </w:pPr>
      <w:r w:rsidRPr="00226906">
        <w:t>Not applicable.</w:t>
      </w:r>
    </w:p>
    <w:p w:rsidR="00000000" w:rsidRPr="00226906" w:rsidP="00226906"/>
    <w:sectPr w:rsidSect="002269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06" w:rsidRPr="00F002F7" w:rsidP="00F00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2F7" w:rsidP="00226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002F7" w:rsidP="00226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002F7" w:rsidP="00226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06" w:rsidRPr="00F002F7" w:rsidP="00F002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2F7" w:rsidRPr="002D2AF8" w:rsidP="00226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PUAFIR604A Determine origin and cause of structure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F002F7" w:rsidP="00226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ACA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2C4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906"/>
  </w:style>
  <w:style w:type="character" w:customStyle="1" w:styleId="Heading1Char">
    <w:name w:val="Heading 1 Char"/>
    <w:basedOn w:val="DefaultParagraphFont"/>
    <w:link w:val="Heading1"/>
    <w:rsid w:val="00226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9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9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69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69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906"/>
    <w:rPr>
      <w:b/>
      <w:spacing w:val="0"/>
    </w:rPr>
  </w:style>
  <w:style w:type="paragraph" w:customStyle="1" w:styleId="SuperHeading">
    <w:name w:val="SuperHeading"/>
    <w:basedOn w:val="Normal"/>
    <w:rsid w:val="00226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2690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6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9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6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90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9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906"/>
    <w:rPr>
      <w:i/>
    </w:rPr>
  </w:style>
  <w:style w:type="paragraph" w:styleId="Caption">
    <w:name w:val="caption"/>
    <w:basedOn w:val="BodyText"/>
    <w:next w:val="Normal"/>
    <w:qFormat/>
    <w:rsid w:val="00226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906"/>
  </w:style>
  <w:style w:type="paragraph" w:styleId="TableofFigures">
    <w:name w:val="table of figures"/>
    <w:basedOn w:val="Normal"/>
    <w:next w:val="Normal"/>
    <w:semiHidden/>
    <w:rsid w:val="00226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906"/>
    <w:pPr>
      <w:numPr>
        <w:numId w:val="10"/>
      </w:numPr>
    </w:pPr>
  </w:style>
  <w:style w:type="character" w:customStyle="1" w:styleId="WingdingSymbols">
    <w:name w:val="Wingding Symbols"/>
    <w:rsid w:val="00226906"/>
    <w:rPr>
      <w:rFonts w:ascii="Wingdings" w:hAnsi="Wingdings"/>
    </w:rPr>
  </w:style>
  <w:style w:type="paragraph" w:customStyle="1" w:styleId="TableHeading">
    <w:name w:val="Table Heading"/>
    <w:basedOn w:val="HeadingBase"/>
    <w:rsid w:val="00226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906"/>
    <w:rPr>
      <w:color w:val="0033CC"/>
      <w:u w:val="none"/>
    </w:rPr>
  </w:style>
  <w:style w:type="paragraph" w:customStyle="1" w:styleId="BodyTextRight">
    <w:name w:val="Body Text Right"/>
    <w:basedOn w:val="BodyText"/>
    <w:rsid w:val="00226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9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906"/>
    <w:rPr>
      <w:sz w:val="32"/>
    </w:rPr>
  </w:style>
  <w:style w:type="paragraph" w:customStyle="1" w:styleId="HeadingProcedure">
    <w:name w:val="Heading Procedure"/>
    <w:basedOn w:val="HeadingBase"/>
    <w:next w:val="Normal"/>
    <w:rsid w:val="00226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906"/>
    <w:pPr>
      <w:spacing w:before="60" w:after="60"/>
    </w:pPr>
  </w:style>
  <w:style w:type="paragraph" w:styleId="ListContinue">
    <w:name w:val="List Continue"/>
    <w:basedOn w:val="List"/>
    <w:rsid w:val="00226906"/>
    <w:pPr>
      <w:ind w:firstLine="0"/>
    </w:pPr>
  </w:style>
  <w:style w:type="paragraph" w:customStyle="1" w:styleId="ListNote">
    <w:name w:val="List Note"/>
    <w:basedOn w:val="List"/>
    <w:rsid w:val="00226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906"/>
    <w:rPr>
      <w:rFonts w:ascii="Courier New" w:hAnsi="Courier New"/>
    </w:rPr>
  </w:style>
  <w:style w:type="paragraph" w:customStyle="1" w:styleId="NoteBullet">
    <w:name w:val="Note Bullet"/>
    <w:basedOn w:val="Note"/>
    <w:rsid w:val="00226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9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906"/>
    <w:rPr>
      <w:b/>
      <w:smallCaps/>
    </w:rPr>
  </w:style>
  <w:style w:type="paragraph" w:customStyle="1" w:styleId="TableListNumber">
    <w:name w:val="Table List Number"/>
    <w:basedOn w:val="ListNumber"/>
    <w:rsid w:val="00226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906"/>
    <w:pPr>
      <w:numPr>
        <w:numId w:val="8"/>
      </w:numPr>
    </w:pPr>
  </w:style>
  <w:style w:type="paragraph" w:customStyle="1" w:styleId="ListAlpha2">
    <w:name w:val="List Alpha 2"/>
    <w:basedOn w:val="List2"/>
    <w:rsid w:val="00226906"/>
    <w:pPr>
      <w:numPr>
        <w:numId w:val="7"/>
      </w:numPr>
    </w:pPr>
  </w:style>
  <w:style w:type="paragraph" w:styleId="List2">
    <w:name w:val="List 2"/>
    <w:basedOn w:val="BodyText"/>
    <w:rsid w:val="00226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9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906"/>
    <w:pPr>
      <w:numPr>
        <w:numId w:val="2"/>
      </w:numPr>
    </w:pPr>
  </w:style>
  <w:style w:type="paragraph" w:styleId="ListBullet5">
    <w:name w:val="List Bullet 5"/>
    <w:basedOn w:val="List5"/>
    <w:rsid w:val="00226906"/>
    <w:pPr>
      <w:numPr>
        <w:numId w:val="3"/>
      </w:numPr>
    </w:pPr>
  </w:style>
  <w:style w:type="paragraph" w:styleId="ListContinue2">
    <w:name w:val="List Continue 2"/>
    <w:basedOn w:val="List2"/>
    <w:rsid w:val="00226906"/>
    <w:pPr>
      <w:ind w:firstLine="0"/>
    </w:pPr>
  </w:style>
  <w:style w:type="paragraph" w:styleId="ListContinue3">
    <w:name w:val="List Continue 3"/>
    <w:basedOn w:val="List3"/>
    <w:rsid w:val="00226906"/>
    <w:pPr>
      <w:ind w:left="1021" w:firstLine="0"/>
    </w:pPr>
  </w:style>
  <w:style w:type="paragraph" w:styleId="ListContinue4">
    <w:name w:val="List Continue 4"/>
    <w:basedOn w:val="List4"/>
    <w:rsid w:val="00226906"/>
    <w:pPr>
      <w:ind w:firstLine="0"/>
    </w:pPr>
  </w:style>
  <w:style w:type="paragraph" w:styleId="ListContinue5">
    <w:name w:val="List Continue 5"/>
    <w:basedOn w:val="List5"/>
    <w:rsid w:val="00226906"/>
    <w:pPr>
      <w:ind w:firstLine="0"/>
    </w:pPr>
  </w:style>
  <w:style w:type="paragraph" w:styleId="ListNumber3">
    <w:name w:val="List Number 3"/>
    <w:basedOn w:val="List3"/>
    <w:rsid w:val="00226906"/>
    <w:pPr>
      <w:numPr>
        <w:numId w:val="4"/>
      </w:numPr>
    </w:pPr>
  </w:style>
  <w:style w:type="paragraph" w:styleId="ListNumber4">
    <w:name w:val="List Number 4"/>
    <w:basedOn w:val="List4"/>
    <w:rsid w:val="00226906"/>
    <w:pPr>
      <w:numPr>
        <w:numId w:val="5"/>
      </w:numPr>
    </w:pPr>
  </w:style>
  <w:style w:type="paragraph" w:styleId="ListNumber5">
    <w:name w:val="List Number 5"/>
    <w:basedOn w:val="List5"/>
    <w:rsid w:val="00226906"/>
    <w:pPr>
      <w:numPr>
        <w:numId w:val="6"/>
      </w:numPr>
    </w:pPr>
  </w:style>
  <w:style w:type="paragraph" w:styleId="BlockText">
    <w:name w:val="Block Text"/>
    <w:basedOn w:val="Normal"/>
    <w:rsid w:val="00226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906"/>
    <w:rPr>
      <w:sz w:val="16"/>
      <w:vertAlign w:val="superscript"/>
    </w:rPr>
  </w:style>
  <w:style w:type="character" w:customStyle="1" w:styleId="Symbols">
    <w:name w:val="Symbols"/>
    <w:basedOn w:val="DefaultParagraphFont"/>
    <w:rsid w:val="00226906"/>
    <w:rPr>
      <w:rFonts w:ascii="Symbol" w:hAnsi="Symbol"/>
    </w:rPr>
  </w:style>
  <w:style w:type="character" w:customStyle="1" w:styleId="MenuOptions">
    <w:name w:val="Menu Options"/>
    <w:basedOn w:val="DefaultParagraphFont"/>
    <w:rsid w:val="00226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906"/>
    <w:rPr>
      <w:b/>
    </w:rPr>
  </w:style>
  <w:style w:type="character" w:customStyle="1" w:styleId="Underlined">
    <w:name w:val="Underlined"/>
    <w:basedOn w:val="DefaultParagraphFont"/>
    <w:rsid w:val="00226906"/>
    <w:rPr>
      <w:u w:val="single"/>
    </w:rPr>
  </w:style>
  <w:style w:type="paragraph" w:customStyle="1" w:styleId="TableBodyTextRight">
    <w:name w:val="Table Body Text Right"/>
    <w:basedOn w:val="TableBodyText"/>
    <w:rsid w:val="00226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906"/>
    <w:rPr>
      <w:sz w:val="18"/>
    </w:rPr>
  </w:style>
  <w:style w:type="paragraph" w:customStyle="1" w:styleId="BodySmallRight">
    <w:name w:val="Body Small Right"/>
    <w:basedOn w:val="BodyTextRight"/>
    <w:rsid w:val="00226906"/>
    <w:rPr>
      <w:sz w:val="18"/>
      <w:szCs w:val="18"/>
    </w:rPr>
  </w:style>
  <w:style w:type="paragraph" w:customStyle="1" w:styleId="MarginEdition">
    <w:name w:val="Margin Edition"/>
    <w:basedOn w:val="MarginNote"/>
    <w:rsid w:val="00226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906"/>
    <w:rPr>
      <w:sz w:val="2"/>
      <w:szCs w:val="2"/>
    </w:rPr>
  </w:style>
  <w:style w:type="character" w:customStyle="1" w:styleId="Small">
    <w:name w:val="Small"/>
    <w:basedOn w:val="DefaultParagraphFont"/>
    <w:rsid w:val="00226906"/>
    <w:rPr>
      <w:sz w:val="16"/>
    </w:rPr>
  </w:style>
  <w:style w:type="paragraph" w:customStyle="1" w:styleId="WideTable">
    <w:name w:val="Wide Table"/>
    <w:basedOn w:val="Normal"/>
    <w:rsid w:val="00226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906"/>
  </w:style>
  <w:style w:type="paragraph" w:styleId="Quote">
    <w:name w:val="Quote"/>
    <w:basedOn w:val="Heading1"/>
    <w:link w:val="QuoteChar"/>
    <w:qFormat/>
    <w:rsid w:val="00226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906"/>
    <w:pPr>
      <w:pageBreakBefore/>
    </w:pPr>
  </w:style>
  <w:style w:type="paragraph" w:customStyle="1" w:styleId="Border">
    <w:name w:val="Border"/>
    <w:basedOn w:val="Normal"/>
    <w:qFormat/>
    <w:rsid w:val="00226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906"/>
    <w:rPr>
      <w:u w:val="single"/>
    </w:rPr>
  </w:style>
  <w:style w:type="paragraph" w:styleId="BalloonText">
    <w:name w:val="Balloon Text"/>
    <w:basedOn w:val="Normal"/>
    <w:link w:val="BalloonTextChar"/>
    <w:rsid w:val="00226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9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9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1289</Words>
  <Characters>8080</Characters>
  <Application>Microsoft Office Word</Application>
  <DocSecurity>0</DocSecurity>
  <Lines>289</Lines>
  <Paragraphs>178</Paragraphs>
  <ScaleCrop>false</ScaleCrop>
  <Company>Author-it Software Corporation Ltd.</Company>
  <LinksUpToDate>false</LinksUpToDate>
  <CharactersWithSpaces>9278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PUAFIR604A Determine origin and cause of structure fire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2013-05-01T07:17:00Z</dcterms:created>
  <dcterms:modified xsi:type="dcterms:W3CDTF">2013-05-01T07:17:00Z</dcterms:modified>
</cp:coreProperties>
</file>