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5CA" w:rsidP="00BB45CA">
      <w:pPr>
        <w:pStyle w:val="Title"/>
      </w:pPr>
      <w:r>
        <w:fldChar w:fldCharType="begin"/>
      </w:r>
      <w:r>
        <w:instrText xml:space="preserve"> TITLE   \* MERGEFORMAT </w:instrText>
      </w:r>
      <w:r>
        <w:fldChar w:fldCharType="separate"/>
      </w:r>
      <w:r>
        <w:t>PUAFIR602B Manage the implementation of community safety strategies</w:t>
      </w:r>
      <w:r>
        <w:fldChar w:fldCharType="end"/>
      </w:r>
    </w:p>
    <w:p w:rsidR="00BB45CA" w:rsidP="00BB45CA">
      <w:pPr>
        <w:pStyle w:val="Version"/>
        <w:sectPr w:rsidSect="00DC0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0790" w:rsidP="00DC0790">
      <w:pPr>
        <w:pStyle w:val="SuperHeading"/>
      </w:pPr>
      <w:r w:rsidRPr="00DC0790">
        <w:t>PUAFIR602B Manage the implementation of community safety strategies</w:t>
      </w:r>
    </w:p>
    <w:p w:rsidR="00000000" w:rsidRPr="00DC0790" w:rsidP="00DC0790">
      <w:pPr>
        <w:pStyle w:val="SuperHeading"/>
      </w:pPr>
    </w:p>
    <w:p w:rsidR="00000000" w:rsidRPr="00DC0790" w:rsidP="00DC0790">
      <w:pPr>
        <w:pStyle w:val="Heading1"/>
      </w:pPr>
      <w:bookmarkStart w:id="1" w:name="O_534498"/>
      <w:bookmarkEnd w:id="1"/>
      <w:r w:rsidRPr="00DC0790">
        <w:t>Modification History</w:t>
      </w:r>
    </w:p>
    <w:tbl>
      <w:tblPr>
        <w:tblW w:w="0" w:type="auto"/>
        <w:tblLayout w:type="fixed"/>
        <w:tblCellMar>
          <w:left w:w="62" w:type="dxa"/>
          <w:right w:w="62" w:type="dxa"/>
        </w:tblCellMar>
        <w:tblLook w:val="0000"/>
      </w:tblPr>
      <w:tblGrid>
        <w:gridCol w:w="1134"/>
        <w:gridCol w:w="1701"/>
        <w:gridCol w:w="4536"/>
      </w:tblGrid>
      <w:tr w:rsidTr="00BB45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BodyText"/>
            </w:pPr>
            <w:r w:rsidRPr="00DC0790">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BodyText"/>
            </w:pPr>
            <w:r w:rsidRPr="00DC0790">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SpecialBold"/>
              </w:rPr>
              <w:t>Comments</w:t>
            </w:r>
          </w:p>
        </w:tc>
      </w:tr>
      <w:tr w:rsidTr="00BB45CA">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BodyText"/>
            </w:pPr>
            <w:r w:rsidRPr="00DC0790">
              <w:t>Content reviewed</w:t>
            </w:r>
          </w:p>
          <w:p w:rsidR="00000000" w:rsidRPr="00DC0790" w:rsidP="00DC0790">
            <w:pPr>
              <w:pStyle w:val="BodyText"/>
            </w:pPr>
            <w:r w:rsidRPr="00DC0790">
              <w:t>Application of the Unit added</w:t>
            </w:r>
          </w:p>
          <w:p w:rsidR="00000000" w:rsidRPr="00DC0790" w:rsidP="00DC0790">
            <w:pPr>
              <w:pStyle w:val="BodyText"/>
            </w:pPr>
            <w:r w:rsidRPr="00DC0790">
              <w:t>Performance Criteria amended to make intent clearer but intent has not changed</w:t>
            </w:r>
          </w:p>
          <w:p w:rsidR="00000000" w:rsidP="00DC0790">
            <w:pPr>
              <w:pStyle w:val="BodyText"/>
              <w:rPr>
                <w:lang w:val="en-NZ"/>
              </w:rPr>
            </w:pPr>
            <w:r w:rsidRPr="00DC0790">
              <w:t>Method of assessment added</w:t>
            </w:r>
          </w:p>
        </w:tc>
      </w:tr>
      <w:tr w:rsidTr="00BB45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BodyText"/>
            </w:pPr>
            <w:r w:rsidRPr="00DC0790">
              <w:t>Primary release on TGA</w:t>
            </w:r>
          </w:p>
        </w:tc>
      </w:tr>
    </w:tbl>
    <w:p w:rsidR="00BB45CA" w:rsidP="00DC0790">
      <w:pPr>
        <w:pStyle w:val="BodyText"/>
      </w:pPr>
    </w:p>
    <w:p w:rsidR="00BB45CA" w:rsidP="00DC0790">
      <w:pPr>
        <w:pStyle w:val="BodyText"/>
      </w:pPr>
    </w:p>
    <w:p w:rsidR="00000000" w:rsidRPr="00DC0790" w:rsidP="00DC0790">
      <w:pPr>
        <w:pStyle w:val="Heading1"/>
      </w:pPr>
      <w:bookmarkStart w:id="2" w:name="O_534497"/>
      <w:bookmarkEnd w:id="2"/>
      <w:r w:rsidRPr="00DC0790">
        <w:t>Unit Descriptor</w:t>
      </w:r>
    </w:p>
    <w:p w:rsidR="00000000" w:rsidRPr="00DC0790" w:rsidP="00DC0790">
      <w:pPr>
        <w:pStyle w:val="BodyText"/>
      </w:pPr>
      <w:r w:rsidRPr="00DC0790">
        <w:t xml:space="preserve">This unit covers the competency required to establish and manage the implementation of a range of intervention strategies which can be used to reduce the risk to communities. </w:t>
      </w:r>
    </w:p>
    <w:p w:rsidR="00BB45CA" w:rsidP="00DC0790">
      <w:pPr>
        <w:pStyle w:val="BodyText"/>
      </w:pPr>
      <w:r w:rsidRPr="00DC0790">
        <w:t>No licensing, legislative, regulatory or certification requirements apply to thi</w:t>
      </w:r>
      <w:r w:rsidRPr="00DC0790">
        <w:t>s unit at the time of publication.</w:t>
      </w:r>
    </w:p>
    <w:p w:rsidR="00BB45CA" w:rsidP="00DC0790">
      <w:pPr>
        <w:pStyle w:val="BodyText"/>
      </w:pPr>
    </w:p>
    <w:p w:rsidR="00000000" w:rsidRPr="00DC0790" w:rsidP="00DC0790">
      <w:pPr>
        <w:pStyle w:val="Heading1"/>
      </w:pPr>
      <w:bookmarkStart w:id="3" w:name="O_534496"/>
      <w:bookmarkEnd w:id="3"/>
      <w:r w:rsidRPr="00DC0790">
        <w:t>Application of the Unit</w:t>
      </w:r>
    </w:p>
    <w:p w:rsidR="00BB45CA" w:rsidP="00DC0790">
      <w:pPr>
        <w:pStyle w:val="BodyText"/>
      </w:pPr>
      <w:r w:rsidRPr="00DC0790">
        <w:t>This unit applies to personnel required to develop and implement community safety strategies for their area of responsibility consistent with the organisation’</w:t>
      </w:r>
      <w:r w:rsidRPr="00DC0790">
        <w:t>s policy for community safety and related areas.</w:t>
      </w:r>
    </w:p>
    <w:p w:rsidR="00BB45CA" w:rsidP="00DC0790">
      <w:pPr>
        <w:pStyle w:val="BodyText"/>
      </w:pPr>
    </w:p>
    <w:p w:rsidR="00000000" w:rsidRPr="00DC0790" w:rsidP="00DC0790">
      <w:pPr>
        <w:pStyle w:val="Heading1"/>
      </w:pPr>
      <w:bookmarkStart w:id="4" w:name="O_534495"/>
      <w:bookmarkEnd w:id="4"/>
      <w:r w:rsidRPr="00DC0790">
        <w:t>Licensing/Regulatory Information</w:t>
      </w:r>
    </w:p>
    <w:p w:rsidR="00000000" w:rsidRPr="00DC0790" w:rsidP="00DC0790">
      <w:pPr>
        <w:pStyle w:val="BodyText"/>
      </w:pPr>
      <w:r w:rsidRPr="00DC0790">
        <w:t>Not applicable.</w:t>
      </w:r>
    </w:p>
    <w:p w:rsidR="00000000" w:rsidRPr="00DC0790" w:rsidP="00DC0790">
      <w:pPr>
        <w:pStyle w:val="AllowPageBreak"/>
      </w:pPr>
    </w:p>
    <w:p w:rsidR="00000000" w:rsidRPr="00DC0790" w:rsidP="00DC0790">
      <w:pPr>
        <w:pStyle w:val="Heading1"/>
      </w:pPr>
      <w:bookmarkStart w:id="5" w:name="O_534494"/>
      <w:bookmarkEnd w:id="5"/>
      <w:r w:rsidRPr="00DC0790">
        <w:t>Pre-Requisites</w:t>
      </w:r>
    </w:p>
    <w:p w:rsidR="00000000" w:rsidRPr="00DC0790" w:rsidP="00DC0790">
      <w:pPr>
        <w:pStyle w:val="BodyText"/>
      </w:pPr>
      <w:r w:rsidRPr="00DC0790">
        <w:t>PUAFIR509B Implement prevention strategies</w:t>
      </w:r>
    </w:p>
    <w:p w:rsidR="00000000" w:rsidRPr="00DC0790" w:rsidP="00DC0790">
      <w:pPr>
        <w:pStyle w:val="AllowPageBreak"/>
      </w:pPr>
    </w:p>
    <w:p w:rsidR="00000000" w:rsidRPr="00DC0790" w:rsidP="00DC0790">
      <w:pPr>
        <w:pStyle w:val="Heading1"/>
      </w:pPr>
      <w:bookmarkStart w:id="6" w:name="O_534493"/>
      <w:bookmarkEnd w:id="6"/>
      <w:r w:rsidRPr="00DC0790">
        <w:t>Employability Skills Information</w:t>
      </w:r>
    </w:p>
    <w:p w:rsidR="00000000" w:rsidRPr="00DC0790" w:rsidP="00DC0790">
      <w:pPr>
        <w:pStyle w:val="BodyText"/>
      </w:pPr>
      <w:r w:rsidRPr="00DC0790">
        <w:t>This unit conta</w:t>
      </w:r>
      <w:r w:rsidRPr="00DC0790">
        <w:t>ins employability skills.</w:t>
      </w:r>
    </w:p>
    <w:p w:rsidR="00000000" w:rsidRPr="00DC0790" w:rsidP="00DC0790">
      <w:pPr>
        <w:pStyle w:val="AllowPageBreak"/>
      </w:pPr>
    </w:p>
    <w:p w:rsidR="00000000" w:rsidRPr="00DC0790" w:rsidP="00DC0790">
      <w:pPr>
        <w:pStyle w:val="Heading1"/>
      </w:pPr>
      <w:bookmarkStart w:id="7" w:name="O_534492"/>
      <w:bookmarkEnd w:id="7"/>
      <w:r w:rsidRPr="00DC0790">
        <w:t>Elements and Performance Criteria Pre-Content</w:t>
      </w:r>
    </w:p>
    <w:tbl>
      <w:tblPr>
        <w:tblW w:w="0" w:type="auto"/>
        <w:tblLayout w:type="fixed"/>
        <w:tblCellMar>
          <w:left w:w="62" w:type="dxa"/>
          <w:right w:w="62" w:type="dxa"/>
        </w:tblCellMar>
        <w:tblLook w:val="0000"/>
      </w:tblPr>
      <w:tblGrid>
        <w:gridCol w:w="3060"/>
        <w:gridCol w:w="5580"/>
      </w:tblGrid>
      <w:tr w:rsidTr="00BB45C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BodyText"/>
            </w:pPr>
            <w:r w:rsidRPr="00DC0790">
              <w:t>Performance Criteria describe the required performance needed to demonstrate achievement of the eleme</w:t>
            </w:r>
            <w:r w:rsidRPr="00DC0790">
              <w:t xml:space="preserve">nt. Where </w:t>
            </w:r>
            <w:r w:rsidRPr="00DC0790">
              <w:rPr>
                <w:rStyle w:val="BoldandItalics"/>
              </w:rPr>
              <w:t xml:space="preserve">bold italicised </w:t>
            </w:r>
            <w:r w:rsidRPr="00DC0790">
              <w:t>text is used, further information is detailed in the  Range Statement. Assessment of performance is to be consistent with the Evidence Guide.</w:t>
            </w:r>
          </w:p>
        </w:tc>
      </w:tr>
    </w:tbl>
    <w:p w:rsidR="00000000" w:rsidRPr="00DC0790" w:rsidP="00DC0790">
      <w:pPr>
        <w:pStyle w:val="BodyText"/>
      </w:pPr>
    </w:p>
    <w:p w:rsidR="00000000" w:rsidRPr="00DC0790" w:rsidP="00DC0790">
      <w:pPr>
        <w:pStyle w:val="AllowPageBreak"/>
      </w:pPr>
    </w:p>
    <w:p w:rsidR="00000000" w:rsidRPr="00DC0790" w:rsidP="00DC0790">
      <w:pPr>
        <w:pStyle w:val="Heading1"/>
      </w:pPr>
      <w:bookmarkStart w:id="8" w:name="O_534491"/>
      <w:bookmarkEnd w:id="8"/>
      <w:r w:rsidRPr="00DC0790">
        <w:t>Elements and Performance Criteria</w:t>
      </w:r>
    </w:p>
    <w:tbl>
      <w:tblPr>
        <w:tblW w:w="0" w:type="auto"/>
        <w:tblLayout w:type="fixed"/>
        <w:tblCellMar>
          <w:left w:w="62" w:type="dxa"/>
          <w:right w:w="62" w:type="dxa"/>
        </w:tblCellMar>
        <w:tblLook w:val="0000"/>
      </w:tblPr>
      <w:tblGrid>
        <w:gridCol w:w="3060"/>
        <w:gridCol w:w="5580"/>
      </w:tblGrid>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PERFORMANCE CRITERIA</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1.</w:t>
            </w:r>
            <w:r w:rsidRPr="00DC0790">
              <w:rPr>
                <w:rStyle w:val="SpecialBold"/>
              </w:rPr>
              <w:tab/>
            </w:r>
            <w:r w:rsidRPr="00DC0790">
              <w:rPr>
                <w:rStyle w:val="SpecialBold"/>
              </w:rPr>
              <w:t>Identify prevention, preparedness, response and recovery strategies</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t>1.1</w:t>
            </w:r>
            <w:r w:rsidRPr="00DC0790">
              <w:tab/>
              <w:t xml:space="preserve">Characteristics of the </w:t>
            </w:r>
            <w:r w:rsidRPr="00DC0790">
              <w:rPr>
                <w:rStyle w:val="BoldandItalics"/>
              </w:rPr>
              <w:t>risk</w:t>
            </w:r>
            <w:r w:rsidRPr="00DC0790">
              <w:t xml:space="preserve"> are fully identified.</w:t>
            </w:r>
          </w:p>
          <w:p w:rsidR="00000000" w:rsidRPr="00DC0790" w:rsidP="00DC0790">
            <w:pPr>
              <w:pStyle w:val="List"/>
            </w:pPr>
            <w:r w:rsidRPr="00DC0790">
              <w:t>1.2</w:t>
            </w:r>
            <w:r w:rsidRPr="00DC0790">
              <w:tab/>
              <w:t xml:space="preserve">Existing </w:t>
            </w:r>
            <w:r w:rsidRPr="00DC0790">
              <w:rPr>
                <w:rStyle w:val="BoldandItalics"/>
              </w:rPr>
              <w:t>prevention, preparedness, response and recovery</w:t>
            </w:r>
            <w:r w:rsidRPr="00DC0790">
              <w:t xml:space="preserve"> </w:t>
            </w:r>
            <w:r w:rsidRPr="00DC0790">
              <w:rPr>
                <w:rStyle w:val="BoldandItalics"/>
              </w:rPr>
              <w:t>strategies</w:t>
            </w:r>
            <w:r w:rsidRPr="00DC0790">
              <w:t xml:space="preserve"> are identified through research and stakeholder consultation.</w:t>
            </w:r>
          </w:p>
          <w:p w:rsidR="00000000" w:rsidP="00DC0790">
            <w:pPr>
              <w:pStyle w:val="List"/>
              <w:rPr>
                <w:lang w:val="en-NZ"/>
              </w:rPr>
            </w:pPr>
            <w:r w:rsidRPr="00DC0790">
              <w:t>1.3</w:t>
            </w:r>
            <w:r w:rsidRPr="00DC0790">
              <w:tab/>
              <w:t>Range of potential prevention, preparedness, response and recovery strategies is identified through researching current best practice, alternative options, and seeking expert opinion.</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2.</w:t>
            </w:r>
            <w:r w:rsidRPr="00DC0790">
              <w:rPr>
                <w:rStyle w:val="SpecialBold"/>
              </w:rPr>
              <w:tab/>
              <w:t>Evaluate draft strategies</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t>2.1</w:t>
            </w:r>
            <w:r w:rsidRPr="00DC0790">
              <w:rPr>
                <w:rStyle w:val="BoldandItalics"/>
              </w:rPr>
              <w:tab/>
              <w:t>Evaluation of draft strategies</w:t>
            </w:r>
            <w:r w:rsidRPr="00DC0790">
              <w:t xml:space="preserve"> are</w:t>
            </w:r>
            <w:r w:rsidRPr="00DC0790">
              <w:t xml:space="preserve"> carried out</w:t>
            </w:r>
            <w:r w:rsidRPr="00DC0790">
              <w:rPr>
                <w:rStyle w:val="BoldandItalics"/>
              </w:rPr>
              <w:t>,</w:t>
            </w:r>
            <w:r w:rsidRPr="00DC0790">
              <w:t xml:space="preserve"> and limitations and impacts are identified and communicated to </w:t>
            </w:r>
            <w:r w:rsidRPr="00DC0790">
              <w:rPr>
                <w:rStyle w:val="BoldandItalics"/>
              </w:rPr>
              <w:t>stakeholders</w:t>
            </w:r>
            <w:r w:rsidRPr="00DC0790">
              <w:t>.</w:t>
            </w:r>
          </w:p>
          <w:p w:rsidR="00000000" w:rsidRPr="00DC0790" w:rsidP="00DC0790">
            <w:pPr>
              <w:pStyle w:val="List"/>
            </w:pPr>
            <w:r w:rsidRPr="00DC0790">
              <w:t>2.2</w:t>
            </w:r>
            <w:r w:rsidRPr="00DC0790">
              <w:tab/>
              <w:t>Feedback on draft strategies is obtained from stakeholders and collated.</w:t>
            </w:r>
          </w:p>
          <w:p w:rsidR="00000000" w:rsidRPr="00DC0790" w:rsidP="00DC0790">
            <w:pPr>
              <w:pStyle w:val="List"/>
            </w:pPr>
            <w:r w:rsidRPr="00DC0790">
              <w:t>2.3</w:t>
            </w:r>
            <w:r w:rsidRPr="00DC0790">
              <w:tab/>
              <w:t>Stakeholder needs are addressed and negotiated.</w:t>
            </w:r>
          </w:p>
          <w:p w:rsidR="00000000" w:rsidP="00DC0790">
            <w:pPr>
              <w:pStyle w:val="List"/>
              <w:rPr>
                <w:lang w:val="en-NZ"/>
              </w:rPr>
            </w:pPr>
            <w:r w:rsidRPr="00DC0790">
              <w:t>2.4</w:t>
            </w:r>
            <w:r w:rsidRPr="00DC0790">
              <w:tab/>
            </w:r>
            <w:r w:rsidRPr="00DC0790">
              <w:t>Draft strategies are reviewed taking stakeholder feedback into account.</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3.</w:t>
            </w:r>
            <w:r w:rsidRPr="00DC0790">
              <w:rPr>
                <w:rStyle w:val="SpecialBold"/>
              </w:rPr>
              <w:tab/>
              <w:t>Select strategies</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t>3.1</w:t>
            </w:r>
            <w:r w:rsidRPr="00DC0790">
              <w:tab/>
              <w:t>Reviewed strategies are negotiated with stakeholders and agreement and commitment is obtained.</w:t>
            </w:r>
          </w:p>
          <w:p w:rsidR="00000000" w:rsidRPr="00DC0790" w:rsidP="00DC0790">
            <w:pPr>
              <w:pStyle w:val="List"/>
            </w:pPr>
            <w:r w:rsidRPr="00DC0790">
              <w:t>3.2</w:t>
            </w:r>
            <w:r w:rsidRPr="00DC0790">
              <w:rPr>
                <w:rStyle w:val="BoldandItalics"/>
              </w:rPr>
              <w:tab/>
              <w:t>Strategies are</w:t>
            </w:r>
            <w:r w:rsidRPr="00DC0790">
              <w:t xml:space="preserve"> </w:t>
            </w:r>
            <w:r w:rsidRPr="00DC0790">
              <w:rPr>
                <w:rStyle w:val="BoldandItalics"/>
              </w:rPr>
              <w:t>documented</w:t>
            </w:r>
            <w:r w:rsidRPr="00DC0790">
              <w:t xml:space="preserve"> according to organisational requi</w:t>
            </w:r>
            <w:r w:rsidRPr="00DC0790">
              <w:t>rements.</w:t>
            </w:r>
          </w:p>
          <w:p w:rsidR="00000000" w:rsidP="00DC0790">
            <w:pPr>
              <w:pStyle w:val="List"/>
              <w:rPr>
                <w:lang w:val="en-NZ"/>
              </w:rPr>
            </w:pPr>
            <w:r w:rsidRPr="00DC0790">
              <w:t>3.3</w:t>
            </w:r>
            <w:r w:rsidRPr="00DC0790">
              <w:tab/>
              <w:t>Strategies are submitted for approval in line with organisational policies, procedures and guidelines.</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4.</w:t>
            </w:r>
            <w:r w:rsidRPr="00DC0790">
              <w:rPr>
                <w:rStyle w:val="SpecialBold"/>
              </w:rPr>
              <w:tab/>
              <w:t>Communicate approved strategies</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t>4.1</w:t>
            </w:r>
            <w:r w:rsidRPr="00DC0790">
              <w:tab/>
              <w:t xml:space="preserve">Approved strategies are widely </w:t>
            </w:r>
            <w:r w:rsidRPr="00DC0790">
              <w:rPr>
                <w:rStyle w:val="BoldandItalics"/>
              </w:rPr>
              <w:t>publicised</w:t>
            </w:r>
            <w:r w:rsidRPr="00DC0790">
              <w:t xml:space="preserve"> to stakeholders and support is gained.</w:t>
            </w:r>
          </w:p>
          <w:p w:rsidR="00000000" w:rsidP="00DC0790">
            <w:pPr>
              <w:pStyle w:val="List"/>
              <w:rPr>
                <w:lang w:val="en-NZ"/>
              </w:rPr>
            </w:pPr>
            <w:r w:rsidRPr="00DC0790">
              <w:t>4.2</w:t>
            </w:r>
            <w:r w:rsidRPr="00DC0790">
              <w:rPr>
                <w:rStyle w:val="BoldandItalics"/>
              </w:rPr>
              <w:tab/>
              <w:t>Technologies</w:t>
            </w:r>
            <w:r w:rsidRPr="00DC0790">
              <w:t xml:space="preserve"> an</w:t>
            </w:r>
            <w:r w:rsidRPr="00DC0790">
              <w:t xml:space="preserve">d processes are selected which most </w:t>
            </w:r>
            <w:r w:rsidRPr="00DC0790">
              <w:rPr>
                <w:rStyle w:val="BoldandItalics"/>
              </w:rPr>
              <w:t>effectively communicate the information</w:t>
            </w:r>
            <w:r w:rsidRPr="00DC0790">
              <w:t>.</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5.</w:t>
            </w:r>
            <w:r w:rsidRPr="00DC0790">
              <w:rPr>
                <w:rStyle w:val="SpecialBold"/>
              </w:rPr>
              <w:tab/>
              <w:t>Organise the implementation of documented strategies</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t>5.1</w:t>
            </w:r>
            <w:r w:rsidRPr="00DC0790">
              <w:tab/>
              <w:t>Implementation strategies relevant to the risk are identified.</w:t>
            </w:r>
          </w:p>
          <w:p w:rsidR="00000000" w:rsidRPr="00DC0790" w:rsidP="00DC0790">
            <w:pPr>
              <w:pStyle w:val="List"/>
            </w:pPr>
            <w:r w:rsidRPr="00DC0790">
              <w:t>5.2</w:t>
            </w:r>
            <w:r w:rsidRPr="00DC0790">
              <w:tab/>
            </w:r>
            <w:r w:rsidRPr="00DC0790">
              <w:t>Actions required to implement the strategies are documented.</w:t>
            </w:r>
          </w:p>
          <w:p w:rsidR="00000000" w:rsidRPr="00DC0790" w:rsidP="00DC0790">
            <w:pPr>
              <w:pStyle w:val="List"/>
            </w:pPr>
            <w:r w:rsidRPr="00DC0790">
              <w:t>5.3</w:t>
            </w:r>
            <w:r w:rsidRPr="00DC0790">
              <w:rPr>
                <w:rStyle w:val="BoldandItalics"/>
              </w:rPr>
              <w:tab/>
              <w:t>Action plans</w:t>
            </w:r>
            <w:r w:rsidRPr="00DC0790">
              <w:t xml:space="preserve"> are developed to facilitate the implementation process.</w:t>
            </w:r>
          </w:p>
          <w:p w:rsidR="00000000" w:rsidP="00DC0790">
            <w:pPr>
              <w:pStyle w:val="List"/>
              <w:rPr>
                <w:lang w:val="en-NZ"/>
              </w:rPr>
            </w:pPr>
            <w:r w:rsidRPr="00DC0790">
              <w:t>5.4</w:t>
            </w:r>
            <w:r w:rsidRPr="00DC0790">
              <w:tab/>
              <w:t>Action plans are implemented with minimal conflict and disruption.</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List"/>
              <w:rPr>
                <w:lang w:val="en-NZ"/>
              </w:rPr>
            </w:pPr>
            <w:r w:rsidRPr="00DC0790">
              <w:rPr>
                <w:rStyle w:val="SpecialBold"/>
              </w:rPr>
              <w:t>6.</w:t>
            </w:r>
            <w:r w:rsidRPr="00DC0790">
              <w:rPr>
                <w:rStyle w:val="SpecialBold"/>
              </w:rPr>
              <w:tab/>
              <w:t>Review effectiveness of implemented strategies</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List"/>
            </w:pPr>
            <w:r w:rsidRPr="00DC0790">
              <w:t>6.1</w:t>
            </w:r>
            <w:r w:rsidRPr="00DC0790">
              <w:tab/>
              <w:t>Implementation review process is established.</w:t>
            </w:r>
          </w:p>
          <w:p w:rsidR="00000000" w:rsidRPr="00DC0790" w:rsidP="00DC0790">
            <w:pPr>
              <w:pStyle w:val="List"/>
            </w:pPr>
            <w:r w:rsidRPr="00DC0790">
              <w:t>6.2</w:t>
            </w:r>
            <w:r w:rsidRPr="00DC0790">
              <w:tab/>
              <w:t>Effectiveness of the selected intervention strategies is reviewed as appropriate.</w:t>
            </w:r>
          </w:p>
          <w:p w:rsidR="00000000" w:rsidRPr="00DC0790" w:rsidP="00DC0790">
            <w:pPr>
              <w:pStyle w:val="List"/>
            </w:pPr>
            <w:r w:rsidRPr="00DC0790">
              <w:t>6.3</w:t>
            </w:r>
            <w:r w:rsidRPr="00DC0790">
              <w:tab/>
              <w:t>Implementation action plans are adjusted following the review process if required.</w:t>
            </w:r>
          </w:p>
          <w:p w:rsidR="00000000" w:rsidRPr="00DC0790" w:rsidP="00DC0790">
            <w:pPr>
              <w:pStyle w:val="List"/>
            </w:pPr>
            <w:r w:rsidRPr="00DC0790">
              <w:t>6.4</w:t>
            </w:r>
            <w:r w:rsidRPr="00DC0790">
              <w:tab/>
              <w:t>Any required adjustments to t</w:t>
            </w:r>
            <w:r w:rsidRPr="00DC0790">
              <w:t>he action plans are implemented.</w:t>
            </w:r>
          </w:p>
        </w:tc>
      </w:tr>
    </w:tbl>
    <w:p w:rsidR="00000000" w:rsidRPr="00DC0790" w:rsidP="00DC0790">
      <w:pPr>
        <w:pStyle w:val="List"/>
      </w:pPr>
    </w:p>
    <w:p w:rsidR="00000000" w:rsidRPr="00DC0790" w:rsidP="00DC0790">
      <w:pPr>
        <w:pStyle w:val="AllowPageBreak"/>
      </w:pPr>
    </w:p>
    <w:p w:rsidR="00000000" w:rsidRPr="00DC0790" w:rsidP="00DC0790">
      <w:pPr>
        <w:pStyle w:val="Heading1"/>
      </w:pPr>
      <w:bookmarkStart w:id="9" w:name="O_534490"/>
      <w:bookmarkEnd w:id="9"/>
      <w:r w:rsidRPr="00DC0790">
        <w:t>Required Skills and Knowledge</w:t>
      </w:r>
    </w:p>
    <w:tbl>
      <w:tblPr>
        <w:tblW w:w="0" w:type="auto"/>
        <w:tblLayout w:type="fixed"/>
        <w:tblCellMar>
          <w:left w:w="62" w:type="dxa"/>
          <w:right w:w="62" w:type="dxa"/>
        </w:tblCellMar>
        <w:tblLook w:val="0000"/>
      </w:tblPr>
      <w:tblGrid>
        <w:gridCol w:w="8640"/>
      </w:tblGrid>
      <w:tr w:rsidTr="00DC07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t>This describes the essential skills and knowledge and their level, required for this unit.</w:t>
            </w:r>
          </w:p>
        </w:tc>
      </w:tr>
      <w:tr w:rsidTr="00DC07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rPr>
                <w:rStyle w:val="SpecialBold"/>
              </w:rPr>
              <w:t>Required Skills</w:t>
            </w:r>
          </w:p>
        </w:tc>
      </w:tr>
      <w:tr w:rsidTr="00DC07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0790" w:rsidP="00DC0790">
            <w:pPr>
              <w:pStyle w:val="ListBullet"/>
            </w:pPr>
            <w:r w:rsidRPr="00DC0790">
              <w:t>conduct needs analysis</w:t>
            </w:r>
          </w:p>
          <w:p w:rsidR="00000000" w:rsidRPr="00DC0790" w:rsidP="00DC0790">
            <w:pPr>
              <w:pStyle w:val="ListBullet"/>
            </w:pPr>
            <w:r w:rsidRPr="00DC0790">
              <w:t>define and anticipate implementation barriers</w:t>
            </w:r>
          </w:p>
          <w:p w:rsidR="00000000" w:rsidRPr="00DC0790" w:rsidP="00DC0790">
            <w:pPr>
              <w:pStyle w:val="ListBullet"/>
            </w:pPr>
            <w:r w:rsidRPr="00DC0790">
              <w:t>establish communication networks</w:t>
            </w:r>
          </w:p>
          <w:p w:rsidR="00000000" w:rsidRPr="00DC0790" w:rsidP="00DC0790">
            <w:pPr>
              <w:pStyle w:val="ListBullet"/>
            </w:pPr>
            <w:r w:rsidRPr="00DC0790">
              <w:t>identify relevant stakeholders</w:t>
            </w:r>
          </w:p>
          <w:p w:rsidR="00000000" w:rsidRPr="00DC0790" w:rsidP="00DC0790">
            <w:pPr>
              <w:pStyle w:val="ListBullet"/>
            </w:pPr>
            <w:r w:rsidRPr="00DC0790">
              <w:t xml:space="preserve">monitor and review the planning process </w:t>
            </w:r>
          </w:p>
          <w:p w:rsidR="00000000" w:rsidRPr="00DC0790" w:rsidP="00DC0790">
            <w:pPr>
              <w:pStyle w:val="ListBullet"/>
            </w:pPr>
            <w:r w:rsidRPr="00DC0790">
              <w:t>negotiate with client groups and stakeholders</w:t>
            </w:r>
          </w:p>
          <w:p w:rsidR="00000000" w:rsidRPr="00DC0790" w:rsidP="00DC0790">
            <w:pPr>
              <w:pStyle w:val="ListBullet"/>
            </w:pPr>
            <w:r w:rsidRPr="00DC0790">
              <w:t>resolve conflicts</w:t>
            </w:r>
          </w:p>
          <w:p w:rsidR="00000000" w:rsidRPr="00DC0790" w:rsidP="00DC0790">
            <w:pPr>
              <w:pStyle w:val="ListBullet"/>
            </w:pPr>
            <w:r w:rsidRPr="00DC0790">
              <w:t>review procedures, action plans and strat</w:t>
            </w:r>
            <w:r w:rsidRPr="00DC0790">
              <w:t>egies for implementation</w:t>
            </w:r>
          </w:p>
          <w:p w:rsidR="00000000" w:rsidP="00DC0790">
            <w:pPr>
              <w:pStyle w:val="ListBullet"/>
              <w:rPr>
                <w:lang w:val="en-NZ"/>
              </w:rPr>
            </w:pPr>
            <w:r w:rsidRPr="00DC0790">
              <w:t>use information technologies to communicate information</w:t>
            </w:r>
          </w:p>
        </w:tc>
      </w:tr>
      <w:tr w:rsidTr="00DC07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rPr>
                <w:rStyle w:val="SpecialBold"/>
              </w:rPr>
              <w:t>Required Knowledge</w:t>
            </w:r>
          </w:p>
        </w:tc>
      </w:tr>
      <w:tr w:rsidTr="00DC07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0790" w:rsidP="00DC0790">
            <w:pPr>
              <w:pStyle w:val="ListBullet"/>
            </w:pPr>
            <w:r w:rsidRPr="00DC0790">
              <w:t xml:space="preserve">benchmarking best practice in the implementation and review of management processes </w:t>
            </w:r>
          </w:p>
          <w:p w:rsidR="00000000" w:rsidRPr="00DC0790" w:rsidP="00DC0790">
            <w:pPr>
              <w:pStyle w:val="ListBullet"/>
            </w:pPr>
            <w:r w:rsidRPr="00DC0790">
              <w:t xml:space="preserve">current principles and practices to conduct activities </w:t>
            </w:r>
            <w:r w:rsidRPr="00DC0790">
              <w:t>which exercise elements of public safety management</w:t>
            </w:r>
          </w:p>
          <w:p w:rsidR="00000000" w:rsidRPr="00DC0790" w:rsidP="00DC0790">
            <w:pPr>
              <w:pStyle w:val="ListBullet"/>
            </w:pPr>
            <w:r w:rsidRPr="00DC0790">
              <w:t>effective communication</w:t>
            </w:r>
          </w:p>
          <w:p w:rsidR="00000000" w:rsidRPr="00DC0790" w:rsidP="00DC0790">
            <w:pPr>
              <w:pStyle w:val="ListBullet"/>
            </w:pPr>
            <w:r w:rsidRPr="00DC0790">
              <w:t>emergency management concepts and principles</w:t>
            </w:r>
          </w:p>
          <w:p w:rsidR="00000000" w:rsidRPr="00DC0790" w:rsidP="00DC0790">
            <w:pPr>
              <w:pStyle w:val="ListBullet"/>
            </w:pPr>
            <w:r w:rsidRPr="00DC0790">
              <w:t>legislative and regulatory requirements relevant to emergency management, coronial inquests, royal commissions, commissions of inquiry,</w:t>
            </w:r>
            <w:r w:rsidRPr="00DC0790">
              <w:t xml:space="preserve"> environmental Acts, local government regulations, safety standards</w:t>
            </w:r>
          </w:p>
          <w:p w:rsidR="00000000" w:rsidRPr="00DC0790" w:rsidP="00DC0790">
            <w:pPr>
              <w:pStyle w:val="ListBullet"/>
            </w:pPr>
            <w:r w:rsidRPr="00DC0790">
              <w:t>organisational approval procedures</w:t>
            </w:r>
          </w:p>
          <w:p w:rsidR="00000000" w:rsidRPr="00DC0790" w:rsidP="00DC0790">
            <w:pPr>
              <w:pStyle w:val="ListBullet"/>
            </w:pPr>
            <w:r w:rsidRPr="00DC0790">
              <w:t>organisational policy and procedures</w:t>
            </w:r>
          </w:p>
          <w:p w:rsidR="00000000" w:rsidRPr="00DC0790" w:rsidP="00DC0790">
            <w:pPr>
              <w:pStyle w:val="ListBullet"/>
            </w:pPr>
            <w:r w:rsidRPr="00DC0790">
              <w:t>planning theory and processes</w:t>
            </w:r>
          </w:p>
          <w:p w:rsidR="00000000" w:rsidRPr="00DC0790" w:rsidP="00DC0790">
            <w:pPr>
              <w:pStyle w:val="ListBullet"/>
            </w:pPr>
            <w:r w:rsidRPr="00DC0790">
              <w:t>potential hazards and their consequences</w:t>
            </w:r>
          </w:p>
          <w:p w:rsidR="00000000" w:rsidRPr="00DC0790" w:rsidP="00DC0790">
            <w:pPr>
              <w:pStyle w:val="ListBullet"/>
            </w:pPr>
            <w:r w:rsidRPr="00DC0790">
              <w:t>problem solving and decision-making technique</w:t>
            </w:r>
            <w:r w:rsidRPr="00DC0790">
              <w:t>s</w:t>
            </w:r>
          </w:p>
          <w:p w:rsidR="00000000" w:rsidRPr="00DC0790" w:rsidP="00DC0790">
            <w:pPr>
              <w:pStyle w:val="ListBullet"/>
            </w:pPr>
            <w:r w:rsidRPr="00DC0790">
              <w:t>problems likely to preclude the implementation of strategies</w:t>
            </w:r>
          </w:p>
          <w:p w:rsidR="00000000" w:rsidRPr="00DC0790" w:rsidP="00DC0790">
            <w:pPr>
              <w:pStyle w:val="ListBullet"/>
            </w:pPr>
            <w:r w:rsidRPr="00DC0790">
              <w:t>risk management and models</w:t>
            </w:r>
          </w:p>
          <w:p w:rsidR="00000000" w:rsidRPr="00DC0790" w:rsidP="00DC0790">
            <w:pPr>
              <w:pStyle w:val="ListBullet"/>
            </w:pPr>
            <w:r w:rsidRPr="00DC0790">
              <w:t>techniques for the prioritisation and evaluation of public safety risk management systems</w:t>
            </w:r>
          </w:p>
        </w:tc>
      </w:tr>
    </w:tbl>
    <w:p w:rsidR="00000000" w:rsidRPr="00DC0790" w:rsidP="00DC0790">
      <w:pPr>
        <w:pStyle w:val="BodyText"/>
      </w:pPr>
    </w:p>
    <w:p w:rsidR="00000000" w:rsidRPr="00DC0790" w:rsidP="00DC0790">
      <w:pPr>
        <w:pStyle w:val="AllowPageBreak"/>
      </w:pPr>
    </w:p>
    <w:p w:rsidR="00000000" w:rsidRPr="00DC0790" w:rsidP="00DC0790">
      <w:pPr>
        <w:pStyle w:val="Heading1"/>
      </w:pPr>
      <w:bookmarkStart w:id="10" w:name="O_534489"/>
      <w:bookmarkEnd w:id="10"/>
      <w:r w:rsidRPr="00DC0790">
        <w:t>Evidence Guide</w:t>
      </w:r>
    </w:p>
    <w:tbl>
      <w:tblPr>
        <w:tblW w:w="0" w:type="auto"/>
        <w:tblLayout w:type="fixed"/>
        <w:tblCellMar>
          <w:left w:w="62" w:type="dxa"/>
          <w:right w:w="62" w:type="dxa"/>
        </w:tblCellMar>
        <w:tblLook w:val="0000"/>
      </w:tblPr>
      <w:tblGrid>
        <w:gridCol w:w="3060"/>
        <w:gridCol w:w="5580"/>
      </w:tblGrid>
      <w:tr w:rsidTr="00DC079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t>T</w:t>
            </w:r>
            <w:r w:rsidRPr="00DC0790">
              <w:t>he evidence guide provides advice on assessment and must be read in conjunction with the Performance Criteria, Required Skills and Knowledge, the Range Statement and the Assessment Guidelines for this Training Package.</w:t>
            </w:r>
          </w:p>
        </w:tc>
      </w:tr>
      <w:tr w:rsidTr="00DC0790">
        <w:tblPrEx>
          <w:tblW w:w="0" w:type="auto"/>
          <w:tblLayout w:type="fixed"/>
          <w:tblCellMar>
            <w:left w:w="62" w:type="dxa"/>
            <w:right w:w="62" w:type="dxa"/>
          </w:tblCellMar>
          <w:tblLook w:val="0000"/>
        </w:tblPrEx>
        <w:trPr>
          <w:trHeight w:val="3153"/>
        </w:trPr>
        <w:tc>
          <w:tcPr>
            <w:tcW w:w="3060" w:type="dxa"/>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rPr>
                <w:rStyle w:val="SpecialBold"/>
              </w:rPr>
              <w:t>Critical aspects for assessment and</w:t>
            </w:r>
            <w:r w:rsidRPr="00DC0790">
              <w:rPr>
                <w:rStyle w:val="SpecialBold"/>
              </w:rPr>
              <w:t xml:space="preserve">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BodyText"/>
            </w:pPr>
            <w:r w:rsidRPr="00DC0790">
              <w:t>Assessment must confirm the ability to:</w:t>
            </w:r>
          </w:p>
          <w:p w:rsidR="00000000" w:rsidRPr="00DC0790" w:rsidP="00DC0790">
            <w:pPr>
              <w:pStyle w:val="ListBullet"/>
            </w:pPr>
            <w:r w:rsidRPr="00DC0790">
              <w:t>select appropriate strategies that will be supported by the community</w:t>
            </w:r>
          </w:p>
          <w:p w:rsidR="00000000" w:rsidRPr="00DC0790" w:rsidP="00DC0790">
            <w:pPr>
              <w:pStyle w:val="ListBullet"/>
            </w:pPr>
            <w:r w:rsidRPr="00DC0790">
              <w:t xml:space="preserve">implement action plans that are adopted by stakeholders </w:t>
            </w:r>
          </w:p>
          <w:p w:rsidR="00000000" w:rsidRPr="00DC0790" w:rsidP="00DC0790">
            <w:pPr>
              <w:pStyle w:val="ListBullet"/>
            </w:pPr>
            <w:r w:rsidRPr="00DC0790">
              <w:t>establish an implementation pr</w:t>
            </w:r>
            <w:r w:rsidRPr="00DC0790">
              <w:t>ocess that is current to the community it protects</w:t>
            </w:r>
          </w:p>
          <w:p w:rsidR="00000000" w:rsidRPr="00DC0790" w:rsidP="00DC0790">
            <w:pPr>
              <w:pStyle w:val="BodyText"/>
            </w:pPr>
            <w:r w:rsidRPr="00DC0790">
              <w:rPr>
                <w:rStyle w:val="SpecialBold"/>
              </w:rPr>
              <w:t>Consistency in performance</w:t>
            </w:r>
          </w:p>
          <w:p w:rsidR="00000000" w:rsidP="00DC0790">
            <w:pPr>
              <w:pStyle w:val="BodyText"/>
              <w:rPr>
                <w:lang w:val="en-NZ"/>
              </w:rPr>
            </w:pPr>
            <w:r w:rsidRPr="00DC0790">
              <w:t>Competency should be demonstrated over time and in a range of contexts</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C0790" w:rsidP="00DC0790">
            <w:pPr>
              <w:pStyle w:val="BodyText"/>
            </w:pPr>
            <w:r w:rsidRPr="00DC079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BodyText"/>
            </w:pPr>
            <w:r w:rsidRPr="00DC0790">
              <w:rPr>
                <w:rStyle w:val="SpecialBold"/>
              </w:rPr>
              <w:t>Context of assessment</w:t>
            </w:r>
          </w:p>
          <w:p w:rsidR="00000000" w:rsidRPr="00DC0790" w:rsidP="00DC0790">
            <w:pPr>
              <w:pStyle w:val="BodyText"/>
            </w:pPr>
            <w:r w:rsidRPr="00DC0790">
              <w:t>Competency should be assessed in one or more actual situations or scenarios where there is the capacity to demonstrate the required evidence in a real or simulated environment in conjunction with portfolio evidence.</w:t>
            </w:r>
          </w:p>
          <w:p w:rsidR="00000000" w:rsidRPr="00DC0790" w:rsidP="00DC0790">
            <w:pPr>
              <w:pStyle w:val="BodyText"/>
            </w:pPr>
            <w:r w:rsidRPr="00DC0790">
              <w:rPr>
                <w:rStyle w:val="SpecialBold"/>
              </w:rPr>
              <w:t>Specific resources for assessment</w:t>
            </w:r>
          </w:p>
          <w:p w:rsidR="00000000" w:rsidRPr="00DC0790" w:rsidP="00DC0790">
            <w:pPr>
              <w:pStyle w:val="BodyText"/>
            </w:pPr>
            <w:r w:rsidRPr="00DC0790">
              <w:t>Access</w:t>
            </w:r>
            <w:r w:rsidRPr="00DC0790">
              <w:t xml:space="preserve"> is required to:</w:t>
            </w:r>
          </w:p>
          <w:p w:rsidR="00000000" w:rsidP="00DC0790">
            <w:pPr>
              <w:pStyle w:val="ListBullet"/>
              <w:rPr>
                <w:lang w:val="en-NZ"/>
              </w:rPr>
            </w:pPr>
            <w:r w:rsidRPr="00DC0790">
              <w:t>information about  incidents and/or simulations based on actual events – these resources may involve complex scenarios sufficient to allow evidence to be gathered from a variety of sources and stakeholders on more than one occasion and ov</w:t>
            </w:r>
            <w:r w:rsidRPr="00DC0790">
              <w:t>er an extended period; controlled access to organisational records and personnel may have significant cost implications for the staging of scenarios</w:t>
            </w:r>
          </w:p>
        </w:tc>
      </w:tr>
      <w:tr w:rsidTr="00DC07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0790">
            <w:pPr>
              <w:pStyle w:val="BodyText"/>
              <w:rPr>
                <w:lang w:val="en-NZ"/>
              </w:rPr>
            </w:pPr>
            <w:r w:rsidRPr="00DC0790">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DC0790" w:rsidP="00DC0790">
            <w:pPr>
              <w:pStyle w:val="BodyText"/>
            </w:pPr>
            <w:r w:rsidRPr="00DC0790">
              <w:t>In a public safety environment assessment is usually conducted via direct observation</w:t>
            </w:r>
            <w:r w:rsidRPr="00DC0790">
              <w:t xml:space="preserve"> in a training environment or in the workplace via subject matter supervision and/or mentoring, which is typically recorded in a competency workbook.</w:t>
            </w:r>
          </w:p>
          <w:p w:rsidR="00000000" w:rsidRPr="00DC0790" w:rsidP="00DC0790">
            <w:pPr>
              <w:pStyle w:val="BodyText"/>
            </w:pPr>
            <w:r w:rsidRPr="00DC0790">
              <w:t xml:space="preserve">Assessment is completed using appropriately qualified assessors who select the most appropriate method of </w:t>
            </w:r>
            <w:r w:rsidRPr="00DC0790">
              <w:t>assessment.</w:t>
            </w:r>
          </w:p>
          <w:p w:rsidR="00000000" w:rsidRPr="00DC0790" w:rsidP="00DC0790">
            <w:pPr>
              <w:pStyle w:val="BodyText"/>
            </w:pPr>
            <w:r w:rsidRPr="00DC0790">
              <w:t xml:space="preserve">Assessment may occur in an operational environment or in an agency-approved simulated work environment. </w:t>
            </w:r>
            <w:r w:rsidRPr="00DC0790">
              <w:t>Forms of assessment that are typically used include:</w:t>
            </w:r>
          </w:p>
          <w:p w:rsidR="00000000" w:rsidRPr="00DC0790" w:rsidP="00DC0790">
            <w:pPr>
              <w:pStyle w:val="ListBullet"/>
            </w:pPr>
            <w:r w:rsidRPr="00DC0790">
              <w:t>direct observation</w:t>
            </w:r>
          </w:p>
          <w:p w:rsidR="00000000" w:rsidRPr="00DC0790" w:rsidP="00DC0790">
            <w:pPr>
              <w:pStyle w:val="ListBullet"/>
            </w:pPr>
            <w:r w:rsidRPr="00DC0790">
              <w:t>interviewing the candidate</w:t>
            </w:r>
          </w:p>
          <w:p w:rsidR="00000000" w:rsidRPr="00DC0790" w:rsidP="00DC0790">
            <w:pPr>
              <w:pStyle w:val="ListBullet"/>
            </w:pPr>
            <w:r w:rsidRPr="00DC0790">
              <w:t>journals and workplace documentation</w:t>
            </w:r>
          </w:p>
          <w:p w:rsidR="00000000" w:rsidRPr="00DC0790" w:rsidP="00DC0790">
            <w:pPr>
              <w:pStyle w:val="ListBullet"/>
            </w:pPr>
            <w:r w:rsidRPr="00DC0790">
              <w:t>third party reports from supervisors</w:t>
            </w:r>
          </w:p>
          <w:p w:rsidR="00000000" w:rsidRPr="00DC0790" w:rsidP="00DC0790">
            <w:pPr>
              <w:pStyle w:val="ListBullet"/>
            </w:pPr>
            <w:r w:rsidRPr="00DC0790">
              <w:t>written or oral questions</w:t>
            </w:r>
          </w:p>
        </w:tc>
      </w:tr>
    </w:tbl>
    <w:p w:rsidR="00000000" w:rsidRPr="00DC0790" w:rsidP="00DC0790">
      <w:pPr>
        <w:pStyle w:val="BodyText"/>
      </w:pPr>
    </w:p>
    <w:p w:rsidR="00000000" w:rsidRPr="00DC0790" w:rsidP="00DC0790">
      <w:pPr>
        <w:pStyle w:val="AllowPageBreak"/>
      </w:pPr>
    </w:p>
    <w:p w:rsidR="00000000" w:rsidRPr="00DC0790" w:rsidP="00DC0790">
      <w:pPr>
        <w:pStyle w:val="Heading1"/>
      </w:pPr>
      <w:bookmarkStart w:id="11" w:name="O_534488"/>
      <w:bookmarkEnd w:id="11"/>
      <w:r w:rsidRPr="00DC0790">
        <w:t>Range Statement</w:t>
      </w:r>
    </w:p>
    <w:tbl>
      <w:tblPr>
        <w:tblW w:w="0" w:type="auto"/>
        <w:tblLayout w:type="fixed"/>
        <w:tblCellMar>
          <w:left w:w="62" w:type="dxa"/>
          <w:right w:w="62" w:type="dxa"/>
        </w:tblCellMar>
        <w:tblLook w:val="0000"/>
      </w:tblPr>
      <w:tblGrid>
        <w:gridCol w:w="3060"/>
        <w:gridCol w:w="5580"/>
      </w:tblGrid>
      <w:tr w:rsidTr="00DC079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t xml:space="preserve">The Range Statement relates to the Unit of Competency as a whole. It allows for different work environments and situations that may affect performance. </w:t>
            </w:r>
            <w:r w:rsidRPr="00DC0790">
              <w:rPr>
                <w:rStyle w:val="BoldandItalics"/>
              </w:rPr>
              <w:t>Bold i</w:t>
            </w:r>
            <w:r w:rsidRPr="00DC0790">
              <w:rPr>
                <w:rStyle w:val="BoldandItalics"/>
              </w:rPr>
              <w:t>talicised</w:t>
            </w:r>
            <w:r w:rsidRPr="00DC0790">
              <w:t xml:space="preserve"> wording in the Performance Criteria is detailed below.</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Risk</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commercial and legal relationships</w:t>
            </w:r>
          </w:p>
          <w:p w:rsidR="00000000" w:rsidRPr="00DC0790" w:rsidP="00DC0790">
            <w:pPr>
              <w:pStyle w:val="ListBullet"/>
            </w:pPr>
            <w:r w:rsidRPr="00DC0790">
              <w:t>criminal activity</w:t>
            </w:r>
          </w:p>
          <w:p w:rsidR="00000000" w:rsidRPr="00DC0790" w:rsidP="00DC0790">
            <w:pPr>
              <w:pStyle w:val="ListBullet"/>
            </w:pPr>
            <w:r w:rsidRPr="00DC0790">
              <w:t>economic</w:t>
            </w:r>
          </w:p>
          <w:p w:rsidR="00000000" w:rsidRPr="00DC0790" w:rsidP="00DC0790">
            <w:pPr>
              <w:pStyle w:val="ListBullet"/>
            </w:pPr>
            <w:r w:rsidRPr="00DC0790">
              <w:t>human behaviour</w:t>
            </w:r>
          </w:p>
          <w:p w:rsidR="00000000" w:rsidRPr="00DC0790" w:rsidP="00DC0790">
            <w:pPr>
              <w:pStyle w:val="ListBullet"/>
            </w:pPr>
            <w:r w:rsidRPr="00DC0790">
              <w:t>individual activities</w:t>
            </w:r>
          </w:p>
          <w:p w:rsidR="00000000" w:rsidRPr="00DC0790" w:rsidP="00DC0790">
            <w:pPr>
              <w:pStyle w:val="ListBullet"/>
            </w:pPr>
            <w:r w:rsidRPr="00DC0790">
              <w:t>management activities and controls</w:t>
            </w:r>
          </w:p>
          <w:p w:rsidR="00000000" w:rsidRPr="00DC0790" w:rsidP="00DC0790">
            <w:pPr>
              <w:pStyle w:val="ListBullet"/>
            </w:pPr>
            <w:r w:rsidRPr="00DC0790">
              <w:t>natural events</w:t>
            </w:r>
          </w:p>
          <w:p w:rsidR="00000000" w:rsidRPr="00DC0790" w:rsidP="00DC0790">
            <w:pPr>
              <w:pStyle w:val="ListBullet"/>
            </w:pPr>
            <w:r w:rsidRPr="00DC0790">
              <w:t>polit</w:t>
            </w:r>
            <w:r w:rsidRPr="00DC0790">
              <w:t>ical circumstances</w:t>
            </w:r>
          </w:p>
          <w:p w:rsidR="00000000" w:rsidP="00DC0790">
            <w:pPr>
              <w:pStyle w:val="ListBullet"/>
              <w:rPr>
                <w:lang w:val="en-NZ"/>
              </w:rPr>
            </w:pPr>
            <w:r w:rsidRPr="00DC0790">
              <w:t>technology/technical issues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Prevention, preparedness, response and recovery</w:t>
            </w:r>
            <w:r w:rsidRPr="00DC0790">
              <w:t xml:space="preserve"> </w:t>
            </w:r>
            <w:r w:rsidRPr="00DC0790">
              <w:rPr>
                <w:rStyle w:val="BoldandItalics"/>
              </w:rPr>
              <w:t>strategies</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community restoration</w:t>
            </w:r>
          </w:p>
          <w:p w:rsidR="00000000" w:rsidRPr="00DC0790" w:rsidP="00DC0790">
            <w:pPr>
              <w:pStyle w:val="ListBullet"/>
            </w:pPr>
            <w:r w:rsidRPr="00DC0790">
              <w:t>critical incident stress management</w:t>
            </w:r>
          </w:p>
          <w:p w:rsidR="00000000" w:rsidRPr="00DC0790" w:rsidP="00DC0790">
            <w:pPr>
              <w:pStyle w:val="ListBullet"/>
            </w:pPr>
            <w:r w:rsidRPr="00DC0790">
              <w:t>emergency management planning</w:t>
            </w:r>
          </w:p>
          <w:p w:rsidR="00000000" w:rsidRPr="00DC0790" w:rsidP="00DC0790">
            <w:pPr>
              <w:pStyle w:val="ListBullet"/>
            </w:pPr>
            <w:r w:rsidRPr="00DC0790">
              <w:t>implementing plans</w:t>
            </w:r>
          </w:p>
          <w:p w:rsidR="00000000" w:rsidRPr="00DC0790" w:rsidP="00DC0790">
            <w:pPr>
              <w:pStyle w:val="ListBullet"/>
            </w:pPr>
            <w:r w:rsidRPr="00DC0790">
              <w:t>financial support</w:t>
            </w:r>
          </w:p>
          <w:p w:rsidR="00000000" w:rsidRPr="00DC0790" w:rsidP="00DC0790">
            <w:pPr>
              <w:pStyle w:val="ListBullet"/>
            </w:pPr>
            <w:r w:rsidRPr="00DC0790">
              <w:t>land use management</w:t>
            </w:r>
          </w:p>
          <w:p w:rsidR="00000000" w:rsidRPr="00DC0790" w:rsidP="00DC0790">
            <w:pPr>
              <w:pStyle w:val="ListBullet"/>
            </w:pPr>
            <w:r w:rsidRPr="00DC0790">
              <w:t>mobilising resources</w:t>
            </w:r>
          </w:p>
          <w:p w:rsidR="00000000" w:rsidRPr="00DC0790" w:rsidP="00DC0790">
            <w:pPr>
              <w:pStyle w:val="ListBullet"/>
            </w:pPr>
            <w:r w:rsidRPr="00DC0790">
              <w:t>mutual aid agreements</w:t>
            </w:r>
          </w:p>
          <w:p w:rsidR="00000000" w:rsidRPr="00DC0790" w:rsidP="00DC0790">
            <w:pPr>
              <w:pStyle w:val="ListBullet"/>
            </w:pPr>
            <w:r w:rsidRPr="00DC0790">
              <w:t>personal support and counselling</w:t>
            </w:r>
          </w:p>
          <w:p w:rsidR="00000000" w:rsidRPr="00DC0790" w:rsidP="00DC0790">
            <w:pPr>
              <w:pStyle w:val="ListBullet"/>
            </w:pPr>
            <w:r w:rsidRPr="00DC0790">
              <w:t>public education</w:t>
            </w:r>
          </w:p>
          <w:p w:rsidR="00000000" w:rsidRPr="00DC0790" w:rsidP="00DC0790">
            <w:pPr>
              <w:pStyle w:val="ListBullet"/>
            </w:pPr>
            <w:r w:rsidRPr="00DC0790">
              <w:t>restoration and reconstruction</w:t>
            </w:r>
          </w:p>
          <w:p w:rsidR="00000000" w:rsidRPr="00DC0790" w:rsidP="00DC0790">
            <w:pPr>
              <w:pStyle w:val="ListBullet"/>
            </w:pPr>
            <w:r w:rsidRPr="00DC0790">
              <w:t>safety standards, legislation and regulation, building codes</w:t>
            </w:r>
          </w:p>
          <w:p w:rsidR="00000000" w:rsidRPr="00DC0790" w:rsidP="00DC0790">
            <w:pPr>
              <w:pStyle w:val="ListBullet"/>
            </w:pPr>
            <w:r w:rsidRPr="00DC0790">
              <w:t>training and exercises</w:t>
            </w:r>
          </w:p>
          <w:p w:rsidR="00000000" w:rsidP="00DC0790">
            <w:pPr>
              <w:pStyle w:val="ListBullet"/>
              <w:rPr>
                <w:lang w:val="en-NZ"/>
              </w:rPr>
            </w:pPr>
            <w:r w:rsidRPr="00DC0790">
              <w:t>warning systems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 xml:space="preserve">Evaluation of draft strategies </w:t>
            </w:r>
            <w:r w:rsidRPr="00DC079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ListBullet"/>
              <w:rPr>
                <w:lang w:val="en-NZ"/>
              </w:rPr>
            </w:pPr>
            <w:r w:rsidRPr="00DC0790">
              <w:t>determination of advantages, disadvantages, deficiencies and limitations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Stakeholders</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career and volunteer personnel</w:t>
            </w:r>
          </w:p>
          <w:p w:rsidR="00000000" w:rsidRPr="00DC0790" w:rsidP="00DC0790">
            <w:pPr>
              <w:pStyle w:val="ListBullet"/>
            </w:pPr>
            <w:r w:rsidRPr="00DC0790">
              <w:t>client groups</w:t>
            </w:r>
          </w:p>
          <w:p w:rsidR="00000000" w:rsidRPr="00DC0790" w:rsidP="00DC0790">
            <w:pPr>
              <w:pStyle w:val="ListBullet"/>
            </w:pPr>
            <w:r w:rsidRPr="00DC0790">
              <w:t>community groups</w:t>
            </w:r>
          </w:p>
          <w:p w:rsidR="00000000" w:rsidRPr="00DC0790" w:rsidP="00DC0790">
            <w:pPr>
              <w:pStyle w:val="ListBullet"/>
            </w:pPr>
            <w:r w:rsidRPr="00DC0790">
              <w:t>industry groups</w:t>
            </w:r>
          </w:p>
          <w:p w:rsidR="00000000" w:rsidRPr="00DC0790" w:rsidP="00DC0790">
            <w:pPr>
              <w:pStyle w:val="ListBullet"/>
            </w:pPr>
            <w:r w:rsidRPr="00DC0790">
              <w:t>members of parliament</w:t>
            </w:r>
          </w:p>
          <w:p w:rsidR="00000000" w:rsidRPr="00DC0790" w:rsidP="00DC0790">
            <w:pPr>
              <w:pStyle w:val="ListBullet"/>
            </w:pPr>
            <w:r w:rsidRPr="00DC0790">
              <w:t>members of</w:t>
            </w:r>
            <w:r w:rsidRPr="00DC0790">
              <w:t xml:space="preserve"> the public</w:t>
            </w:r>
          </w:p>
          <w:p w:rsidR="00000000" w:rsidRPr="00DC0790" w:rsidP="00DC0790">
            <w:pPr>
              <w:pStyle w:val="ListBullet"/>
            </w:pPr>
            <w:r w:rsidRPr="00DC0790">
              <w:t>non-government organisations</w:t>
            </w:r>
          </w:p>
          <w:p w:rsidR="00000000" w:rsidP="00DC0790">
            <w:pPr>
              <w:pStyle w:val="ListBullet"/>
              <w:rPr>
                <w:lang w:val="en-NZ"/>
              </w:rPr>
            </w:pPr>
            <w:r w:rsidRPr="00DC0790">
              <w:t>public and private sector organisations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Strategies are documented</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corporate plans</w:t>
            </w:r>
          </w:p>
          <w:p w:rsidR="00000000" w:rsidRPr="00DC0790" w:rsidP="00DC0790">
            <w:pPr>
              <w:pStyle w:val="ListBullet"/>
            </w:pPr>
            <w:r w:rsidRPr="00DC0790">
              <w:t>existing disaster plans</w:t>
            </w:r>
          </w:p>
          <w:p w:rsidR="00000000" w:rsidRPr="00DC0790" w:rsidP="00DC0790">
            <w:pPr>
              <w:pStyle w:val="ListBullet"/>
            </w:pPr>
            <w:r w:rsidRPr="00DC0790">
              <w:t>guidelines</w:t>
            </w:r>
          </w:p>
          <w:p w:rsidR="00000000" w:rsidRPr="00DC0790" w:rsidP="00DC0790">
            <w:pPr>
              <w:pStyle w:val="ListBullet"/>
            </w:pPr>
            <w:r w:rsidRPr="00DC0790">
              <w:t>historic time series data</w:t>
            </w:r>
          </w:p>
          <w:p w:rsidR="00000000" w:rsidRPr="00DC0790" w:rsidP="00DC0790">
            <w:pPr>
              <w:pStyle w:val="ListBullet"/>
            </w:pPr>
            <w:r w:rsidRPr="00DC0790">
              <w:t>legislation</w:t>
            </w:r>
          </w:p>
          <w:p w:rsidR="00000000" w:rsidRPr="00DC0790" w:rsidP="00DC0790">
            <w:pPr>
              <w:pStyle w:val="ListBullet"/>
            </w:pPr>
            <w:r w:rsidRPr="00DC0790">
              <w:t>operational manuals</w:t>
            </w:r>
          </w:p>
          <w:p w:rsidR="00000000" w:rsidP="00DC0790">
            <w:pPr>
              <w:pStyle w:val="ListBullet"/>
              <w:rPr>
                <w:lang w:val="en-NZ"/>
              </w:rPr>
            </w:pPr>
            <w:r w:rsidRPr="00DC0790">
              <w:t>policies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t xml:space="preserve">Strategies are widely </w:t>
            </w:r>
            <w:r w:rsidRPr="00DC0790">
              <w:rPr>
                <w:rStyle w:val="BoldandItalics"/>
              </w:rPr>
              <w:t>publicised</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electronic transmission of information</w:t>
            </w:r>
          </w:p>
          <w:p w:rsidR="00000000" w:rsidRPr="00DC0790" w:rsidP="00DC0790">
            <w:pPr>
              <w:pStyle w:val="ListBullet"/>
            </w:pPr>
            <w:r w:rsidRPr="00DC0790">
              <w:t>letters</w:t>
            </w:r>
          </w:p>
          <w:p w:rsidR="00000000" w:rsidRPr="00DC0790" w:rsidP="00DC0790">
            <w:pPr>
              <w:pStyle w:val="ListBullet"/>
            </w:pPr>
            <w:r w:rsidRPr="00DC0790">
              <w:t>meetings</w:t>
            </w:r>
          </w:p>
          <w:p w:rsidR="00000000" w:rsidP="00DC0790">
            <w:pPr>
              <w:pStyle w:val="ListBullet"/>
              <w:rPr>
                <w:lang w:val="en-NZ"/>
              </w:rPr>
            </w:pPr>
            <w:r w:rsidRPr="00DC0790">
              <w:t>small group or individual verbal communication</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Technologies</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ListBullet"/>
              <w:rPr>
                <w:lang w:val="en-NZ"/>
              </w:rPr>
            </w:pPr>
            <w:r w:rsidRPr="00DC0790">
              <w:t>computerised simulations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Effectively communicate the information</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community information booklets</w:t>
            </w:r>
          </w:p>
          <w:p w:rsidR="00000000" w:rsidRPr="00DC0790" w:rsidP="00DC0790">
            <w:pPr>
              <w:pStyle w:val="ListBullet"/>
            </w:pPr>
            <w:r w:rsidRPr="00DC0790">
              <w:t xml:space="preserve">emergency service personnel </w:t>
            </w:r>
          </w:p>
          <w:p w:rsidR="00000000" w:rsidRPr="00DC0790" w:rsidP="00DC0790">
            <w:pPr>
              <w:pStyle w:val="ListBullet"/>
            </w:pPr>
            <w:r w:rsidRPr="00DC0790">
              <w:t>groups</w:t>
            </w:r>
          </w:p>
          <w:p w:rsidR="00000000" w:rsidRPr="00DC0790" w:rsidP="00DC0790">
            <w:pPr>
              <w:pStyle w:val="ListBullet"/>
            </w:pPr>
            <w:r w:rsidRPr="00DC0790">
              <w:t>media</w:t>
            </w:r>
          </w:p>
          <w:p w:rsidR="00000000" w:rsidP="00DC0790">
            <w:pPr>
              <w:pStyle w:val="ListBullet"/>
              <w:rPr>
                <w:lang w:val="en-NZ"/>
              </w:rPr>
            </w:pPr>
            <w:r w:rsidRPr="00DC0790">
              <w:t>municipalities</w:t>
            </w:r>
          </w:p>
        </w:tc>
      </w:tr>
      <w:tr w:rsidTr="00DC079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90">
            <w:pPr>
              <w:pStyle w:val="BodyText"/>
              <w:rPr>
                <w:lang w:val="en-NZ"/>
              </w:rPr>
            </w:pPr>
            <w:r w:rsidRPr="00DC0790">
              <w:rPr>
                <w:rStyle w:val="BoldandItalics"/>
              </w:rPr>
              <w:t>Action plans</w:t>
            </w:r>
            <w:r w:rsidRPr="00DC07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90" w:rsidP="00DC0790">
            <w:pPr>
              <w:pStyle w:val="ListBullet"/>
            </w:pPr>
            <w:r w:rsidRPr="00DC0790">
              <w:t xml:space="preserve">aims and objectives of the strategy </w:t>
            </w:r>
          </w:p>
          <w:p w:rsidR="00000000" w:rsidRPr="00DC0790" w:rsidP="00DC0790">
            <w:pPr>
              <w:pStyle w:val="ListBullet"/>
            </w:pPr>
            <w:r w:rsidRPr="00DC0790">
              <w:t xml:space="preserve">monitoring and evaluative procedures </w:t>
            </w:r>
          </w:p>
          <w:p w:rsidR="00000000" w:rsidRPr="00DC0790" w:rsidP="00DC0790">
            <w:pPr>
              <w:pStyle w:val="ListBullet"/>
            </w:pPr>
            <w:r w:rsidRPr="00DC0790">
              <w:t>possible strategies to achieve objectives</w:t>
            </w:r>
          </w:p>
          <w:p w:rsidR="00000000" w:rsidRPr="00DC0790" w:rsidP="00DC0790">
            <w:pPr>
              <w:pStyle w:val="ListBullet"/>
            </w:pPr>
            <w:r w:rsidRPr="00DC0790">
              <w:t>possible tactics to implement strategies</w:t>
            </w:r>
          </w:p>
          <w:p w:rsidR="00000000" w:rsidRPr="00DC0790" w:rsidP="00DC0790">
            <w:pPr>
              <w:pStyle w:val="ListBullet"/>
            </w:pPr>
            <w:r w:rsidRPr="00DC0790">
              <w:t>reporting requirements</w:t>
            </w:r>
          </w:p>
          <w:p w:rsidR="00000000" w:rsidRPr="00DC0790" w:rsidP="00DC0790">
            <w:pPr>
              <w:pStyle w:val="ListBullet"/>
            </w:pPr>
            <w:r w:rsidRPr="00DC0790">
              <w:t>resources required including their availability, limitations, contingencies and alternatives</w:t>
            </w:r>
          </w:p>
        </w:tc>
      </w:tr>
    </w:tbl>
    <w:p w:rsidR="00000000" w:rsidRPr="00DC0790" w:rsidP="00DC0790">
      <w:pPr>
        <w:pStyle w:val="BodyText"/>
      </w:pPr>
    </w:p>
    <w:p w:rsidR="00000000" w:rsidRPr="00DC0790" w:rsidP="00DC0790">
      <w:pPr>
        <w:pStyle w:val="AllowPageBreak"/>
      </w:pPr>
    </w:p>
    <w:p w:rsidR="00000000" w:rsidRPr="00DC0790" w:rsidP="00DC0790">
      <w:pPr>
        <w:pStyle w:val="Heading1"/>
      </w:pPr>
      <w:bookmarkStart w:id="12" w:name="O_534487"/>
      <w:bookmarkEnd w:id="12"/>
      <w:r w:rsidRPr="00DC0790">
        <w:t>Unit Sector(s)</w:t>
      </w:r>
    </w:p>
    <w:p w:rsidR="00000000" w:rsidRPr="00DC0790" w:rsidP="00DC0790">
      <w:pPr>
        <w:pStyle w:val="BodyText"/>
      </w:pPr>
      <w:r w:rsidRPr="00DC0790">
        <w:t>Not applicable.</w:t>
      </w:r>
    </w:p>
    <w:p w:rsidR="00000000" w:rsidRPr="00DC0790" w:rsidP="00DC0790"/>
    <w:sectPr w:rsidSect="00DC0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90" w:rsidRPr="00BB45CA" w:rsidP="00BB4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CA" w:rsidP="00DC0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45CA" w:rsidP="00DC07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B45CA" w:rsidP="00DC0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90" w:rsidRPr="00BB45CA" w:rsidP="00BB45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CA" w:rsidRPr="002D2AF8" w:rsidP="00DC0790">
    <w:pPr>
      <w:pStyle w:val="Header"/>
      <w:framePr w:wrap="around"/>
    </w:pPr>
    <w:r>
      <w:fldChar w:fldCharType="begin"/>
    </w:r>
    <w:r>
      <w:instrText xml:space="preserve"> TITLE   \* MERGEFORMAT </w:instrText>
    </w:r>
    <w:r>
      <w:fldChar w:fldCharType="separate"/>
    </w:r>
    <w:r>
      <w:t>PUAFIR602B Manage the implementation of community safety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BB45CA" w:rsidP="00DC0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549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307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790"/>
    <w:pPr>
      <w:spacing w:before="360" w:after="60"/>
      <w:outlineLvl w:val="0"/>
    </w:pPr>
    <w:rPr>
      <w:sz w:val="32"/>
    </w:rPr>
  </w:style>
  <w:style w:type="paragraph" w:styleId="Heading2">
    <w:name w:val="heading 2"/>
    <w:basedOn w:val="HeadingBase"/>
    <w:next w:val="BodyText"/>
    <w:link w:val="Heading2Char"/>
    <w:qFormat/>
    <w:rsid w:val="00DC0790"/>
    <w:pPr>
      <w:keepLines/>
      <w:spacing w:before="240" w:after="120"/>
      <w:outlineLvl w:val="1"/>
    </w:pPr>
    <w:rPr>
      <w:sz w:val="28"/>
      <w:szCs w:val="40"/>
    </w:rPr>
  </w:style>
  <w:style w:type="paragraph" w:styleId="Heading3">
    <w:name w:val="heading 3"/>
    <w:basedOn w:val="HeadingBase"/>
    <w:next w:val="BodyText"/>
    <w:link w:val="Heading3Char"/>
    <w:qFormat/>
    <w:rsid w:val="00DC0790"/>
    <w:pPr>
      <w:spacing w:before="180" w:after="120"/>
      <w:outlineLvl w:val="2"/>
    </w:pPr>
    <w:rPr>
      <w:spacing w:val="-10"/>
      <w:kern w:val="32"/>
    </w:rPr>
  </w:style>
  <w:style w:type="paragraph" w:styleId="Heading4">
    <w:name w:val="heading 4"/>
    <w:basedOn w:val="HeadingBase"/>
    <w:next w:val="BodyText"/>
    <w:link w:val="Heading4Char"/>
    <w:qFormat/>
    <w:rsid w:val="00DC0790"/>
    <w:pPr>
      <w:spacing w:before="160" w:after="120"/>
      <w:outlineLvl w:val="3"/>
    </w:pPr>
    <w:rPr>
      <w:sz w:val="22"/>
    </w:rPr>
  </w:style>
  <w:style w:type="paragraph" w:styleId="Heading5">
    <w:name w:val="heading 5"/>
    <w:basedOn w:val="HeadingBase"/>
    <w:next w:val="Normal"/>
    <w:link w:val="Heading5Char"/>
    <w:qFormat/>
    <w:rsid w:val="00DC0790"/>
    <w:pPr>
      <w:spacing w:before="80"/>
      <w:outlineLvl w:val="4"/>
    </w:pPr>
    <w:rPr>
      <w:color w:val="918585"/>
      <w:sz w:val="20"/>
    </w:rPr>
  </w:style>
  <w:style w:type="paragraph" w:styleId="Heading6">
    <w:name w:val="heading 6"/>
    <w:basedOn w:val="HeadingBase"/>
    <w:next w:val="Normal"/>
    <w:link w:val="Heading6Char"/>
    <w:qFormat/>
    <w:rsid w:val="00DC0790"/>
    <w:pPr>
      <w:spacing w:before="60"/>
      <w:outlineLvl w:val="5"/>
    </w:pPr>
    <w:rPr>
      <w:color w:val="918585"/>
      <w:sz w:val="20"/>
    </w:rPr>
  </w:style>
  <w:style w:type="paragraph" w:styleId="Heading7">
    <w:name w:val="heading 7"/>
    <w:basedOn w:val="Normal"/>
    <w:next w:val="Normal"/>
    <w:link w:val="Heading7Char"/>
    <w:qFormat/>
    <w:rsid w:val="00DC0790"/>
    <w:pPr>
      <w:ind w:left="720"/>
      <w:outlineLvl w:val="6"/>
    </w:pPr>
    <w:rPr>
      <w:i/>
    </w:rPr>
  </w:style>
  <w:style w:type="paragraph" w:styleId="Heading8">
    <w:name w:val="heading 8"/>
    <w:basedOn w:val="Normal"/>
    <w:next w:val="Normal"/>
    <w:link w:val="Heading8Char"/>
    <w:qFormat/>
    <w:rsid w:val="00DC0790"/>
    <w:pPr>
      <w:ind w:left="720"/>
      <w:outlineLvl w:val="7"/>
    </w:pPr>
    <w:rPr>
      <w:i/>
    </w:rPr>
  </w:style>
  <w:style w:type="paragraph" w:styleId="Heading9">
    <w:name w:val="heading 9"/>
    <w:basedOn w:val="Normal"/>
    <w:next w:val="Normal"/>
    <w:link w:val="Heading9Char"/>
    <w:qFormat/>
    <w:rsid w:val="00DC0790"/>
    <w:pPr>
      <w:ind w:left="720"/>
      <w:outlineLvl w:val="8"/>
    </w:pPr>
    <w:rPr>
      <w:i/>
    </w:rPr>
  </w:style>
  <w:style w:type="character" w:default="1" w:styleId="DefaultParagraphFont">
    <w:name w:val="Default Paragraph Font"/>
    <w:uiPriority w:val="1"/>
    <w:unhideWhenUsed/>
    <w:rsid w:val="00DC0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790"/>
  </w:style>
  <w:style w:type="character" w:customStyle="1" w:styleId="Heading1Char">
    <w:name w:val="Heading 1 Char"/>
    <w:basedOn w:val="DefaultParagraphFont"/>
    <w:link w:val="Heading1"/>
    <w:rsid w:val="00DC0790"/>
    <w:rPr>
      <w:rFonts w:ascii="Times New Roman" w:eastAsia="Times New Roman" w:hAnsi="Times New Roman" w:cs="Times New Roman"/>
      <w:b/>
      <w:sz w:val="32"/>
      <w:szCs w:val="20"/>
      <w:lang w:eastAsia="en-US"/>
    </w:rPr>
  </w:style>
  <w:style w:type="paragraph" w:styleId="BodyText">
    <w:name w:val="Body Text"/>
    <w:basedOn w:val="Normal"/>
    <w:link w:val="BodyTextChar"/>
    <w:rsid w:val="00DC07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790"/>
    <w:rPr>
      <w:rFonts w:ascii="Times New Roman" w:eastAsia="Times New Roman" w:hAnsi="Times New Roman" w:cs="Times New Roman"/>
      <w:sz w:val="24"/>
      <w:lang w:eastAsia="en-US"/>
    </w:rPr>
  </w:style>
  <w:style w:type="paragraph" w:styleId="List">
    <w:name w:val="List"/>
    <w:basedOn w:val="BodyText"/>
    <w:next w:val="BodyText"/>
    <w:rsid w:val="00DC0790"/>
    <w:pPr>
      <w:tabs>
        <w:tab w:val="left" w:pos="340"/>
      </w:tabs>
      <w:spacing w:before="60" w:after="60"/>
      <w:ind w:left="340" w:hanging="340"/>
    </w:pPr>
  </w:style>
  <w:style w:type="paragraph" w:styleId="ListBullet">
    <w:name w:val="List Bullet"/>
    <w:basedOn w:val="List"/>
    <w:rsid w:val="00DC0790"/>
    <w:pPr>
      <w:numPr>
        <w:numId w:val="12"/>
      </w:numPr>
      <w:tabs>
        <w:tab w:val="clear" w:pos="340"/>
      </w:tabs>
      <w:spacing w:before="40" w:after="40"/>
    </w:pPr>
  </w:style>
  <w:style w:type="character" w:customStyle="1" w:styleId="SpecialBold">
    <w:name w:val="Special Bold"/>
    <w:basedOn w:val="DefaultParagraphFont"/>
    <w:rsid w:val="00DC0790"/>
    <w:rPr>
      <w:b/>
      <w:spacing w:val="0"/>
    </w:rPr>
  </w:style>
  <w:style w:type="paragraph" w:customStyle="1" w:styleId="SuperHeading">
    <w:name w:val="SuperHeading"/>
    <w:basedOn w:val="Normal"/>
    <w:rsid w:val="00DC0790"/>
    <w:pPr>
      <w:spacing w:before="240" w:after="120"/>
      <w:outlineLvl w:val="0"/>
    </w:pPr>
    <w:rPr>
      <w:rFonts w:ascii="Times New Roman" w:hAnsi="Times New Roman"/>
      <w:b/>
      <w:sz w:val="32"/>
    </w:rPr>
  </w:style>
  <w:style w:type="paragraph" w:customStyle="1" w:styleId="AllowPageBreak">
    <w:name w:val="AllowPageBreak"/>
    <w:rsid w:val="00DC0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0790"/>
    <w:rPr>
      <w:b/>
      <w:i/>
      <w:u w:val="none"/>
    </w:rPr>
  </w:style>
  <w:style w:type="character" w:customStyle="1" w:styleId="Heading2Char">
    <w:name w:val="Heading 2 Char"/>
    <w:basedOn w:val="DefaultParagraphFont"/>
    <w:link w:val="Heading2"/>
    <w:rsid w:val="00DC0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790"/>
    <w:rPr>
      <w:rFonts w:ascii="Courier New" w:eastAsia="Times New Roman" w:hAnsi="Courier New" w:cs="Times New Roman"/>
      <w:i/>
      <w:szCs w:val="20"/>
      <w:lang w:eastAsia="en-US"/>
    </w:rPr>
  </w:style>
  <w:style w:type="paragraph" w:customStyle="1" w:styleId="HeadingBase">
    <w:name w:val="Heading Base"/>
    <w:rsid w:val="00DC0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790"/>
    <w:pPr>
      <w:tabs>
        <w:tab w:val="right" w:leader="dot" w:pos="9072"/>
      </w:tabs>
      <w:ind w:left="567"/>
    </w:pPr>
    <w:rPr>
      <w:szCs w:val="22"/>
    </w:rPr>
  </w:style>
  <w:style w:type="paragraph" w:customStyle="1" w:styleId="TOCBase">
    <w:name w:val="TOC Base"/>
    <w:rsid w:val="00DC0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790"/>
    <w:pPr>
      <w:tabs>
        <w:tab w:val="right" w:leader="dot" w:pos="9072"/>
      </w:tabs>
      <w:spacing w:before="40" w:after="40"/>
      <w:ind w:left="284"/>
    </w:pPr>
    <w:rPr>
      <w:rFonts w:ascii="Times New Roman" w:hAnsi="Times New Roman"/>
    </w:rPr>
  </w:style>
  <w:style w:type="paragraph" w:styleId="TOC1">
    <w:name w:val="toc 1"/>
    <w:basedOn w:val="TOCBase"/>
    <w:next w:val="Normal"/>
    <w:rsid w:val="00DC0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790"/>
    <w:rPr>
      <w:rFonts w:ascii="Times New Roman" w:eastAsia="Times New Roman" w:hAnsi="Times New Roman" w:cs="Times New Roman"/>
      <w:sz w:val="16"/>
      <w:lang w:eastAsia="en-US"/>
    </w:rPr>
  </w:style>
  <w:style w:type="paragraph" w:styleId="Title">
    <w:name w:val="Title"/>
    <w:basedOn w:val="HeadingBase"/>
    <w:link w:val="TitleChar"/>
    <w:qFormat/>
    <w:rsid w:val="00DC0790"/>
    <w:pPr>
      <w:spacing w:before="5040"/>
      <w:jc w:val="center"/>
    </w:pPr>
    <w:rPr>
      <w:sz w:val="48"/>
      <w:szCs w:val="72"/>
      <w:lang w:val="en-US"/>
    </w:rPr>
  </w:style>
  <w:style w:type="character" w:customStyle="1" w:styleId="TitleChar">
    <w:name w:val="Title Char"/>
    <w:basedOn w:val="DefaultParagraphFont"/>
    <w:link w:val="Title"/>
    <w:rsid w:val="00DC0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790"/>
    <w:pPr>
      <w:tabs>
        <w:tab w:val="left" w:pos="3600"/>
        <w:tab w:val="left" w:pos="3958"/>
      </w:tabs>
    </w:pPr>
  </w:style>
  <w:style w:type="paragraph" w:customStyle="1" w:styleId="Note">
    <w:name w:val="Note"/>
    <w:basedOn w:val="BodyText"/>
    <w:rsid w:val="00DC0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790"/>
    <w:pPr>
      <w:framePr w:wrap="auto" w:hAnchor="text" w:y="6049"/>
    </w:pPr>
    <w:rPr>
      <w:color w:val="000000"/>
      <w:sz w:val="40"/>
    </w:rPr>
  </w:style>
  <w:style w:type="paragraph" w:customStyle="1" w:styleId="TOCTitle">
    <w:name w:val="TOCTitle"/>
    <w:basedOn w:val="Heading1"/>
    <w:rsid w:val="00DC0790"/>
    <w:pPr>
      <w:spacing w:after="240"/>
      <w:jc w:val="center"/>
      <w:outlineLvl w:val="9"/>
    </w:pPr>
    <w:rPr>
      <w:caps/>
    </w:rPr>
  </w:style>
  <w:style w:type="paragraph" w:customStyle="1" w:styleId="Version">
    <w:name w:val="Version"/>
    <w:rsid w:val="00DC07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790"/>
    <w:pPr>
      <w:numPr>
        <w:numId w:val="13"/>
      </w:numPr>
      <w:tabs>
        <w:tab w:val="clear" w:pos="680"/>
      </w:tabs>
    </w:pPr>
  </w:style>
  <w:style w:type="paragraph" w:styleId="Index1">
    <w:name w:val="index 1"/>
    <w:basedOn w:val="Normal"/>
    <w:next w:val="Normal"/>
    <w:semiHidden/>
    <w:rsid w:val="00DC0790"/>
    <w:pPr>
      <w:keepNext w:val="0"/>
      <w:tabs>
        <w:tab w:val="right" w:pos="4176"/>
      </w:tabs>
      <w:ind w:left="198" w:hanging="198"/>
    </w:pPr>
    <w:rPr>
      <w:rFonts w:ascii="Garamond" w:hAnsi="Garamond"/>
    </w:rPr>
  </w:style>
  <w:style w:type="paragraph" w:styleId="IndexHeading">
    <w:name w:val="index heading"/>
    <w:basedOn w:val="Normal"/>
    <w:next w:val="Index1"/>
    <w:semiHidden/>
    <w:rsid w:val="00DC0790"/>
    <w:pPr>
      <w:spacing w:before="120" w:after="120"/>
    </w:pPr>
    <w:rPr>
      <w:rFonts w:ascii="Arial" w:hAnsi="Arial"/>
      <w:b/>
      <w:color w:val="918585"/>
      <w:sz w:val="24"/>
    </w:rPr>
  </w:style>
  <w:style w:type="paragraph" w:styleId="Header">
    <w:name w:val="header"/>
    <w:basedOn w:val="Normal"/>
    <w:link w:val="HeaderChar"/>
    <w:rsid w:val="00DC0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790"/>
    <w:rPr>
      <w:rFonts w:ascii="Times New Roman" w:eastAsia="Times New Roman" w:hAnsi="Times New Roman" w:cs="Times New Roman"/>
      <w:sz w:val="16"/>
      <w:szCs w:val="20"/>
      <w:lang w:val="en-GB" w:eastAsia="en-US"/>
    </w:rPr>
  </w:style>
  <w:style w:type="paragraph" w:customStyle="1" w:styleId="Chapter">
    <w:name w:val="Chapter"/>
    <w:basedOn w:val="Normal"/>
    <w:rsid w:val="00DC0790"/>
    <w:pPr>
      <w:spacing w:before="240"/>
    </w:pPr>
    <w:rPr>
      <w:rFonts w:ascii="Times New Roman" w:hAnsi="Times New Roman"/>
      <w:smallCaps/>
      <w:spacing w:val="80"/>
      <w:sz w:val="28"/>
    </w:rPr>
  </w:style>
  <w:style w:type="paragraph" w:customStyle="1" w:styleId="InChapter">
    <w:name w:val="InChapter"/>
    <w:basedOn w:val="Heading3"/>
    <w:rsid w:val="00DC0790"/>
    <w:pPr>
      <w:spacing w:after="240"/>
      <w:outlineLvl w:val="9"/>
    </w:pPr>
    <w:rPr>
      <w:noProof/>
    </w:rPr>
  </w:style>
  <w:style w:type="paragraph" w:styleId="Index2">
    <w:name w:val="index 2"/>
    <w:basedOn w:val="Normal"/>
    <w:next w:val="Normal"/>
    <w:semiHidden/>
    <w:rsid w:val="00DC0790"/>
    <w:pPr>
      <w:tabs>
        <w:tab w:val="right" w:pos="4176"/>
      </w:tabs>
      <w:ind w:left="568" w:hanging="284"/>
    </w:pPr>
    <w:rPr>
      <w:rFonts w:ascii="Garamond" w:hAnsi="Garamond"/>
    </w:rPr>
  </w:style>
  <w:style w:type="paragraph" w:customStyle="1" w:styleId="Byline">
    <w:name w:val="Byline"/>
    <w:rsid w:val="00DC0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790"/>
    <w:pPr>
      <w:tabs>
        <w:tab w:val="clear" w:pos="3600"/>
        <w:tab w:val="clear" w:pos="3958"/>
      </w:tabs>
      <w:jc w:val="right"/>
    </w:pPr>
  </w:style>
  <w:style w:type="character" w:styleId="Emphasis">
    <w:name w:val="Emphasis"/>
    <w:basedOn w:val="DefaultParagraphFont"/>
    <w:qFormat/>
    <w:rsid w:val="00DC0790"/>
    <w:rPr>
      <w:i/>
    </w:rPr>
  </w:style>
  <w:style w:type="paragraph" w:styleId="Caption">
    <w:name w:val="caption"/>
    <w:basedOn w:val="BodyText"/>
    <w:next w:val="Normal"/>
    <w:qFormat/>
    <w:rsid w:val="00DC0790"/>
    <w:pPr>
      <w:framePr w:w="2268" w:hSpace="181" w:vSpace="181" w:wrap="around" w:vAnchor="text" w:hAnchor="page" w:x="1135" w:y="285" w:anchorLock="1"/>
    </w:pPr>
    <w:rPr>
      <w:i/>
    </w:rPr>
  </w:style>
  <w:style w:type="paragraph" w:customStyle="1" w:styleId="MiniTOCTitle">
    <w:name w:val="MiniTOCTitle"/>
    <w:basedOn w:val="Heading4"/>
    <w:rsid w:val="00DC0790"/>
    <w:pPr>
      <w:spacing w:before="240"/>
      <w:outlineLvl w:val="9"/>
    </w:pPr>
    <w:rPr>
      <w:noProof/>
      <w:sz w:val="24"/>
    </w:rPr>
  </w:style>
  <w:style w:type="paragraph" w:customStyle="1" w:styleId="MiniTOCItem">
    <w:name w:val="MiniTOCItem"/>
    <w:basedOn w:val="ListBullet"/>
    <w:rsid w:val="00DC0790"/>
    <w:pPr>
      <w:numPr>
        <w:numId w:val="0"/>
      </w:numPr>
      <w:tabs>
        <w:tab w:val="right" w:leader="dot" w:pos="6521"/>
      </w:tabs>
      <w:spacing w:before="0" w:after="0"/>
    </w:pPr>
  </w:style>
  <w:style w:type="paragraph" w:customStyle="1" w:styleId="TOFTitle">
    <w:name w:val="TOFTitle"/>
    <w:basedOn w:val="TOCTitle"/>
    <w:rsid w:val="00DC0790"/>
  </w:style>
  <w:style w:type="paragraph" w:styleId="TableofFigures">
    <w:name w:val="table of figures"/>
    <w:basedOn w:val="Normal"/>
    <w:next w:val="Normal"/>
    <w:semiHidden/>
    <w:rsid w:val="00DC0790"/>
    <w:pPr>
      <w:tabs>
        <w:tab w:val="right" w:leader="dot" w:pos="9072"/>
      </w:tabs>
      <w:ind w:left="970" w:hanging="403"/>
    </w:pPr>
    <w:rPr>
      <w:rFonts w:ascii="Times New Roman" w:hAnsi="Times New Roman"/>
      <w:b/>
    </w:rPr>
  </w:style>
  <w:style w:type="paragraph" w:styleId="ListNumber">
    <w:name w:val="List Number"/>
    <w:basedOn w:val="List"/>
    <w:rsid w:val="00DC0790"/>
    <w:pPr>
      <w:numPr>
        <w:numId w:val="10"/>
      </w:numPr>
    </w:pPr>
  </w:style>
  <w:style w:type="character" w:customStyle="1" w:styleId="WingdingSymbols">
    <w:name w:val="Wingding Symbols"/>
    <w:rsid w:val="00DC0790"/>
    <w:rPr>
      <w:rFonts w:ascii="Wingdings" w:hAnsi="Wingdings"/>
    </w:rPr>
  </w:style>
  <w:style w:type="paragraph" w:customStyle="1" w:styleId="TableHeading">
    <w:name w:val="Table Heading"/>
    <w:basedOn w:val="HeadingBase"/>
    <w:rsid w:val="00DC0790"/>
    <w:pPr>
      <w:keepLines/>
      <w:pBdr>
        <w:bottom w:val="single" w:sz="6" w:space="1" w:color="918585"/>
      </w:pBdr>
      <w:spacing w:before="240"/>
    </w:pPr>
  </w:style>
  <w:style w:type="character" w:customStyle="1" w:styleId="HotSpot">
    <w:name w:val="HotSpot"/>
    <w:rsid w:val="00DC0790"/>
    <w:rPr>
      <w:color w:val="0033CC"/>
      <w:u w:val="none"/>
    </w:rPr>
  </w:style>
  <w:style w:type="paragraph" w:customStyle="1" w:styleId="BodyTextRight">
    <w:name w:val="Body Text Right"/>
    <w:basedOn w:val="BodyText"/>
    <w:rsid w:val="00DC0790"/>
    <w:pPr>
      <w:spacing w:before="0" w:after="0"/>
      <w:jc w:val="right"/>
    </w:pPr>
  </w:style>
  <w:style w:type="paragraph" w:styleId="Index3">
    <w:name w:val="index 3"/>
    <w:basedOn w:val="ListNumber2"/>
    <w:next w:val="Normal"/>
    <w:semiHidden/>
    <w:rsid w:val="00DC0790"/>
    <w:pPr>
      <w:numPr>
        <w:numId w:val="0"/>
      </w:numPr>
      <w:tabs>
        <w:tab w:val="right" w:leader="dot" w:pos="4176"/>
      </w:tabs>
    </w:pPr>
  </w:style>
  <w:style w:type="paragraph" w:styleId="ListNumber2">
    <w:name w:val="List Number 2"/>
    <w:basedOn w:val="List2"/>
    <w:rsid w:val="00DC0790"/>
    <w:pPr>
      <w:numPr>
        <w:numId w:val="9"/>
      </w:numPr>
      <w:tabs>
        <w:tab w:val="clear" w:pos="1060"/>
      </w:tabs>
    </w:pPr>
  </w:style>
  <w:style w:type="paragraph" w:customStyle="1" w:styleId="MarginNote">
    <w:name w:val="Margin Note"/>
    <w:basedOn w:val="BodyText"/>
    <w:rsid w:val="00DC0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790"/>
    <w:rPr>
      <w:sz w:val="32"/>
    </w:rPr>
  </w:style>
  <w:style w:type="paragraph" w:customStyle="1" w:styleId="HeadingProcedure">
    <w:name w:val="Heading Procedure"/>
    <w:basedOn w:val="HeadingBase"/>
    <w:next w:val="Normal"/>
    <w:rsid w:val="00DC0790"/>
    <w:pPr>
      <w:tabs>
        <w:tab w:val="left" w:pos="0"/>
      </w:tabs>
      <w:spacing w:before="120" w:after="60"/>
    </w:pPr>
    <w:rPr>
      <w:i/>
      <w:color w:val="918585"/>
      <w:sz w:val="22"/>
    </w:rPr>
  </w:style>
  <w:style w:type="paragraph" w:customStyle="1" w:styleId="TableBodyText">
    <w:name w:val="Table Body Text"/>
    <w:basedOn w:val="BodyText"/>
    <w:rsid w:val="00DC0790"/>
    <w:pPr>
      <w:spacing w:before="60" w:after="60"/>
    </w:pPr>
  </w:style>
  <w:style w:type="paragraph" w:styleId="ListContinue">
    <w:name w:val="List Continue"/>
    <w:basedOn w:val="List"/>
    <w:rsid w:val="00DC0790"/>
    <w:pPr>
      <w:ind w:firstLine="0"/>
    </w:pPr>
  </w:style>
  <w:style w:type="paragraph" w:customStyle="1" w:styleId="ListNote">
    <w:name w:val="List Note"/>
    <w:basedOn w:val="List"/>
    <w:rsid w:val="00DC0790"/>
    <w:pPr>
      <w:pBdr>
        <w:top w:val="single" w:sz="6" w:space="2" w:color="918585"/>
        <w:bottom w:val="single" w:sz="6" w:space="2" w:color="918585"/>
      </w:pBdr>
      <w:tabs>
        <w:tab w:val="left" w:pos="1021"/>
      </w:tabs>
      <w:ind w:firstLine="0"/>
    </w:pPr>
  </w:style>
  <w:style w:type="paragraph" w:customStyle="1" w:styleId="Warning">
    <w:name w:val="Warning"/>
    <w:basedOn w:val="BodyText"/>
    <w:rsid w:val="00DC0790"/>
    <w:pPr>
      <w:shd w:val="clear" w:color="auto" w:fill="D9D9D9"/>
      <w:tabs>
        <w:tab w:val="left" w:pos="992"/>
      </w:tabs>
      <w:ind w:left="119" w:right="119"/>
    </w:pPr>
    <w:rPr>
      <w:sz w:val="20"/>
    </w:rPr>
  </w:style>
  <w:style w:type="paragraph" w:customStyle="1" w:styleId="MarginIcons">
    <w:name w:val="Margin Icons"/>
    <w:basedOn w:val="BodyText"/>
    <w:rsid w:val="00DC0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790"/>
    <w:rPr>
      <w:rFonts w:ascii="Courier New" w:hAnsi="Courier New"/>
    </w:rPr>
  </w:style>
  <w:style w:type="paragraph" w:customStyle="1" w:styleId="NoteBullet">
    <w:name w:val="Note Bullet"/>
    <w:basedOn w:val="Note"/>
    <w:rsid w:val="00DC0790"/>
    <w:pPr>
      <w:tabs>
        <w:tab w:val="clear" w:pos="680"/>
      </w:tabs>
      <w:spacing w:before="60" w:after="60"/>
    </w:pPr>
  </w:style>
  <w:style w:type="paragraph" w:customStyle="1" w:styleId="SubHeading2">
    <w:name w:val="SubHeading2"/>
    <w:basedOn w:val="HeadingBase"/>
    <w:rsid w:val="00DC0790"/>
    <w:pPr>
      <w:spacing w:before="240" w:after="60"/>
    </w:pPr>
    <w:rPr>
      <w:sz w:val="20"/>
    </w:rPr>
  </w:style>
  <w:style w:type="paragraph" w:customStyle="1" w:styleId="SubHeading1">
    <w:name w:val="SubHeading1"/>
    <w:basedOn w:val="HeadingBase"/>
    <w:rsid w:val="00DC0790"/>
    <w:pPr>
      <w:spacing w:before="240" w:after="60"/>
    </w:pPr>
    <w:rPr>
      <w:color w:val="918585"/>
      <w:sz w:val="22"/>
    </w:rPr>
  </w:style>
  <w:style w:type="paragraph" w:customStyle="1" w:styleId="SideHeading">
    <w:name w:val="Side Heading"/>
    <w:basedOn w:val="HeadingBase"/>
    <w:rsid w:val="00DC0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790"/>
    <w:pPr>
      <w:tabs>
        <w:tab w:val="num" w:pos="360"/>
      </w:tabs>
    </w:pPr>
  </w:style>
  <w:style w:type="paragraph" w:styleId="PlainText">
    <w:name w:val="Plain Text"/>
    <w:basedOn w:val="Normal"/>
    <w:link w:val="PlainTextChar"/>
    <w:rsid w:val="00DC0790"/>
    <w:rPr>
      <w:sz w:val="20"/>
    </w:rPr>
  </w:style>
  <w:style w:type="character" w:customStyle="1" w:styleId="PlainTextChar">
    <w:name w:val="Plain Text Char"/>
    <w:basedOn w:val="DefaultParagraphFont"/>
    <w:link w:val="PlainText"/>
    <w:rsid w:val="00DC0790"/>
    <w:rPr>
      <w:rFonts w:ascii="Courier New" w:eastAsia="Times New Roman" w:hAnsi="Courier New" w:cs="Times New Roman"/>
      <w:sz w:val="20"/>
      <w:szCs w:val="20"/>
      <w:lang w:eastAsia="en-US"/>
    </w:rPr>
  </w:style>
  <w:style w:type="character" w:customStyle="1" w:styleId="MenuOption">
    <w:name w:val="Menu Option"/>
    <w:basedOn w:val="DefaultParagraphFont"/>
    <w:rsid w:val="00DC0790"/>
    <w:rPr>
      <w:b/>
      <w:smallCaps/>
    </w:rPr>
  </w:style>
  <w:style w:type="paragraph" w:customStyle="1" w:styleId="TableListNumber">
    <w:name w:val="Table List Number"/>
    <w:basedOn w:val="ListNumber"/>
    <w:rsid w:val="00DC0790"/>
    <w:pPr>
      <w:numPr>
        <w:numId w:val="0"/>
      </w:numPr>
    </w:pPr>
  </w:style>
  <w:style w:type="paragraph" w:styleId="TOC4">
    <w:name w:val="toc 4"/>
    <w:basedOn w:val="TOCBase"/>
    <w:next w:val="Normal"/>
    <w:semiHidden/>
    <w:rsid w:val="00DC0790"/>
    <w:pPr>
      <w:tabs>
        <w:tab w:val="right" w:leader="dot" w:pos="9071"/>
      </w:tabs>
      <w:ind w:left="1701"/>
    </w:pPr>
  </w:style>
  <w:style w:type="paragraph" w:customStyle="1" w:styleId="ListAlpha">
    <w:name w:val="List Alpha"/>
    <w:basedOn w:val="List"/>
    <w:rsid w:val="00DC0790"/>
    <w:pPr>
      <w:numPr>
        <w:numId w:val="8"/>
      </w:numPr>
    </w:pPr>
  </w:style>
  <w:style w:type="paragraph" w:customStyle="1" w:styleId="ListAlpha2">
    <w:name w:val="List Alpha 2"/>
    <w:basedOn w:val="List2"/>
    <w:rsid w:val="00DC0790"/>
    <w:pPr>
      <w:numPr>
        <w:numId w:val="7"/>
      </w:numPr>
    </w:pPr>
  </w:style>
  <w:style w:type="paragraph" w:styleId="List2">
    <w:name w:val="List 2"/>
    <w:basedOn w:val="BodyText"/>
    <w:rsid w:val="00DC0790"/>
    <w:pPr>
      <w:tabs>
        <w:tab w:val="left" w:pos="680"/>
      </w:tabs>
      <w:spacing w:before="60" w:after="60"/>
      <w:ind w:left="680" w:hanging="340"/>
    </w:pPr>
  </w:style>
  <w:style w:type="paragraph" w:styleId="List3">
    <w:name w:val="List 3"/>
    <w:basedOn w:val="BodyText"/>
    <w:rsid w:val="00DC0790"/>
    <w:pPr>
      <w:tabs>
        <w:tab w:val="left" w:pos="1021"/>
      </w:tabs>
      <w:spacing w:before="60" w:after="60"/>
      <w:ind w:left="1020" w:hanging="340"/>
    </w:pPr>
  </w:style>
  <w:style w:type="paragraph" w:styleId="List4">
    <w:name w:val="List 4"/>
    <w:basedOn w:val="BodyText"/>
    <w:rsid w:val="00DC0790"/>
    <w:pPr>
      <w:tabs>
        <w:tab w:val="left" w:pos="1361"/>
      </w:tabs>
      <w:spacing w:before="60" w:after="60"/>
      <w:ind w:left="1361" w:hanging="340"/>
    </w:pPr>
  </w:style>
  <w:style w:type="paragraph" w:styleId="List5">
    <w:name w:val="List 5"/>
    <w:basedOn w:val="BodyText"/>
    <w:rsid w:val="00DC0790"/>
    <w:pPr>
      <w:tabs>
        <w:tab w:val="left" w:pos="1701"/>
      </w:tabs>
      <w:spacing w:before="60" w:after="60"/>
      <w:ind w:left="1701" w:hanging="340"/>
    </w:pPr>
  </w:style>
  <w:style w:type="paragraph" w:styleId="ListBullet3">
    <w:name w:val="List Bullet 3"/>
    <w:basedOn w:val="List3"/>
    <w:rsid w:val="00DC0790"/>
    <w:pPr>
      <w:numPr>
        <w:numId w:val="14"/>
      </w:numPr>
      <w:tabs>
        <w:tab w:val="clear" w:pos="1021"/>
      </w:tabs>
      <w:ind w:left="1037" w:hanging="357"/>
    </w:pPr>
  </w:style>
  <w:style w:type="paragraph" w:styleId="ListBullet4">
    <w:name w:val="List Bullet 4"/>
    <w:basedOn w:val="List4"/>
    <w:rsid w:val="00DC0790"/>
    <w:pPr>
      <w:numPr>
        <w:numId w:val="2"/>
      </w:numPr>
    </w:pPr>
  </w:style>
  <w:style w:type="paragraph" w:styleId="ListBullet5">
    <w:name w:val="List Bullet 5"/>
    <w:basedOn w:val="List5"/>
    <w:rsid w:val="00DC0790"/>
    <w:pPr>
      <w:numPr>
        <w:numId w:val="3"/>
      </w:numPr>
    </w:pPr>
  </w:style>
  <w:style w:type="paragraph" w:styleId="ListContinue2">
    <w:name w:val="List Continue 2"/>
    <w:basedOn w:val="List2"/>
    <w:rsid w:val="00DC0790"/>
    <w:pPr>
      <w:ind w:firstLine="0"/>
    </w:pPr>
  </w:style>
  <w:style w:type="paragraph" w:styleId="ListContinue3">
    <w:name w:val="List Continue 3"/>
    <w:basedOn w:val="List3"/>
    <w:rsid w:val="00DC0790"/>
    <w:pPr>
      <w:ind w:left="1021" w:firstLine="0"/>
    </w:pPr>
  </w:style>
  <w:style w:type="paragraph" w:styleId="ListContinue4">
    <w:name w:val="List Continue 4"/>
    <w:basedOn w:val="List4"/>
    <w:rsid w:val="00DC0790"/>
    <w:pPr>
      <w:ind w:firstLine="0"/>
    </w:pPr>
  </w:style>
  <w:style w:type="paragraph" w:styleId="ListContinue5">
    <w:name w:val="List Continue 5"/>
    <w:basedOn w:val="List5"/>
    <w:rsid w:val="00DC0790"/>
    <w:pPr>
      <w:ind w:firstLine="0"/>
    </w:pPr>
  </w:style>
  <w:style w:type="paragraph" w:styleId="ListNumber3">
    <w:name w:val="List Number 3"/>
    <w:basedOn w:val="List3"/>
    <w:rsid w:val="00DC0790"/>
    <w:pPr>
      <w:numPr>
        <w:numId w:val="4"/>
      </w:numPr>
    </w:pPr>
  </w:style>
  <w:style w:type="paragraph" w:styleId="ListNumber4">
    <w:name w:val="List Number 4"/>
    <w:basedOn w:val="List4"/>
    <w:rsid w:val="00DC0790"/>
    <w:pPr>
      <w:numPr>
        <w:numId w:val="5"/>
      </w:numPr>
    </w:pPr>
  </w:style>
  <w:style w:type="paragraph" w:styleId="ListNumber5">
    <w:name w:val="List Number 5"/>
    <w:basedOn w:val="List5"/>
    <w:rsid w:val="00DC0790"/>
    <w:pPr>
      <w:numPr>
        <w:numId w:val="6"/>
      </w:numPr>
    </w:pPr>
  </w:style>
  <w:style w:type="paragraph" w:styleId="BlockText">
    <w:name w:val="Block Text"/>
    <w:basedOn w:val="Normal"/>
    <w:rsid w:val="00DC0790"/>
    <w:pPr>
      <w:spacing w:after="120"/>
      <w:ind w:left="1440" w:right="1440"/>
    </w:pPr>
  </w:style>
  <w:style w:type="character" w:customStyle="1" w:styleId="Subscript">
    <w:name w:val="Subscript"/>
    <w:basedOn w:val="DefaultParagraphFont"/>
    <w:rsid w:val="00DC0790"/>
    <w:rPr>
      <w:sz w:val="16"/>
      <w:vertAlign w:val="subscript"/>
    </w:rPr>
  </w:style>
  <w:style w:type="character" w:customStyle="1" w:styleId="Superscript">
    <w:name w:val="Superscript"/>
    <w:basedOn w:val="DefaultParagraphFont"/>
    <w:rsid w:val="00DC0790"/>
    <w:rPr>
      <w:sz w:val="16"/>
      <w:vertAlign w:val="superscript"/>
    </w:rPr>
  </w:style>
  <w:style w:type="character" w:customStyle="1" w:styleId="Symbols">
    <w:name w:val="Symbols"/>
    <w:basedOn w:val="DefaultParagraphFont"/>
    <w:rsid w:val="00DC0790"/>
    <w:rPr>
      <w:rFonts w:ascii="Symbol" w:hAnsi="Symbol"/>
    </w:rPr>
  </w:style>
  <w:style w:type="character" w:customStyle="1" w:styleId="MenuOptions">
    <w:name w:val="Menu Options"/>
    <w:basedOn w:val="DefaultParagraphFont"/>
    <w:rsid w:val="00DC0790"/>
    <w:rPr>
      <w:rFonts w:ascii="Arial Narrow" w:hAnsi="Arial Narrow"/>
      <w:smallCaps/>
    </w:rPr>
  </w:style>
  <w:style w:type="character" w:customStyle="1" w:styleId="Buttons">
    <w:name w:val="Buttons"/>
    <w:basedOn w:val="DefaultParagraphFont"/>
    <w:rsid w:val="00DC0790"/>
    <w:rPr>
      <w:b/>
    </w:rPr>
  </w:style>
  <w:style w:type="character" w:customStyle="1" w:styleId="Underlined">
    <w:name w:val="Underlined"/>
    <w:basedOn w:val="DefaultParagraphFont"/>
    <w:rsid w:val="00DC0790"/>
    <w:rPr>
      <w:u w:val="single"/>
    </w:rPr>
  </w:style>
  <w:style w:type="paragraph" w:customStyle="1" w:styleId="TableBodyTextRight">
    <w:name w:val="Table Body Text Right"/>
    <w:basedOn w:val="TableBodyText"/>
    <w:rsid w:val="00DC0790"/>
    <w:pPr>
      <w:widowControl w:val="0"/>
      <w:autoSpaceDE w:val="0"/>
      <w:autoSpaceDN w:val="0"/>
      <w:adjustRightInd w:val="0"/>
      <w:jc w:val="right"/>
    </w:pPr>
    <w:rPr>
      <w:rFonts w:cs="Arial"/>
      <w:szCs w:val="18"/>
    </w:rPr>
  </w:style>
  <w:style w:type="paragraph" w:customStyle="1" w:styleId="CopyrightText">
    <w:name w:val="Copyright Text"/>
    <w:basedOn w:val="BodyText"/>
    <w:rsid w:val="00DC0790"/>
    <w:rPr>
      <w:sz w:val="18"/>
    </w:rPr>
  </w:style>
  <w:style w:type="paragraph" w:customStyle="1" w:styleId="BodySmallRight">
    <w:name w:val="Body Small Right"/>
    <w:basedOn w:val="BodyTextRight"/>
    <w:rsid w:val="00DC0790"/>
    <w:rPr>
      <w:sz w:val="18"/>
      <w:szCs w:val="18"/>
    </w:rPr>
  </w:style>
  <w:style w:type="paragraph" w:customStyle="1" w:styleId="MarginEdition">
    <w:name w:val="Margin Edition"/>
    <w:basedOn w:val="MarginNote"/>
    <w:rsid w:val="00DC0790"/>
    <w:pPr>
      <w:spacing w:before="0" w:after="0"/>
    </w:pPr>
    <w:rPr>
      <w:rFonts w:ascii="Times New Roman" w:hAnsi="Times New Roman"/>
      <w:color w:val="999999"/>
    </w:rPr>
  </w:style>
  <w:style w:type="paragraph" w:customStyle="1" w:styleId="Spacer">
    <w:name w:val="Spacer"/>
    <w:basedOn w:val="Normal"/>
    <w:rsid w:val="00DC0790"/>
    <w:rPr>
      <w:sz w:val="2"/>
      <w:szCs w:val="2"/>
    </w:rPr>
  </w:style>
  <w:style w:type="character" w:customStyle="1" w:styleId="Small">
    <w:name w:val="Small"/>
    <w:basedOn w:val="DefaultParagraphFont"/>
    <w:rsid w:val="00DC0790"/>
    <w:rPr>
      <w:sz w:val="16"/>
    </w:rPr>
  </w:style>
  <w:style w:type="paragraph" w:customStyle="1" w:styleId="WideTable">
    <w:name w:val="Wide Table"/>
    <w:basedOn w:val="Normal"/>
    <w:rsid w:val="00DC0790"/>
    <w:pPr>
      <w:ind w:left="-1418"/>
    </w:pPr>
    <w:rPr>
      <w:sz w:val="2"/>
      <w:szCs w:val="2"/>
    </w:rPr>
  </w:style>
  <w:style w:type="character" w:styleId="PageNumber">
    <w:name w:val="page number"/>
    <w:basedOn w:val="DefaultParagraphFont"/>
    <w:rsid w:val="00DC0790"/>
  </w:style>
  <w:style w:type="paragraph" w:styleId="Quote">
    <w:name w:val="Quote"/>
    <w:basedOn w:val="Heading1"/>
    <w:link w:val="QuoteChar"/>
    <w:qFormat/>
    <w:rsid w:val="00DC0790"/>
    <w:rPr>
      <w:b w:val="0"/>
      <w:sz w:val="72"/>
      <w:szCs w:val="72"/>
      <w:lang w:val="en-NZ"/>
    </w:rPr>
  </w:style>
  <w:style w:type="character" w:customStyle="1" w:styleId="QuoteChar">
    <w:name w:val="Quote Char"/>
    <w:basedOn w:val="DefaultParagraphFont"/>
    <w:link w:val="Quote"/>
    <w:rsid w:val="00DC0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790"/>
    <w:pPr>
      <w:pageBreakBefore/>
    </w:pPr>
  </w:style>
  <w:style w:type="paragraph" w:customStyle="1" w:styleId="Border">
    <w:name w:val="Border"/>
    <w:basedOn w:val="Normal"/>
    <w:qFormat/>
    <w:rsid w:val="00DC0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790"/>
    <w:rPr>
      <w:b/>
      <w:bCs/>
      <w:i/>
      <w:iCs/>
      <w:color w:val="auto"/>
    </w:rPr>
  </w:style>
  <w:style w:type="paragraph" w:styleId="IntenseQuote">
    <w:name w:val="Intense Quote"/>
    <w:basedOn w:val="Normal"/>
    <w:next w:val="Normal"/>
    <w:link w:val="IntenseQuoteChar"/>
    <w:uiPriority w:val="30"/>
    <w:qFormat/>
    <w:rsid w:val="00DC0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790"/>
    <w:rPr>
      <w:smallCaps/>
      <w:color w:val="auto"/>
      <w:u w:val="single"/>
    </w:rPr>
  </w:style>
  <w:style w:type="character" w:styleId="IntenseReference">
    <w:name w:val="Intense Reference"/>
    <w:basedOn w:val="DefaultParagraphFont"/>
    <w:uiPriority w:val="32"/>
    <w:qFormat/>
    <w:rsid w:val="00DC0790"/>
    <w:rPr>
      <w:b/>
      <w:bCs/>
      <w:smallCaps/>
      <w:color w:val="auto"/>
      <w:spacing w:val="5"/>
      <w:u w:val="single"/>
    </w:rPr>
  </w:style>
  <w:style w:type="paragraph" w:customStyle="1" w:styleId="2ColumnHeading">
    <w:name w:val="2Column Heading"/>
    <w:basedOn w:val="BodyText"/>
    <w:qFormat/>
    <w:rsid w:val="00DC0790"/>
    <w:pPr>
      <w:spacing w:after="60"/>
      <w:ind w:left="-2268"/>
    </w:pPr>
    <w:rPr>
      <w:b/>
    </w:rPr>
  </w:style>
  <w:style w:type="paragraph" w:customStyle="1" w:styleId="Heading1TOC">
    <w:name w:val="Heading1 TOC"/>
    <w:basedOn w:val="Normal"/>
    <w:qFormat/>
    <w:rsid w:val="00DC0790"/>
    <w:pPr>
      <w:spacing w:before="240" w:after="120"/>
    </w:pPr>
    <w:rPr>
      <w:rFonts w:ascii="Times New Roman" w:hAnsi="Times New Roman"/>
      <w:b/>
      <w:sz w:val="32"/>
    </w:rPr>
  </w:style>
  <w:style w:type="paragraph" w:customStyle="1" w:styleId="Heading2TOC">
    <w:name w:val="Heading2 TOC"/>
    <w:basedOn w:val="Normal"/>
    <w:qFormat/>
    <w:rsid w:val="00DC0790"/>
    <w:pPr>
      <w:spacing w:before="240" w:after="60"/>
    </w:pPr>
    <w:rPr>
      <w:rFonts w:ascii="Times New Roman" w:hAnsi="Times New Roman"/>
      <w:b/>
      <w:sz w:val="28"/>
    </w:rPr>
  </w:style>
  <w:style w:type="character" w:customStyle="1" w:styleId="Underline">
    <w:name w:val="Underline"/>
    <w:basedOn w:val="DefaultParagraphFont"/>
    <w:qFormat/>
    <w:rsid w:val="00DC0790"/>
    <w:rPr>
      <w:u w:val="single"/>
    </w:rPr>
  </w:style>
  <w:style w:type="paragraph" w:styleId="BalloonText">
    <w:name w:val="Balloon Text"/>
    <w:basedOn w:val="Normal"/>
    <w:link w:val="BalloonTextChar"/>
    <w:rsid w:val="00DC0790"/>
    <w:rPr>
      <w:rFonts w:ascii="Tahoma" w:hAnsi="Tahoma" w:cs="Tahoma"/>
      <w:sz w:val="16"/>
      <w:szCs w:val="16"/>
    </w:rPr>
  </w:style>
  <w:style w:type="character" w:customStyle="1" w:styleId="BalloonTextChar">
    <w:name w:val="Balloon Text Char"/>
    <w:basedOn w:val="DefaultParagraphFont"/>
    <w:link w:val="BalloonText"/>
    <w:rsid w:val="00DC0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7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790"/>
    <w:rPr>
      <w:b/>
      <w:color w:val="660033"/>
      <w:spacing w:val="0"/>
    </w:rPr>
  </w:style>
  <w:style w:type="paragraph" w:customStyle="1" w:styleId="Nameditemlist">
    <w:name w:val="Named item list"/>
    <w:basedOn w:val="BodyText"/>
    <w:qFormat/>
    <w:rsid w:val="00DC07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7952</Characters>
  <Application>Microsoft Office Word</Application>
  <DocSecurity>0</DocSecurity>
  <Lines>282</Lines>
  <Paragraphs>177</Paragraphs>
  <ScaleCrop>false</ScaleCrop>
  <Company>Author-it Software Corporation Ltd.</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PUAFIR602B Manage the implementation of community safety strategies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2013-03-12T23:51:00Z</dcterms:created>
  <dcterms:modified xsi:type="dcterms:W3CDTF">2013-03-12T23:51:00Z</dcterms:modified>
</cp:coreProperties>
</file>