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CE8" w:rsidP="00321CE8">
      <w:pPr>
        <w:pStyle w:val="Title"/>
      </w:pPr>
      <w:r>
        <w:fldChar w:fldCharType="begin"/>
      </w:r>
      <w:r>
        <w:instrText xml:space="preserve"> TITLE   \* MERGEFORMAT </w:instrText>
      </w:r>
      <w:r>
        <w:fldChar w:fldCharType="separate"/>
      </w:r>
      <w:r>
        <w:t>PUAFIR507B Inspect building fire safety systems</w:t>
      </w:r>
      <w:r>
        <w:fldChar w:fldCharType="end"/>
      </w:r>
    </w:p>
    <w:p w:rsidR="00321CE8" w:rsidP="00321CE8">
      <w:pPr>
        <w:pStyle w:val="Version"/>
        <w:sectPr w:rsidSect="00AD0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D0B8F" w:rsidP="00AD0B8F">
      <w:pPr>
        <w:pStyle w:val="SuperHeading"/>
      </w:pPr>
      <w:r w:rsidRPr="00AD0B8F">
        <w:t>PUAFIR507B Inspect building fire safety systems</w:t>
      </w:r>
    </w:p>
    <w:p w:rsidR="00000000" w:rsidRPr="00AD0B8F" w:rsidP="00AD0B8F">
      <w:pPr>
        <w:pStyle w:val="SuperHeading"/>
      </w:pPr>
    </w:p>
    <w:p w:rsidR="00000000" w:rsidRPr="00AD0B8F" w:rsidP="00AD0B8F">
      <w:pPr>
        <w:pStyle w:val="Heading1"/>
      </w:pPr>
      <w:bookmarkStart w:id="1" w:name="O_534438"/>
      <w:bookmarkEnd w:id="1"/>
      <w:r w:rsidRPr="00AD0B8F">
        <w:t>Modification History</w:t>
      </w:r>
    </w:p>
    <w:tbl>
      <w:tblPr>
        <w:tblW w:w="0" w:type="auto"/>
        <w:tblLayout w:type="fixed"/>
        <w:tblCellMar>
          <w:left w:w="62" w:type="dxa"/>
          <w:right w:w="62" w:type="dxa"/>
        </w:tblCellMar>
        <w:tblLook w:val="0000"/>
      </w:tblPr>
      <w:tblGrid>
        <w:gridCol w:w="1134"/>
        <w:gridCol w:w="1701"/>
        <w:gridCol w:w="4536"/>
      </w:tblGrid>
      <w:tr w:rsidTr="00321C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8F" w:rsidP="00AD0B8F">
            <w:pPr>
              <w:pStyle w:val="BodyText"/>
            </w:pPr>
            <w:r w:rsidRPr="00AD0B8F">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8F" w:rsidP="00AD0B8F">
            <w:pPr>
              <w:pStyle w:val="BodyText"/>
            </w:pPr>
            <w:r w:rsidRPr="00AD0B8F">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rPr>
                <w:rStyle w:val="SpecialBold"/>
              </w:rPr>
              <w:t>Comments</w:t>
            </w:r>
          </w:p>
        </w:tc>
      </w:tr>
      <w:tr w:rsidTr="00321CE8">
        <w:tblPrEx>
          <w:tblW w:w="0" w:type="auto"/>
          <w:tblLayout w:type="fixed"/>
          <w:tblCellMar>
            <w:left w:w="62" w:type="dxa"/>
            <w:right w:w="62" w:type="dxa"/>
          </w:tblCellMar>
          <w:tblLook w:val="0000"/>
        </w:tblPrEx>
        <w:trPr>
          <w:trHeight w:val="8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8F" w:rsidP="00AD0B8F">
            <w:pPr>
              <w:pStyle w:val="BodyText"/>
            </w:pPr>
            <w:r w:rsidRPr="00AD0B8F">
              <w:t>Application of the Unit added</w:t>
            </w:r>
          </w:p>
          <w:p w:rsidR="00000000" w:rsidRPr="00AD0B8F" w:rsidP="00AD0B8F">
            <w:pPr>
              <w:pStyle w:val="BodyText"/>
            </w:pPr>
            <w:r w:rsidRPr="00AD0B8F">
              <w:t xml:space="preserve">Pre-requisite unit PUAFIR403B Assess building plans removed </w:t>
            </w:r>
          </w:p>
          <w:p w:rsidR="00000000" w:rsidRPr="00AD0B8F" w:rsidP="00AD0B8F">
            <w:pPr>
              <w:pStyle w:val="BodyText"/>
            </w:pPr>
            <w:r w:rsidRPr="00AD0B8F">
              <w:t>Range statements revised to reflect current work requirements</w:t>
            </w:r>
          </w:p>
          <w:p w:rsidR="00000000" w:rsidP="00AD0B8F">
            <w:pPr>
              <w:pStyle w:val="BodyText"/>
              <w:rPr>
                <w:lang w:val="en-NZ"/>
              </w:rPr>
            </w:pPr>
            <w:r w:rsidRPr="00AD0B8F">
              <w:t>Method of assessment added</w:t>
            </w:r>
          </w:p>
        </w:tc>
      </w:tr>
      <w:tr w:rsidTr="00321C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t>PUA</w:t>
            </w:r>
            <w:r w:rsidRPr="00AD0B8F">
              <w:t>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8F" w:rsidP="00AD0B8F">
            <w:pPr>
              <w:pStyle w:val="BodyText"/>
            </w:pPr>
            <w:r w:rsidRPr="00AD0B8F">
              <w:t>Primary release on TGA</w:t>
            </w:r>
          </w:p>
        </w:tc>
      </w:tr>
    </w:tbl>
    <w:p w:rsidR="00321CE8" w:rsidP="00AD0B8F">
      <w:pPr>
        <w:pStyle w:val="BodyText"/>
      </w:pPr>
    </w:p>
    <w:p w:rsidR="00321CE8" w:rsidP="00AD0B8F">
      <w:pPr>
        <w:pStyle w:val="BodyText"/>
      </w:pPr>
    </w:p>
    <w:p w:rsidR="00000000" w:rsidRPr="00AD0B8F" w:rsidP="00AD0B8F">
      <w:pPr>
        <w:pStyle w:val="Heading1"/>
      </w:pPr>
      <w:bookmarkStart w:id="2" w:name="O_534437"/>
      <w:bookmarkEnd w:id="2"/>
      <w:r w:rsidRPr="00AD0B8F">
        <w:t>Unit Descriptor</w:t>
      </w:r>
    </w:p>
    <w:p w:rsidR="00000000" w:rsidRPr="00AD0B8F" w:rsidP="00AD0B8F">
      <w:pPr>
        <w:pStyle w:val="BodyText"/>
      </w:pPr>
      <w:r w:rsidRPr="00AD0B8F">
        <w:t xml:space="preserve">This unit covers the competency required to interpret building plans and associated documentation for fire safety systems; to locate and note variations </w:t>
      </w:r>
      <w:r w:rsidRPr="00AD0B8F">
        <w:t xml:space="preserve">to systems; to assess the operation and maintenance of the systems; and to report on the findings of the inspection in accordance with organisational requirements. </w:t>
      </w:r>
    </w:p>
    <w:p w:rsidR="00321CE8" w:rsidP="00AD0B8F">
      <w:pPr>
        <w:pStyle w:val="BodyText"/>
      </w:pPr>
      <w:r w:rsidRPr="00AD0B8F">
        <w:t>Legislative, regulatory and certification requirements are applicable to this unit.</w:t>
      </w:r>
    </w:p>
    <w:p w:rsidR="00321CE8" w:rsidP="00AD0B8F">
      <w:pPr>
        <w:pStyle w:val="BodyText"/>
      </w:pPr>
    </w:p>
    <w:p w:rsidR="00000000" w:rsidRPr="00AD0B8F" w:rsidP="00AD0B8F">
      <w:pPr>
        <w:pStyle w:val="Heading1"/>
      </w:pPr>
      <w:bookmarkStart w:id="3" w:name="O_534436"/>
      <w:bookmarkEnd w:id="3"/>
      <w:r w:rsidRPr="00AD0B8F">
        <w:t>Application of the Unit</w:t>
      </w:r>
    </w:p>
    <w:p w:rsidR="00000000" w:rsidRPr="00AD0B8F" w:rsidP="00AD0B8F">
      <w:pPr>
        <w:pStyle w:val="BodyText"/>
      </w:pPr>
      <w:r w:rsidRPr="00AD0B8F">
        <w:t>This unit applies to personnel who are authorised by their agency to enter buildings to conduct inspections of the installed fire safety systems and to report on any matters arising in relation to their location, operatio</w:t>
      </w:r>
      <w:r w:rsidRPr="00AD0B8F">
        <w:t xml:space="preserve">n, maintenance and compliance. </w:t>
      </w:r>
    </w:p>
    <w:p w:rsidR="00321CE8" w:rsidP="00AD0B8F">
      <w:pPr>
        <w:pStyle w:val="BodyText"/>
      </w:pPr>
      <w:r w:rsidRPr="00AD0B8F">
        <w:t xml:space="preserve">These personnel provide reports on non-compliance to the organisation or owner of the business and to the fire service. </w:t>
      </w:r>
    </w:p>
    <w:p w:rsidR="00321CE8" w:rsidP="00AD0B8F">
      <w:pPr>
        <w:pStyle w:val="BodyText"/>
      </w:pPr>
    </w:p>
    <w:p w:rsidR="00000000" w:rsidRPr="00AD0B8F" w:rsidP="00AD0B8F">
      <w:pPr>
        <w:pStyle w:val="Heading1"/>
      </w:pPr>
      <w:bookmarkStart w:id="4" w:name="O_534435"/>
      <w:bookmarkEnd w:id="4"/>
      <w:r w:rsidRPr="00AD0B8F">
        <w:t>Licensing/Regulatory Information</w:t>
      </w:r>
    </w:p>
    <w:p w:rsidR="00000000" w:rsidRPr="00AD0B8F" w:rsidP="00AD0B8F">
      <w:pPr>
        <w:pStyle w:val="BodyText"/>
      </w:pPr>
      <w:r w:rsidRPr="00AD0B8F">
        <w:t>Not applicable.</w:t>
      </w:r>
    </w:p>
    <w:p w:rsidR="00000000" w:rsidRPr="00AD0B8F" w:rsidP="00AD0B8F">
      <w:pPr>
        <w:pStyle w:val="AllowPageBreak"/>
      </w:pPr>
    </w:p>
    <w:p w:rsidR="00000000" w:rsidRPr="00AD0B8F" w:rsidP="00AD0B8F">
      <w:pPr>
        <w:pStyle w:val="Heading1"/>
      </w:pPr>
      <w:bookmarkStart w:id="5" w:name="O_534434"/>
      <w:bookmarkEnd w:id="5"/>
      <w:r w:rsidRPr="00AD0B8F">
        <w:t>Pre-Requisites</w:t>
      </w:r>
    </w:p>
    <w:p w:rsidR="00000000" w:rsidRPr="00AD0B8F" w:rsidP="00AD0B8F">
      <w:pPr>
        <w:pStyle w:val="BodyText"/>
      </w:pPr>
      <w:r w:rsidRPr="00AD0B8F">
        <w:t>PUAFIR302B Suppress urban fire</w:t>
      </w:r>
      <w:r w:rsidRPr="00AD0B8F">
        <w:br/>
        <w:t>PUAFIR314B Utilise installed fire safety systems</w:t>
      </w:r>
    </w:p>
    <w:p w:rsidR="00000000" w:rsidRPr="00AD0B8F" w:rsidP="00AD0B8F">
      <w:pPr>
        <w:pStyle w:val="AllowPageBreak"/>
      </w:pPr>
    </w:p>
    <w:p w:rsidR="00000000" w:rsidRPr="00AD0B8F" w:rsidP="00AD0B8F">
      <w:pPr>
        <w:pStyle w:val="Heading1"/>
      </w:pPr>
      <w:bookmarkStart w:id="6" w:name="O_534433"/>
      <w:bookmarkEnd w:id="6"/>
      <w:r w:rsidRPr="00AD0B8F">
        <w:t>Employability Skills Information</w:t>
      </w:r>
    </w:p>
    <w:p w:rsidR="00000000" w:rsidRPr="00AD0B8F" w:rsidP="00AD0B8F">
      <w:pPr>
        <w:pStyle w:val="BodyText"/>
      </w:pPr>
      <w:r w:rsidRPr="00AD0B8F">
        <w:t>This unit contains employability skills.</w:t>
      </w:r>
    </w:p>
    <w:p w:rsidR="00000000" w:rsidRPr="00AD0B8F" w:rsidP="00AD0B8F">
      <w:pPr>
        <w:pStyle w:val="AllowPageBreak"/>
      </w:pPr>
    </w:p>
    <w:p w:rsidR="00000000" w:rsidRPr="00AD0B8F" w:rsidP="00AD0B8F">
      <w:pPr>
        <w:pStyle w:val="Heading1"/>
      </w:pPr>
      <w:bookmarkStart w:id="7" w:name="O_534432"/>
      <w:bookmarkEnd w:id="7"/>
      <w:r w:rsidRPr="00AD0B8F">
        <w:t>Elements and Performance Criteria Pre-Content</w:t>
      </w:r>
    </w:p>
    <w:tbl>
      <w:tblPr>
        <w:tblW w:w="0" w:type="auto"/>
        <w:tblLayout w:type="fixed"/>
        <w:tblCellMar>
          <w:left w:w="62" w:type="dxa"/>
          <w:right w:w="62" w:type="dxa"/>
        </w:tblCellMar>
        <w:tblLook w:val="0000"/>
      </w:tblPr>
      <w:tblGrid>
        <w:gridCol w:w="3060"/>
        <w:gridCol w:w="5580"/>
      </w:tblGrid>
      <w:tr w:rsidTr="00321C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0B8F">
            <w:pPr>
              <w:pStyle w:val="BodyText"/>
              <w:rPr>
                <w:lang w:val="en-NZ"/>
              </w:rPr>
            </w:pPr>
            <w:r w:rsidRPr="00AD0B8F">
              <w:t xml:space="preserve">Elements describe the </w:t>
            </w:r>
            <w:r w:rsidRPr="00AD0B8F">
              <w:t>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D0B8F" w:rsidP="00AD0B8F">
            <w:pPr>
              <w:pStyle w:val="BodyText"/>
            </w:pPr>
            <w:r w:rsidRPr="00AD0B8F">
              <w:t xml:space="preserve">Performance Criteria describe the required performance needed to demonstrate achievement of the element. Where </w:t>
            </w:r>
            <w:r w:rsidRPr="00AD0B8F">
              <w:rPr>
                <w:rStyle w:val="BoldandItalics"/>
              </w:rPr>
              <w:t xml:space="preserve">bold italicised </w:t>
            </w:r>
            <w:r w:rsidRPr="00AD0B8F">
              <w:t xml:space="preserve">text is used, further information is detailed in the  Range Statement. Assessment of </w:t>
            </w:r>
            <w:r w:rsidRPr="00AD0B8F">
              <w:t>performance is to be consistent with the Evidence Guide.</w:t>
            </w:r>
          </w:p>
        </w:tc>
      </w:tr>
    </w:tbl>
    <w:p w:rsidR="00000000" w:rsidRPr="00AD0B8F" w:rsidP="00AD0B8F">
      <w:pPr>
        <w:pStyle w:val="BodyText"/>
      </w:pPr>
    </w:p>
    <w:p w:rsidR="00000000" w:rsidRPr="00AD0B8F" w:rsidP="00AD0B8F">
      <w:pPr>
        <w:pStyle w:val="AllowPageBreak"/>
      </w:pPr>
    </w:p>
    <w:p w:rsidR="00000000" w:rsidRPr="00AD0B8F" w:rsidP="00AD0B8F">
      <w:pPr>
        <w:pStyle w:val="Heading1"/>
      </w:pPr>
      <w:bookmarkStart w:id="8" w:name="O_534431"/>
      <w:bookmarkEnd w:id="8"/>
      <w:r w:rsidRPr="00AD0B8F">
        <w:t>Elements and Performance Criteria</w:t>
      </w:r>
    </w:p>
    <w:tbl>
      <w:tblPr>
        <w:tblW w:w="0" w:type="auto"/>
        <w:tblLayout w:type="fixed"/>
        <w:tblCellMar>
          <w:left w:w="62" w:type="dxa"/>
          <w:right w:w="62" w:type="dxa"/>
        </w:tblCellMar>
        <w:tblLook w:val="0000"/>
      </w:tblPr>
      <w:tblGrid>
        <w:gridCol w:w="3060"/>
        <w:gridCol w:w="5580"/>
      </w:tblGrid>
      <w:tr w:rsidTr="00AD0B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D0B8F" w:rsidP="00AD0B8F">
            <w:pPr>
              <w:pStyle w:val="List"/>
            </w:pPr>
            <w:r w:rsidRPr="00AD0B8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D0B8F">
            <w:pPr>
              <w:pStyle w:val="List"/>
              <w:rPr>
                <w:lang w:val="en-NZ"/>
              </w:rPr>
            </w:pPr>
            <w:r w:rsidRPr="00AD0B8F">
              <w:rPr>
                <w:rStyle w:val="SpecialBold"/>
              </w:rPr>
              <w:t>PERFORMANCE CRITERIA</w:t>
            </w:r>
          </w:p>
        </w:tc>
      </w:tr>
      <w:tr w:rsidTr="00AD0B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0B8F">
            <w:pPr>
              <w:pStyle w:val="List"/>
              <w:rPr>
                <w:lang w:val="en-NZ"/>
              </w:rPr>
            </w:pPr>
            <w:r w:rsidRPr="00AD0B8F">
              <w:rPr>
                <w:rStyle w:val="SpecialBold"/>
              </w:rPr>
              <w:t>1.</w:t>
            </w:r>
            <w:r w:rsidRPr="00AD0B8F">
              <w:rPr>
                <w:rStyle w:val="SpecialBold"/>
              </w:rPr>
              <w:tab/>
              <w:t>Determine the requirement, scope and outcome of inspection</w:t>
            </w:r>
          </w:p>
        </w:tc>
        <w:tc>
          <w:tcPr>
            <w:tcW w:w="5580" w:type="dxa"/>
            <w:tcBorders>
              <w:top w:val="nil"/>
              <w:left w:val="nil"/>
              <w:bottom w:val="nil"/>
              <w:right w:val="nil"/>
            </w:tcBorders>
            <w:tcMar>
              <w:top w:w="0" w:type="dxa"/>
              <w:left w:w="62" w:type="dxa"/>
              <w:bottom w:w="0" w:type="dxa"/>
              <w:right w:w="62" w:type="dxa"/>
            </w:tcMar>
          </w:tcPr>
          <w:p w:rsidR="00000000" w:rsidRPr="00AD0B8F" w:rsidP="00AD0B8F">
            <w:pPr>
              <w:pStyle w:val="List"/>
            </w:pPr>
            <w:r w:rsidRPr="00AD0B8F">
              <w:t>1.1</w:t>
            </w:r>
            <w:r w:rsidRPr="00AD0B8F">
              <w:rPr>
                <w:rStyle w:val="BoldandItalics"/>
              </w:rPr>
              <w:tab/>
              <w:t>Class of building</w:t>
            </w:r>
            <w:r w:rsidRPr="00AD0B8F">
              <w:t xml:space="preserve"> is identified in accordance with the Building Code of Australia.</w:t>
            </w:r>
          </w:p>
          <w:p w:rsidR="00000000" w:rsidP="00AD0B8F">
            <w:pPr>
              <w:pStyle w:val="List"/>
              <w:rPr>
                <w:lang w:val="en-NZ"/>
              </w:rPr>
            </w:pPr>
            <w:r w:rsidRPr="00AD0B8F">
              <w:t>1.2</w:t>
            </w:r>
            <w:r w:rsidRPr="00AD0B8F">
              <w:tab/>
              <w:t>Methodology for conducting the inspection is determined.</w:t>
            </w:r>
          </w:p>
        </w:tc>
      </w:tr>
      <w:tr w:rsidTr="00AD0B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0B8F">
            <w:pPr>
              <w:pStyle w:val="List"/>
              <w:rPr>
                <w:lang w:val="en-NZ"/>
              </w:rPr>
            </w:pPr>
            <w:r w:rsidRPr="00AD0B8F">
              <w:rPr>
                <w:rStyle w:val="SpecialBold"/>
              </w:rPr>
              <w:t>2.</w:t>
            </w:r>
            <w:r w:rsidRPr="00AD0B8F">
              <w:rPr>
                <w:rStyle w:val="SpecialBold"/>
              </w:rPr>
              <w:tab/>
              <w:t>Identify the fire safety systems on the building plan and associated documentation, and locate the actual systems in the buil</w:t>
            </w:r>
            <w:r w:rsidRPr="00AD0B8F">
              <w:rPr>
                <w:rStyle w:val="SpecialBold"/>
              </w:rPr>
              <w:t>ding</w:t>
            </w:r>
          </w:p>
        </w:tc>
        <w:tc>
          <w:tcPr>
            <w:tcW w:w="5580" w:type="dxa"/>
            <w:tcBorders>
              <w:top w:val="nil"/>
              <w:left w:val="nil"/>
              <w:bottom w:val="nil"/>
              <w:right w:val="nil"/>
            </w:tcBorders>
            <w:tcMar>
              <w:top w:w="0" w:type="dxa"/>
              <w:left w:w="62" w:type="dxa"/>
              <w:bottom w:w="0" w:type="dxa"/>
              <w:right w:w="62" w:type="dxa"/>
            </w:tcMar>
          </w:tcPr>
          <w:p w:rsidR="00000000" w:rsidRPr="00AD0B8F" w:rsidP="00AD0B8F">
            <w:pPr>
              <w:pStyle w:val="List"/>
            </w:pPr>
            <w:r w:rsidRPr="00AD0B8F">
              <w:t>2.1</w:t>
            </w:r>
            <w:r w:rsidRPr="00AD0B8F">
              <w:rPr>
                <w:rStyle w:val="BoldandItalics"/>
              </w:rPr>
              <w:tab/>
              <w:t>Fire safety systems</w:t>
            </w:r>
            <w:r w:rsidRPr="00AD0B8F">
              <w:t xml:space="preserve"> and components are correctly identified on the building plans and associated documentation.</w:t>
            </w:r>
          </w:p>
          <w:p w:rsidR="00000000" w:rsidRPr="00AD0B8F" w:rsidP="00AD0B8F">
            <w:pPr>
              <w:pStyle w:val="List"/>
            </w:pPr>
            <w:r w:rsidRPr="00AD0B8F">
              <w:t>2.2</w:t>
            </w:r>
            <w:r w:rsidRPr="00AD0B8F">
              <w:tab/>
              <w:t>Using the building plans and associated documentation, fire safety systems are located in the building.</w:t>
            </w:r>
          </w:p>
          <w:p w:rsidR="00000000" w:rsidP="00AD0B8F">
            <w:pPr>
              <w:pStyle w:val="List"/>
              <w:rPr>
                <w:lang w:val="en-NZ"/>
              </w:rPr>
            </w:pPr>
            <w:r w:rsidRPr="00AD0B8F">
              <w:t>2.3</w:t>
            </w:r>
            <w:r w:rsidRPr="00AD0B8F">
              <w:tab/>
              <w:t xml:space="preserve">Variations between the </w:t>
            </w:r>
            <w:r w:rsidRPr="00AD0B8F">
              <w:t>plans and the actual locations are recorded.</w:t>
            </w:r>
          </w:p>
        </w:tc>
      </w:tr>
      <w:tr w:rsidTr="00AD0B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0B8F">
            <w:pPr>
              <w:pStyle w:val="List"/>
              <w:rPr>
                <w:lang w:val="en-NZ"/>
              </w:rPr>
            </w:pPr>
            <w:r w:rsidRPr="00AD0B8F">
              <w:rPr>
                <w:rStyle w:val="SpecialBold"/>
              </w:rPr>
              <w:t>3.</w:t>
            </w:r>
            <w:r w:rsidRPr="00AD0B8F">
              <w:rPr>
                <w:rStyle w:val="SpecialBold"/>
              </w:rPr>
              <w:tab/>
              <w:t>Verify the actual fire safety systems with the building plan and associated documentation</w:t>
            </w:r>
          </w:p>
        </w:tc>
        <w:tc>
          <w:tcPr>
            <w:tcW w:w="5580" w:type="dxa"/>
            <w:tcBorders>
              <w:top w:val="nil"/>
              <w:left w:val="nil"/>
              <w:bottom w:val="nil"/>
              <w:right w:val="nil"/>
            </w:tcBorders>
            <w:tcMar>
              <w:top w:w="0" w:type="dxa"/>
              <w:left w:w="62" w:type="dxa"/>
              <w:bottom w:w="0" w:type="dxa"/>
              <w:right w:w="62" w:type="dxa"/>
            </w:tcMar>
          </w:tcPr>
          <w:p w:rsidR="00000000" w:rsidRPr="00AD0B8F" w:rsidP="00AD0B8F">
            <w:pPr>
              <w:pStyle w:val="List"/>
            </w:pPr>
            <w:r w:rsidRPr="00AD0B8F">
              <w:t>3.1</w:t>
            </w:r>
            <w:r w:rsidRPr="00AD0B8F">
              <w:tab/>
              <w:t>Building plan and associated documentation are compared with the actual location of the building’s fire safety sy</w:t>
            </w:r>
            <w:r w:rsidRPr="00AD0B8F">
              <w:t>stems.</w:t>
            </w:r>
          </w:p>
          <w:p w:rsidR="00000000" w:rsidP="00AD0B8F">
            <w:pPr>
              <w:pStyle w:val="List"/>
              <w:rPr>
                <w:lang w:val="en-NZ"/>
              </w:rPr>
            </w:pPr>
            <w:r w:rsidRPr="00AD0B8F">
              <w:t>3.2</w:t>
            </w:r>
            <w:r w:rsidRPr="00AD0B8F">
              <w:tab/>
              <w:t>Variations between the building plans and associated documentation and actual locations are recorded.</w:t>
            </w:r>
          </w:p>
        </w:tc>
      </w:tr>
      <w:tr w:rsidTr="00AD0B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0B8F">
            <w:pPr>
              <w:pStyle w:val="List"/>
              <w:rPr>
                <w:lang w:val="en-NZ"/>
              </w:rPr>
            </w:pPr>
            <w:r w:rsidRPr="00AD0B8F">
              <w:rPr>
                <w:rStyle w:val="SpecialBold"/>
              </w:rPr>
              <w:t>4.</w:t>
            </w:r>
            <w:r w:rsidRPr="00AD0B8F">
              <w:rPr>
                <w:rStyle w:val="SpecialBold"/>
              </w:rPr>
              <w:tab/>
              <w:t>Review compliance of the building fire safety systems</w:t>
            </w:r>
          </w:p>
        </w:tc>
        <w:tc>
          <w:tcPr>
            <w:tcW w:w="5580" w:type="dxa"/>
            <w:tcBorders>
              <w:top w:val="nil"/>
              <w:left w:val="nil"/>
              <w:bottom w:val="nil"/>
              <w:right w:val="nil"/>
            </w:tcBorders>
            <w:tcMar>
              <w:top w:w="0" w:type="dxa"/>
              <w:left w:w="62" w:type="dxa"/>
              <w:bottom w:w="0" w:type="dxa"/>
              <w:right w:w="62" w:type="dxa"/>
            </w:tcMar>
          </w:tcPr>
          <w:p w:rsidR="00000000" w:rsidRPr="00AD0B8F" w:rsidP="00AD0B8F">
            <w:pPr>
              <w:pStyle w:val="List"/>
            </w:pPr>
            <w:r w:rsidRPr="00AD0B8F">
              <w:t>4.1</w:t>
            </w:r>
            <w:r w:rsidRPr="00AD0B8F">
              <w:tab/>
              <w:t xml:space="preserve">Building fire safety systems are checked against design requirements and </w:t>
            </w:r>
            <w:r w:rsidRPr="00AD0B8F">
              <w:rPr>
                <w:rStyle w:val="BoldandItalics"/>
              </w:rPr>
              <w:t>relevant</w:t>
            </w:r>
            <w:r w:rsidRPr="00AD0B8F">
              <w:rPr>
                <w:rStyle w:val="BoldandItalics"/>
              </w:rPr>
              <w:t xml:space="preserve"> standards.</w:t>
            </w:r>
          </w:p>
          <w:p w:rsidR="00000000" w:rsidRPr="00AD0B8F" w:rsidP="00AD0B8F">
            <w:pPr>
              <w:pStyle w:val="List"/>
            </w:pPr>
            <w:r w:rsidRPr="00AD0B8F">
              <w:t>4.2</w:t>
            </w:r>
            <w:r w:rsidRPr="00AD0B8F">
              <w:tab/>
              <w:t>Building emergency organisational structure is checked against design requirements and relevant standards.</w:t>
            </w:r>
          </w:p>
          <w:p w:rsidR="00000000" w:rsidRPr="00AD0B8F" w:rsidP="00AD0B8F">
            <w:pPr>
              <w:pStyle w:val="List"/>
            </w:pPr>
            <w:r w:rsidRPr="00AD0B8F">
              <w:t>4.3</w:t>
            </w:r>
            <w:r w:rsidRPr="00AD0B8F">
              <w:tab/>
              <w:t>Maintenance procedures and log books are checked against design requirements and relevant standards.</w:t>
            </w:r>
          </w:p>
          <w:p w:rsidR="00000000" w:rsidP="00AD0B8F">
            <w:pPr>
              <w:pStyle w:val="List"/>
              <w:rPr>
                <w:lang w:val="en-NZ"/>
              </w:rPr>
            </w:pPr>
            <w:r w:rsidRPr="00AD0B8F">
              <w:t>4.4</w:t>
            </w:r>
            <w:r w:rsidRPr="00AD0B8F">
              <w:tab/>
              <w:t>Variations to design req</w:t>
            </w:r>
            <w:r w:rsidRPr="00AD0B8F">
              <w:t>uirements and relevant standards are noted and reported.</w:t>
            </w:r>
          </w:p>
        </w:tc>
      </w:tr>
      <w:tr w:rsidTr="00AD0B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0B8F">
            <w:pPr>
              <w:pStyle w:val="List"/>
              <w:rPr>
                <w:lang w:val="en-NZ"/>
              </w:rPr>
            </w:pPr>
            <w:r w:rsidRPr="00AD0B8F">
              <w:rPr>
                <w:rStyle w:val="SpecialBold"/>
              </w:rPr>
              <w:t>5.</w:t>
            </w:r>
            <w:r w:rsidRPr="00AD0B8F">
              <w:rPr>
                <w:rStyle w:val="SpecialBold"/>
              </w:rPr>
              <w:tab/>
              <w:t>Assess the operation and maintenance of the fire safety systems</w:t>
            </w:r>
          </w:p>
        </w:tc>
        <w:tc>
          <w:tcPr>
            <w:tcW w:w="5580" w:type="dxa"/>
            <w:tcBorders>
              <w:top w:val="nil"/>
              <w:left w:val="nil"/>
              <w:bottom w:val="nil"/>
              <w:right w:val="nil"/>
            </w:tcBorders>
            <w:tcMar>
              <w:top w:w="0" w:type="dxa"/>
              <w:left w:w="62" w:type="dxa"/>
              <w:bottom w:w="0" w:type="dxa"/>
              <w:right w:w="62" w:type="dxa"/>
            </w:tcMar>
          </w:tcPr>
          <w:p w:rsidR="00000000" w:rsidRPr="00AD0B8F" w:rsidP="00AD0B8F">
            <w:pPr>
              <w:pStyle w:val="List"/>
            </w:pPr>
            <w:r w:rsidRPr="00AD0B8F">
              <w:t>5.1</w:t>
            </w:r>
            <w:r w:rsidRPr="00AD0B8F">
              <w:tab/>
              <w:t>Maintenance requirements are identified and examined.</w:t>
            </w:r>
          </w:p>
          <w:p w:rsidR="00000000" w:rsidRPr="00AD0B8F" w:rsidP="00AD0B8F">
            <w:pPr>
              <w:pStyle w:val="List"/>
            </w:pPr>
            <w:r w:rsidRPr="00AD0B8F">
              <w:t>5.2</w:t>
            </w:r>
            <w:r w:rsidRPr="00AD0B8F">
              <w:tab/>
              <w:t>Maintenance records are located and examined.</w:t>
            </w:r>
          </w:p>
          <w:p w:rsidR="00000000" w:rsidP="00AD0B8F">
            <w:pPr>
              <w:pStyle w:val="List"/>
              <w:rPr>
                <w:lang w:val="en-NZ"/>
              </w:rPr>
            </w:pPr>
            <w:r w:rsidRPr="00AD0B8F">
              <w:t>5.3</w:t>
            </w:r>
            <w:r w:rsidRPr="00AD0B8F">
              <w:tab/>
            </w:r>
            <w:r w:rsidRPr="00AD0B8F">
              <w:t>Fire safety systems are tested in conjunction with a building representative, and recorded and reported in accordance with organisational and/or owner/occupier requirements.</w:t>
            </w:r>
          </w:p>
        </w:tc>
      </w:tr>
      <w:tr w:rsidTr="00AD0B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0B8F">
            <w:pPr>
              <w:pStyle w:val="List"/>
              <w:rPr>
                <w:lang w:val="en-NZ"/>
              </w:rPr>
            </w:pPr>
            <w:r w:rsidRPr="00AD0B8F">
              <w:rPr>
                <w:rStyle w:val="SpecialBold"/>
              </w:rPr>
              <w:t>6.</w:t>
            </w:r>
            <w:r w:rsidRPr="00AD0B8F">
              <w:rPr>
                <w:rStyle w:val="SpecialBold"/>
              </w:rPr>
              <w:tab/>
              <w:t>Assess the operation and maintenance of the fire safety systems</w:t>
            </w:r>
          </w:p>
        </w:tc>
        <w:tc>
          <w:tcPr>
            <w:tcW w:w="5580" w:type="dxa"/>
            <w:tcBorders>
              <w:top w:val="nil"/>
              <w:left w:val="nil"/>
              <w:bottom w:val="nil"/>
              <w:right w:val="nil"/>
            </w:tcBorders>
            <w:tcMar>
              <w:top w:w="0" w:type="dxa"/>
              <w:left w:w="62" w:type="dxa"/>
              <w:bottom w:w="0" w:type="dxa"/>
              <w:right w:w="62" w:type="dxa"/>
            </w:tcMar>
          </w:tcPr>
          <w:p w:rsidR="00000000" w:rsidRPr="00AD0B8F" w:rsidP="00AD0B8F">
            <w:pPr>
              <w:pStyle w:val="List"/>
            </w:pPr>
            <w:r w:rsidRPr="00AD0B8F">
              <w:t>6.1</w:t>
            </w:r>
            <w:r w:rsidRPr="00AD0B8F">
              <w:tab/>
              <w:t>Variations</w:t>
            </w:r>
            <w:r w:rsidRPr="00AD0B8F">
              <w:t xml:space="preserve"> to building plans and associated documentation are outlined.</w:t>
            </w:r>
          </w:p>
          <w:p w:rsidR="00000000" w:rsidRPr="00AD0B8F" w:rsidP="00AD0B8F">
            <w:pPr>
              <w:pStyle w:val="List"/>
            </w:pPr>
            <w:r w:rsidRPr="00AD0B8F">
              <w:t>6.2</w:t>
            </w:r>
            <w:r w:rsidRPr="00AD0B8F">
              <w:tab/>
              <w:t>Information on the review of the building’s fire safety systems compliance is provided.</w:t>
            </w:r>
          </w:p>
          <w:p w:rsidR="00000000" w:rsidRPr="00AD0B8F" w:rsidP="00AD0B8F">
            <w:pPr>
              <w:pStyle w:val="List"/>
            </w:pPr>
            <w:r w:rsidRPr="00AD0B8F">
              <w:t>6.3</w:t>
            </w:r>
            <w:r w:rsidRPr="00AD0B8F">
              <w:tab/>
              <w:t>Reports are distributed in accordance with organisational policies, legislative requirements and/o</w:t>
            </w:r>
            <w:r w:rsidRPr="00AD0B8F">
              <w:t>r owner/occupier requirements.</w:t>
            </w:r>
          </w:p>
        </w:tc>
      </w:tr>
    </w:tbl>
    <w:p w:rsidR="00321CE8" w:rsidP="00AD0B8F">
      <w:pPr>
        <w:pStyle w:val="List"/>
      </w:pPr>
    </w:p>
    <w:p w:rsidR="00321CE8" w:rsidP="00AD0B8F">
      <w:pPr>
        <w:pStyle w:val="List"/>
      </w:pPr>
    </w:p>
    <w:p w:rsidR="00000000" w:rsidRPr="00AD0B8F" w:rsidP="00AD0B8F">
      <w:pPr>
        <w:pStyle w:val="Heading1"/>
      </w:pPr>
      <w:bookmarkStart w:id="9" w:name="O_534430"/>
      <w:bookmarkEnd w:id="9"/>
      <w:r w:rsidRPr="00AD0B8F">
        <w:t>Required Skills and Knowledge</w:t>
      </w:r>
    </w:p>
    <w:tbl>
      <w:tblPr>
        <w:tblW w:w="0" w:type="auto"/>
        <w:tblLayout w:type="fixed"/>
        <w:tblCellMar>
          <w:left w:w="62" w:type="dxa"/>
          <w:right w:w="62" w:type="dxa"/>
        </w:tblCellMar>
        <w:tblLook w:val="0000"/>
      </w:tblPr>
      <w:tblGrid>
        <w:gridCol w:w="8640"/>
      </w:tblGrid>
      <w:tr w:rsidTr="00AD0B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D0B8F">
            <w:pPr>
              <w:pStyle w:val="BodyText"/>
              <w:rPr>
                <w:lang w:val="en-NZ"/>
              </w:rPr>
            </w:pPr>
            <w:r w:rsidRPr="00AD0B8F">
              <w:t>This describes the essential skills and knowledge and their level, required for this unit.</w:t>
            </w:r>
          </w:p>
        </w:tc>
      </w:tr>
      <w:tr w:rsidTr="00AD0B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D0B8F">
            <w:pPr>
              <w:pStyle w:val="BodyText"/>
              <w:rPr>
                <w:lang w:val="en-NZ"/>
              </w:rPr>
            </w:pPr>
            <w:r w:rsidRPr="00AD0B8F">
              <w:rPr>
                <w:rStyle w:val="SpecialBold"/>
              </w:rPr>
              <w:t>Required Skills</w:t>
            </w:r>
          </w:p>
        </w:tc>
      </w:tr>
      <w:tr w:rsidTr="00AD0B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D0B8F" w:rsidP="00AD0B8F">
            <w:pPr>
              <w:pStyle w:val="ListBullet"/>
            </w:pPr>
            <w:r w:rsidRPr="00AD0B8F">
              <w:t>interpret building plans in relation to fire safety systems</w:t>
            </w:r>
          </w:p>
          <w:p w:rsidR="00000000" w:rsidRPr="00AD0B8F" w:rsidP="00AD0B8F">
            <w:pPr>
              <w:pStyle w:val="ListBullet"/>
            </w:pPr>
            <w:r w:rsidRPr="00AD0B8F">
              <w:t>locate and identify components of the building fire safety system</w:t>
            </w:r>
          </w:p>
          <w:p w:rsidR="00000000" w:rsidP="00AD0B8F">
            <w:pPr>
              <w:pStyle w:val="ListBullet"/>
              <w:rPr>
                <w:lang w:val="en-NZ"/>
              </w:rPr>
            </w:pPr>
            <w:r w:rsidRPr="00AD0B8F">
              <w:t>operate and reinstate fire safety systems in accordance with organisational requirements</w:t>
            </w:r>
          </w:p>
        </w:tc>
      </w:tr>
      <w:tr w:rsidTr="00AD0B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D0B8F">
            <w:pPr>
              <w:pStyle w:val="BodyText"/>
              <w:rPr>
                <w:lang w:val="en-NZ"/>
              </w:rPr>
            </w:pPr>
            <w:r w:rsidRPr="00AD0B8F">
              <w:rPr>
                <w:rStyle w:val="SpecialBold"/>
              </w:rPr>
              <w:t>Required Knowledge</w:t>
            </w:r>
          </w:p>
        </w:tc>
      </w:tr>
      <w:tr w:rsidTr="00AD0B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D0B8F" w:rsidP="00AD0B8F">
            <w:pPr>
              <w:pStyle w:val="ListBullet"/>
            </w:pPr>
            <w:r w:rsidRPr="00AD0B8F">
              <w:t>building evacuation systems</w:t>
            </w:r>
          </w:p>
          <w:p w:rsidR="00000000" w:rsidRPr="00AD0B8F" w:rsidP="00AD0B8F">
            <w:pPr>
              <w:pStyle w:val="ListBullet"/>
            </w:pPr>
            <w:r w:rsidRPr="00AD0B8F">
              <w:t>egress routes and housekeeping practices</w:t>
            </w:r>
          </w:p>
          <w:p w:rsidR="00000000" w:rsidRPr="00AD0B8F" w:rsidP="00AD0B8F">
            <w:pPr>
              <w:pStyle w:val="ListBullet"/>
            </w:pPr>
            <w:r w:rsidRPr="00AD0B8F">
              <w:t>maintenanc</w:t>
            </w:r>
            <w:r w:rsidRPr="00AD0B8F">
              <w:t>e procedures</w:t>
            </w:r>
          </w:p>
          <w:p w:rsidR="00000000" w:rsidRPr="00AD0B8F" w:rsidP="00AD0B8F">
            <w:pPr>
              <w:pStyle w:val="ListBullet"/>
            </w:pPr>
            <w:r w:rsidRPr="00AD0B8F">
              <w:t>methods of operation of fire suppression systems</w:t>
            </w:r>
          </w:p>
          <w:p w:rsidR="00000000" w:rsidRPr="00AD0B8F" w:rsidP="00AD0B8F">
            <w:pPr>
              <w:pStyle w:val="ListBullet"/>
            </w:pPr>
            <w:r w:rsidRPr="00AD0B8F">
              <w:t>relevant manufacturer specifications</w:t>
            </w:r>
          </w:p>
          <w:p w:rsidR="00000000" w:rsidRPr="00AD0B8F" w:rsidP="00AD0B8F">
            <w:pPr>
              <w:pStyle w:val="ListBullet"/>
            </w:pPr>
            <w:r w:rsidRPr="00AD0B8F">
              <w:t>relevant standards</w:t>
            </w:r>
          </w:p>
          <w:p w:rsidR="00000000" w:rsidRPr="00AD0B8F" w:rsidP="00AD0B8F">
            <w:pPr>
              <w:pStyle w:val="ListBullet"/>
            </w:pPr>
            <w:r w:rsidRPr="00AD0B8F">
              <w:t>role of emergency management organisation</w:t>
            </w:r>
          </w:p>
          <w:p w:rsidR="00000000" w:rsidRPr="00AD0B8F" w:rsidP="00AD0B8F">
            <w:pPr>
              <w:pStyle w:val="ListBullet"/>
            </w:pPr>
            <w:r w:rsidRPr="00AD0B8F">
              <w:t>specific building design requirements</w:t>
            </w:r>
          </w:p>
          <w:p w:rsidR="00000000" w:rsidRPr="00AD0B8F" w:rsidP="00AD0B8F">
            <w:pPr>
              <w:pStyle w:val="ListBullet"/>
            </w:pPr>
            <w:r w:rsidRPr="00AD0B8F">
              <w:t>types of detection and alarm systems</w:t>
            </w:r>
          </w:p>
          <w:p w:rsidR="00000000" w:rsidRPr="00AD0B8F" w:rsidP="00AD0B8F">
            <w:pPr>
              <w:pStyle w:val="ListBullet"/>
            </w:pPr>
            <w:r w:rsidRPr="00AD0B8F">
              <w:t>types of fire suppression systems</w:t>
            </w:r>
          </w:p>
        </w:tc>
      </w:tr>
    </w:tbl>
    <w:p w:rsidR="00000000" w:rsidRPr="00AD0B8F" w:rsidP="00AD0B8F">
      <w:pPr>
        <w:pStyle w:val="BodyText"/>
      </w:pPr>
    </w:p>
    <w:p w:rsidR="00000000" w:rsidRPr="00AD0B8F" w:rsidP="00AD0B8F">
      <w:pPr>
        <w:pStyle w:val="AllowPageBreak"/>
      </w:pPr>
    </w:p>
    <w:p w:rsidR="00000000" w:rsidRPr="00AD0B8F" w:rsidP="00AD0B8F">
      <w:pPr>
        <w:pStyle w:val="Heading1"/>
      </w:pPr>
      <w:bookmarkStart w:id="10" w:name="O_534429"/>
      <w:bookmarkEnd w:id="10"/>
      <w:r w:rsidRPr="00AD0B8F">
        <w:t>Evidence Guide</w:t>
      </w:r>
    </w:p>
    <w:tbl>
      <w:tblPr>
        <w:tblW w:w="0" w:type="auto"/>
        <w:tblLayout w:type="fixed"/>
        <w:tblCellMar>
          <w:left w:w="62" w:type="dxa"/>
          <w:right w:w="62" w:type="dxa"/>
        </w:tblCellMar>
        <w:tblLook w:val="0000"/>
      </w:tblPr>
      <w:tblGrid>
        <w:gridCol w:w="3060"/>
        <w:gridCol w:w="5580"/>
      </w:tblGrid>
      <w:tr w:rsidTr="00AD0B8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D0B8F">
            <w:pPr>
              <w:pStyle w:val="BodyText"/>
              <w:rPr>
                <w:lang w:val="en-NZ"/>
              </w:rPr>
            </w:pPr>
            <w:r w:rsidRPr="00AD0B8F">
              <w:t>The evidence guide provides advice on assessment and must be read in conjunction with the Performance Criteria, Required Skills and Knowledge, the Range Statement and the Assessment Guidel</w:t>
            </w:r>
            <w:r w:rsidRPr="00AD0B8F">
              <w:t>ines for this Training Package.</w:t>
            </w:r>
          </w:p>
        </w:tc>
      </w:tr>
      <w:tr w:rsidTr="00AD0B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0B8F">
            <w:pPr>
              <w:pStyle w:val="BodyText"/>
              <w:rPr>
                <w:lang w:val="en-NZ"/>
              </w:rPr>
            </w:pPr>
            <w:r w:rsidRPr="00AD0B8F">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D0B8F" w:rsidP="00AD0B8F">
            <w:pPr>
              <w:pStyle w:val="BodyText"/>
            </w:pPr>
            <w:r w:rsidRPr="00AD0B8F">
              <w:t>Assessment must confirm the ability to:</w:t>
            </w:r>
          </w:p>
          <w:p w:rsidR="00000000" w:rsidRPr="00AD0B8F" w:rsidP="00AD0B8F">
            <w:pPr>
              <w:pStyle w:val="ListBullet"/>
            </w:pPr>
            <w:r w:rsidRPr="00AD0B8F">
              <w:t xml:space="preserve">compare the building’s actual fire safety system against the system on the </w:t>
            </w:r>
            <w:r w:rsidRPr="00AD0B8F">
              <w:t>building plans and associated documentation</w:t>
            </w:r>
          </w:p>
          <w:p w:rsidR="00000000" w:rsidRPr="00AD0B8F" w:rsidP="00AD0B8F">
            <w:pPr>
              <w:pStyle w:val="ListBullet"/>
            </w:pPr>
            <w:r w:rsidRPr="00AD0B8F">
              <w:t>inspect and determine the building’s fire safety system against design requirements or other relevant standards</w:t>
            </w:r>
          </w:p>
          <w:p w:rsidR="00000000" w:rsidRPr="00AD0B8F" w:rsidP="00AD0B8F">
            <w:pPr>
              <w:pStyle w:val="ListBullet"/>
            </w:pPr>
            <w:r w:rsidRPr="00AD0B8F">
              <w:t>apply knowledge of building regulations in the area of responsibility</w:t>
            </w:r>
          </w:p>
          <w:p w:rsidR="00000000" w:rsidRPr="00AD0B8F" w:rsidP="00AD0B8F">
            <w:pPr>
              <w:pStyle w:val="ListBullet"/>
            </w:pPr>
            <w:r w:rsidRPr="00AD0B8F">
              <w:t>apply knowledge of the Buildin</w:t>
            </w:r>
            <w:r w:rsidRPr="00AD0B8F">
              <w:t>g Code of Australia</w:t>
            </w:r>
          </w:p>
          <w:p w:rsidR="00000000" w:rsidRPr="00AD0B8F" w:rsidP="00AD0B8F">
            <w:pPr>
              <w:pStyle w:val="ListBullet"/>
            </w:pPr>
            <w:r w:rsidRPr="00AD0B8F">
              <w:t>report on the inspection and highlight variations.</w:t>
            </w:r>
          </w:p>
          <w:p w:rsidR="00000000" w:rsidRPr="00AD0B8F" w:rsidP="00AD0B8F">
            <w:pPr>
              <w:pStyle w:val="BodyText"/>
            </w:pPr>
            <w:r w:rsidRPr="00AD0B8F">
              <w:rPr>
                <w:rStyle w:val="SpecialBold"/>
              </w:rPr>
              <w:t>Consistency in performance</w:t>
            </w:r>
          </w:p>
          <w:p w:rsidR="00000000" w:rsidP="00AD0B8F">
            <w:pPr>
              <w:pStyle w:val="BodyText"/>
              <w:rPr>
                <w:lang w:val="en-NZ"/>
              </w:rPr>
            </w:pPr>
            <w:r w:rsidRPr="00AD0B8F">
              <w:t>Competency should be demonstrated over time in a range of actual or simulated workplace environments.</w:t>
            </w:r>
          </w:p>
        </w:tc>
      </w:tr>
      <w:tr w:rsidTr="00AD0B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D0B8F" w:rsidP="00AD0B8F">
            <w:pPr>
              <w:pStyle w:val="BodyText"/>
            </w:pPr>
            <w:r w:rsidRPr="00AD0B8F">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D0B8F" w:rsidP="00AD0B8F">
            <w:pPr>
              <w:pStyle w:val="BodyText"/>
            </w:pPr>
            <w:r w:rsidRPr="00AD0B8F">
              <w:rPr>
                <w:rStyle w:val="SpecialBold"/>
              </w:rPr>
              <w:t>Context of assessment</w:t>
            </w:r>
          </w:p>
          <w:p w:rsidR="00000000" w:rsidRPr="00AD0B8F" w:rsidP="00AD0B8F">
            <w:pPr>
              <w:pStyle w:val="BodyText"/>
            </w:pPr>
            <w:r w:rsidRPr="00AD0B8F">
              <w:t>Competency should be assessed on-the-job through actual inspections.</w:t>
            </w:r>
          </w:p>
          <w:p w:rsidR="00000000" w:rsidRPr="00AD0B8F" w:rsidP="00AD0B8F">
            <w:pPr>
              <w:pStyle w:val="BodyText"/>
            </w:pPr>
            <w:r w:rsidRPr="00AD0B8F">
              <w:rPr>
                <w:rStyle w:val="SpecialBold"/>
              </w:rPr>
              <w:t>Specific resources for assessment</w:t>
            </w:r>
          </w:p>
          <w:p w:rsidR="00000000" w:rsidRPr="00AD0B8F" w:rsidP="00AD0B8F">
            <w:pPr>
              <w:pStyle w:val="BodyText"/>
            </w:pPr>
            <w:r w:rsidRPr="00AD0B8F">
              <w:t>Access is required to:</w:t>
            </w:r>
          </w:p>
          <w:p w:rsidR="00000000" w:rsidRPr="00AD0B8F" w:rsidP="00AD0B8F">
            <w:pPr>
              <w:pStyle w:val="ListBullet"/>
            </w:pPr>
            <w:r w:rsidRPr="00AD0B8F">
              <w:t>site</w:t>
            </w:r>
          </w:p>
          <w:p w:rsidR="00000000" w:rsidP="00AD0B8F">
            <w:pPr>
              <w:pStyle w:val="ListBullet"/>
              <w:rPr>
                <w:lang w:val="en-NZ"/>
              </w:rPr>
            </w:pPr>
            <w:r w:rsidRPr="00AD0B8F">
              <w:t>building plans and associated documentation for an actual inspection</w:t>
            </w:r>
          </w:p>
        </w:tc>
      </w:tr>
      <w:tr w:rsidTr="00AD0B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0B8F">
            <w:pPr>
              <w:pStyle w:val="BodyText"/>
              <w:rPr>
                <w:lang w:val="en-NZ"/>
              </w:rPr>
            </w:pPr>
            <w:r w:rsidRPr="00AD0B8F">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AD0B8F" w:rsidP="00AD0B8F">
            <w:pPr>
              <w:pStyle w:val="BodyText"/>
            </w:pPr>
            <w:r w:rsidRPr="00AD0B8F">
              <w:t>In a public</w:t>
            </w:r>
            <w:r w:rsidRPr="00AD0B8F">
              <w:t xml:space="preserve"> safety environment assessment is usually conducted via direct observation in a training environment or in the workplace via subject matter supervision and/or mentoring, which is typically recorded in a competency workbook.</w:t>
            </w:r>
          </w:p>
          <w:p w:rsidR="00000000" w:rsidRPr="00AD0B8F" w:rsidP="00AD0B8F">
            <w:pPr>
              <w:pStyle w:val="BodyText"/>
            </w:pPr>
            <w:r w:rsidRPr="00AD0B8F">
              <w:t>Assessment is completed using ap</w:t>
            </w:r>
            <w:r w:rsidRPr="00AD0B8F">
              <w:t>propriately qualified assessors who select the most appropriate method of assessment.</w:t>
            </w:r>
          </w:p>
          <w:p w:rsidR="00000000" w:rsidRPr="00AD0B8F" w:rsidP="00AD0B8F">
            <w:pPr>
              <w:pStyle w:val="BodyText"/>
            </w:pPr>
            <w:r w:rsidRPr="00AD0B8F">
              <w:t>Assessment may occur in an operational environment or in an agency-approved simulated work environment. Forms of assessment that are typically used include:</w:t>
            </w:r>
          </w:p>
          <w:p w:rsidR="00000000" w:rsidRPr="00AD0B8F" w:rsidP="00AD0B8F">
            <w:pPr>
              <w:pStyle w:val="ListBullet"/>
            </w:pPr>
            <w:r w:rsidRPr="00AD0B8F">
              <w:t>direct obser</w:t>
            </w:r>
            <w:r w:rsidRPr="00AD0B8F">
              <w:t>vation</w:t>
            </w:r>
          </w:p>
          <w:p w:rsidR="00000000" w:rsidRPr="00AD0B8F" w:rsidP="00AD0B8F">
            <w:pPr>
              <w:pStyle w:val="ListBullet"/>
            </w:pPr>
            <w:r w:rsidRPr="00AD0B8F">
              <w:t>interviewing the candidate</w:t>
            </w:r>
          </w:p>
          <w:p w:rsidR="00000000" w:rsidRPr="00AD0B8F" w:rsidP="00AD0B8F">
            <w:pPr>
              <w:pStyle w:val="ListBullet"/>
            </w:pPr>
            <w:r w:rsidRPr="00AD0B8F">
              <w:t>journals and workplace documentation</w:t>
            </w:r>
          </w:p>
          <w:p w:rsidR="00000000" w:rsidRPr="00AD0B8F" w:rsidP="00AD0B8F">
            <w:pPr>
              <w:pStyle w:val="ListBullet"/>
            </w:pPr>
            <w:r w:rsidRPr="00AD0B8F">
              <w:t>third party reports from supervisors</w:t>
            </w:r>
          </w:p>
          <w:p w:rsidR="00000000" w:rsidRPr="00AD0B8F" w:rsidP="00AD0B8F">
            <w:pPr>
              <w:pStyle w:val="ListBullet"/>
            </w:pPr>
            <w:r w:rsidRPr="00AD0B8F">
              <w:t>written or oral questions</w:t>
            </w:r>
          </w:p>
        </w:tc>
      </w:tr>
    </w:tbl>
    <w:p w:rsidR="00000000" w:rsidRPr="00AD0B8F" w:rsidP="00AD0B8F">
      <w:pPr>
        <w:pStyle w:val="BodyText"/>
      </w:pPr>
    </w:p>
    <w:p w:rsidR="00000000" w:rsidRPr="00AD0B8F" w:rsidP="00AD0B8F">
      <w:pPr>
        <w:pStyle w:val="AllowPageBreak"/>
      </w:pPr>
    </w:p>
    <w:p w:rsidR="00000000" w:rsidRPr="00AD0B8F" w:rsidP="00AD0B8F">
      <w:pPr>
        <w:pStyle w:val="Heading1"/>
      </w:pPr>
      <w:bookmarkStart w:id="11" w:name="O_534428"/>
      <w:bookmarkEnd w:id="11"/>
      <w:r w:rsidRPr="00AD0B8F">
        <w:t>Range Statement</w:t>
      </w:r>
    </w:p>
    <w:tbl>
      <w:tblPr>
        <w:tblW w:w="0" w:type="auto"/>
        <w:tblLayout w:type="fixed"/>
        <w:tblCellMar>
          <w:left w:w="62" w:type="dxa"/>
          <w:right w:w="62" w:type="dxa"/>
        </w:tblCellMar>
        <w:tblLook w:val="0000"/>
      </w:tblPr>
      <w:tblGrid>
        <w:gridCol w:w="3060"/>
        <w:gridCol w:w="5580"/>
      </w:tblGrid>
      <w:tr w:rsidTr="00AD0B8F">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t xml:space="preserve">The Range Statement relates to the Unit of Competency as a whole. It allows for different work environments and situations that may affect performance. </w:t>
            </w:r>
            <w:r w:rsidRPr="00AD0B8F">
              <w:rPr>
                <w:rStyle w:val="BoldandItalics"/>
              </w:rPr>
              <w:t>Bold italicised</w:t>
            </w:r>
            <w:r w:rsidRPr="00AD0B8F">
              <w:t xml:space="preserve"> wording in the Performance Criteria is detailed below.</w:t>
            </w:r>
          </w:p>
        </w:tc>
      </w:tr>
      <w:tr w:rsidTr="00AD0B8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rPr>
                <w:rStyle w:val="BoldandItalics"/>
              </w:rPr>
              <w:t>Class of building</w:t>
            </w:r>
            <w:r w:rsidRPr="00AD0B8F">
              <w:rPr>
                <w:rStyle w:val="Emphasis"/>
              </w:rPr>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ListBullet"/>
              <w:rPr>
                <w:lang w:val="en-NZ"/>
              </w:rPr>
            </w:pPr>
            <w:r w:rsidRPr="00AD0B8F">
              <w:t>buildings and structures, as defined in the Building Code of Australia</w:t>
            </w:r>
          </w:p>
        </w:tc>
      </w:tr>
      <w:tr w:rsidTr="00AD0B8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rPr>
                <w:rStyle w:val="BoldandItalics"/>
              </w:rPr>
              <w:t>Fire safety systems</w:t>
            </w:r>
            <w:r w:rsidRPr="00AD0B8F">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8F" w:rsidP="00AD0B8F">
            <w:pPr>
              <w:pStyle w:val="ListBullet"/>
            </w:pPr>
            <w:r w:rsidRPr="00AD0B8F">
              <w:t>emergency egress systems (emergency lifts, emergency lighting and power systems, emergency vehicular access, emergency warning and intercommunicati</w:t>
            </w:r>
            <w:r w:rsidRPr="00AD0B8F">
              <w:t>on system, exit and egress pathways, exit doors, exit signs)</w:t>
            </w:r>
          </w:p>
          <w:p w:rsidR="00000000" w:rsidRPr="00AD0B8F" w:rsidP="00AD0B8F">
            <w:pPr>
              <w:pStyle w:val="ListBullet"/>
            </w:pPr>
            <w:r w:rsidRPr="00AD0B8F">
              <w:t>fire detection and alarm systems</w:t>
            </w:r>
          </w:p>
          <w:p w:rsidR="00000000" w:rsidP="00AD0B8F">
            <w:pPr>
              <w:pStyle w:val="ListBullet"/>
              <w:rPr>
                <w:lang w:val="en-NZ"/>
              </w:rPr>
            </w:pPr>
            <w:r w:rsidRPr="00AD0B8F">
              <w:t>fire sprinkler systems</w:t>
            </w:r>
          </w:p>
        </w:tc>
      </w:tr>
      <w:tr w:rsidTr="00AD0B8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8F" w:rsidP="00AD0B8F">
            <w:pPr>
              <w:pStyle w:val="ListBullet"/>
            </w:pPr>
            <w:r w:rsidRPr="00AD0B8F">
              <w:t>building control systems</w:t>
            </w:r>
          </w:p>
          <w:p w:rsidR="00000000" w:rsidRPr="00AD0B8F" w:rsidP="00AD0B8F">
            <w:pPr>
              <w:pStyle w:val="ListBullet"/>
            </w:pPr>
            <w:r w:rsidRPr="00AD0B8F">
              <w:t>building design requirements</w:t>
            </w:r>
          </w:p>
          <w:p w:rsidR="00000000" w:rsidRPr="00AD0B8F" w:rsidP="00AD0B8F">
            <w:pPr>
              <w:pStyle w:val="ListBullet"/>
            </w:pPr>
            <w:r w:rsidRPr="00AD0B8F">
              <w:t>communications systems</w:t>
            </w:r>
          </w:p>
          <w:p w:rsidR="00000000" w:rsidRPr="00AD0B8F" w:rsidP="00AD0B8F">
            <w:pPr>
              <w:pStyle w:val="ListBullet"/>
            </w:pPr>
            <w:r w:rsidRPr="00AD0B8F">
              <w:t>emergency vehicle access–</w:t>
            </w:r>
            <w:r w:rsidRPr="00AD0B8F">
              <w:t>egress systems</w:t>
            </w:r>
          </w:p>
          <w:p w:rsidR="00000000" w:rsidRPr="00AD0B8F" w:rsidP="00AD0B8F">
            <w:pPr>
              <w:pStyle w:val="ListBullet"/>
            </w:pPr>
            <w:r w:rsidRPr="00AD0B8F">
              <w:t>emergency warning and intercommunication system (EWIS)</w:t>
            </w:r>
          </w:p>
          <w:p w:rsidR="00000000" w:rsidRPr="00AD0B8F" w:rsidP="00AD0B8F">
            <w:pPr>
              <w:pStyle w:val="ListBullet"/>
            </w:pPr>
            <w:r w:rsidRPr="00AD0B8F">
              <w:t>fire/emergency control centres/rooms</w:t>
            </w:r>
          </w:p>
          <w:p w:rsidR="00000000" w:rsidRPr="00AD0B8F" w:rsidP="00AD0B8F">
            <w:pPr>
              <w:pStyle w:val="ListBullet"/>
            </w:pPr>
            <w:r w:rsidRPr="00AD0B8F">
              <w:t xml:space="preserve">fire resisting structures/compartmentation </w:t>
            </w:r>
          </w:p>
          <w:p w:rsidR="00000000" w:rsidRPr="00AD0B8F" w:rsidP="00AD0B8F">
            <w:pPr>
              <w:pStyle w:val="ListBullet"/>
            </w:pPr>
            <w:r w:rsidRPr="00AD0B8F">
              <w:t>fire suppression systems (including hydrants and boosters)</w:t>
            </w:r>
          </w:p>
          <w:p w:rsidR="00000000" w:rsidP="00AD0B8F">
            <w:pPr>
              <w:pStyle w:val="ListBullet"/>
              <w:rPr>
                <w:lang w:val="en-NZ"/>
              </w:rPr>
            </w:pPr>
            <w:r w:rsidRPr="00AD0B8F">
              <w:t>smoke hazard management</w:t>
            </w:r>
          </w:p>
        </w:tc>
      </w:tr>
      <w:tr w:rsidTr="00AD0B8F">
        <w:tblPrEx>
          <w:tblW w:w="0" w:type="auto"/>
          <w:tblLayout w:type="fixed"/>
          <w:tblCellMar>
            <w:left w:w="62" w:type="dxa"/>
            <w:right w:w="62" w:type="dxa"/>
          </w:tblCellMar>
          <w:tblLook w:val="0000"/>
        </w:tblPrEx>
        <w:trPr>
          <w:trHeight w:val="95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rPr>
                <w:rStyle w:val="BoldandItalics"/>
              </w:rPr>
              <w:t>Relevant standards</w:t>
            </w:r>
            <w:r w:rsidRPr="00AD0B8F">
              <w:t xml:space="preserve"> mu</w:t>
            </w:r>
            <w:r w:rsidRPr="00AD0B8F">
              <w:t>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8F" w:rsidP="00AD0B8F">
            <w:pPr>
              <w:pStyle w:val="ListBullet"/>
            </w:pPr>
            <w:r w:rsidRPr="00AD0B8F">
              <w:t>Building Code of Australia</w:t>
            </w:r>
          </w:p>
          <w:p w:rsidR="00000000" w:rsidRPr="00AD0B8F" w:rsidP="00AD0B8F">
            <w:pPr>
              <w:pStyle w:val="ListBullet"/>
            </w:pPr>
            <w:r w:rsidRPr="00AD0B8F">
              <w:t>organisational procedures</w:t>
            </w:r>
          </w:p>
          <w:p w:rsidR="00000000" w:rsidRPr="00AD0B8F" w:rsidP="00AD0B8F">
            <w:pPr>
              <w:pStyle w:val="ListBullet"/>
            </w:pPr>
            <w:r w:rsidRPr="00AD0B8F">
              <w:t>relevant AS/NZ standards</w:t>
            </w:r>
          </w:p>
          <w:p w:rsidR="00000000" w:rsidP="00AD0B8F">
            <w:pPr>
              <w:pStyle w:val="ListBullet"/>
              <w:rPr>
                <w:lang w:val="en-NZ"/>
              </w:rPr>
            </w:pPr>
            <w:r w:rsidRPr="00AD0B8F">
              <w:t>relevant building regulations</w:t>
            </w:r>
          </w:p>
        </w:tc>
      </w:tr>
      <w:tr w:rsidTr="00AD0B8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F">
            <w:pPr>
              <w:pStyle w:val="BodyText"/>
              <w:rPr>
                <w:lang w:val="en-NZ"/>
              </w:rPr>
            </w:pPr>
            <w:r w:rsidRPr="00AD0B8F">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8F" w:rsidP="00AD0B8F">
            <w:pPr>
              <w:pStyle w:val="ListBullet"/>
            </w:pPr>
            <w:r w:rsidRPr="00AD0B8F">
              <w:t>manufacturer specifications</w:t>
            </w:r>
          </w:p>
        </w:tc>
      </w:tr>
    </w:tbl>
    <w:p w:rsidR="00000000" w:rsidRPr="00AD0B8F" w:rsidP="00AD0B8F">
      <w:pPr>
        <w:pStyle w:val="BodyText"/>
      </w:pPr>
    </w:p>
    <w:p w:rsidR="00000000" w:rsidRPr="00AD0B8F" w:rsidP="00AD0B8F">
      <w:pPr>
        <w:pStyle w:val="AllowPageBreak"/>
      </w:pPr>
    </w:p>
    <w:p w:rsidR="00000000" w:rsidRPr="00AD0B8F" w:rsidP="00AD0B8F">
      <w:pPr>
        <w:pStyle w:val="Heading1"/>
      </w:pPr>
      <w:bookmarkStart w:id="12" w:name="O_534427"/>
      <w:bookmarkEnd w:id="12"/>
      <w:r w:rsidRPr="00AD0B8F">
        <w:t>Unit Sector(s)</w:t>
      </w:r>
    </w:p>
    <w:p w:rsidR="00000000" w:rsidRPr="00AD0B8F" w:rsidP="00AD0B8F">
      <w:pPr>
        <w:pStyle w:val="BodyText"/>
      </w:pPr>
      <w:r w:rsidRPr="00AD0B8F">
        <w:t>Not applicable.</w:t>
      </w:r>
    </w:p>
    <w:p w:rsidR="00000000" w:rsidRPr="00AD0B8F" w:rsidP="00AD0B8F"/>
    <w:sectPr w:rsidSect="00AD0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F" w:rsidRPr="00321CE8" w:rsidP="00321C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CE8" w:rsidP="00AD0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21CE8" w:rsidP="00AD0B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21CE8" w:rsidP="00AD0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F" w:rsidRPr="00321CE8" w:rsidP="00321C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CE8" w:rsidRPr="002D2AF8" w:rsidP="00AD0B8F">
    <w:pPr>
      <w:pStyle w:val="Header"/>
      <w:framePr w:wrap="around"/>
    </w:pPr>
    <w:r>
      <w:fldChar w:fldCharType="begin"/>
    </w:r>
    <w:r>
      <w:instrText xml:space="preserve"> TITLE   \* MERGEFORMAT </w:instrText>
    </w:r>
    <w:r>
      <w:fldChar w:fldCharType="separate"/>
    </w:r>
    <w:r>
      <w:t>PUAFIR507B Inspect building fire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321CE8" w:rsidP="00AD0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7A7F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E61F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B8F"/>
    <w:pPr>
      <w:spacing w:before="360" w:after="60"/>
      <w:outlineLvl w:val="0"/>
    </w:pPr>
    <w:rPr>
      <w:sz w:val="32"/>
    </w:rPr>
  </w:style>
  <w:style w:type="paragraph" w:styleId="Heading2">
    <w:name w:val="heading 2"/>
    <w:basedOn w:val="HeadingBase"/>
    <w:next w:val="BodyText"/>
    <w:link w:val="Heading2Char"/>
    <w:qFormat/>
    <w:rsid w:val="00AD0B8F"/>
    <w:pPr>
      <w:keepLines/>
      <w:spacing w:before="240" w:after="120"/>
      <w:outlineLvl w:val="1"/>
    </w:pPr>
    <w:rPr>
      <w:sz w:val="28"/>
      <w:szCs w:val="40"/>
    </w:rPr>
  </w:style>
  <w:style w:type="paragraph" w:styleId="Heading3">
    <w:name w:val="heading 3"/>
    <w:basedOn w:val="HeadingBase"/>
    <w:next w:val="BodyText"/>
    <w:link w:val="Heading3Char"/>
    <w:qFormat/>
    <w:rsid w:val="00AD0B8F"/>
    <w:pPr>
      <w:spacing w:before="180" w:after="120"/>
      <w:outlineLvl w:val="2"/>
    </w:pPr>
    <w:rPr>
      <w:spacing w:val="-10"/>
      <w:kern w:val="32"/>
    </w:rPr>
  </w:style>
  <w:style w:type="paragraph" w:styleId="Heading4">
    <w:name w:val="heading 4"/>
    <w:basedOn w:val="HeadingBase"/>
    <w:next w:val="BodyText"/>
    <w:link w:val="Heading4Char"/>
    <w:qFormat/>
    <w:rsid w:val="00AD0B8F"/>
    <w:pPr>
      <w:spacing w:before="160" w:after="120"/>
      <w:outlineLvl w:val="3"/>
    </w:pPr>
    <w:rPr>
      <w:sz w:val="22"/>
    </w:rPr>
  </w:style>
  <w:style w:type="paragraph" w:styleId="Heading5">
    <w:name w:val="heading 5"/>
    <w:basedOn w:val="HeadingBase"/>
    <w:next w:val="Normal"/>
    <w:link w:val="Heading5Char"/>
    <w:qFormat/>
    <w:rsid w:val="00AD0B8F"/>
    <w:pPr>
      <w:spacing w:before="80"/>
      <w:outlineLvl w:val="4"/>
    </w:pPr>
    <w:rPr>
      <w:color w:val="918585"/>
      <w:sz w:val="20"/>
    </w:rPr>
  </w:style>
  <w:style w:type="paragraph" w:styleId="Heading6">
    <w:name w:val="heading 6"/>
    <w:basedOn w:val="HeadingBase"/>
    <w:next w:val="Normal"/>
    <w:link w:val="Heading6Char"/>
    <w:qFormat/>
    <w:rsid w:val="00AD0B8F"/>
    <w:pPr>
      <w:spacing w:before="60"/>
      <w:outlineLvl w:val="5"/>
    </w:pPr>
    <w:rPr>
      <w:color w:val="918585"/>
      <w:sz w:val="20"/>
    </w:rPr>
  </w:style>
  <w:style w:type="paragraph" w:styleId="Heading7">
    <w:name w:val="heading 7"/>
    <w:basedOn w:val="Normal"/>
    <w:next w:val="Normal"/>
    <w:link w:val="Heading7Char"/>
    <w:qFormat/>
    <w:rsid w:val="00AD0B8F"/>
    <w:pPr>
      <w:ind w:left="720"/>
      <w:outlineLvl w:val="6"/>
    </w:pPr>
    <w:rPr>
      <w:i/>
    </w:rPr>
  </w:style>
  <w:style w:type="paragraph" w:styleId="Heading8">
    <w:name w:val="heading 8"/>
    <w:basedOn w:val="Normal"/>
    <w:next w:val="Normal"/>
    <w:link w:val="Heading8Char"/>
    <w:qFormat/>
    <w:rsid w:val="00AD0B8F"/>
    <w:pPr>
      <w:ind w:left="720"/>
      <w:outlineLvl w:val="7"/>
    </w:pPr>
    <w:rPr>
      <w:i/>
    </w:rPr>
  </w:style>
  <w:style w:type="paragraph" w:styleId="Heading9">
    <w:name w:val="heading 9"/>
    <w:basedOn w:val="Normal"/>
    <w:next w:val="Normal"/>
    <w:link w:val="Heading9Char"/>
    <w:qFormat/>
    <w:rsid w:val="00AD0B8F"/>
    <w:pPr>
      <w:ind w:left="720"/>
      <w:outlineLvl w:val="8"/>
    </w:pPr>
    <w:rPr>
      <w:i/>
    </w:rPr>
  </w:style>
  <w:style w:type="character" w:default="1" w:styleId="DefaultParagraphFont">
    <w:name w:val="Default Paragraph Font"/>
    <w:uiPriority w:val="1"/>
    <w:unhideWhenUsed/>
    <w:rsid w:val="00AD0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B8F"/>
  </w:style>
  <w:style w:type="character" w:customStyle="1" w:styleId="Heading1Char">
    <w:name w:val="Heading 1 Char"/>
    <w:basedOn w:val="DefaultParagraphFont"/>
    <w:link w:val="Heading1"/>
    <w:rsid w:val="00AD0B8F"/>
    <w:rPr>
      <w:rFonts w:ascii="Times New Roman" w:eastAsia="Times New Roman" w:hAnsi="Times New Roman" w:cs="Times New Roman"/>
      <w:b/>
      <w:sz w:val="32"/>
      <w:szCs w:val="20"/>
      <w:lang w:eastAsia="en-US"/>
    </w:rPr>
  </w:style>
  <w:style w:type="paragraph" w:styleId="BodyText">
    <w:name w:val="Body Text"/>
    <w:basedOn w:val="Normal"/>
    <w:link w:val="BodyTextChar"/>
    <w:rsid w:val="00AD0B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0B8F"/>
    <w:rPr>
      <w:rFonts w:ascii="Times New Roman" w:eastAsia="Times New Roman" w:hAnsi="Times New Roman" w:cs="Times New Roman"/>
      <w:sz w:val="24"/>
      <w:lang w:eastAsia="en-US"/>
    </w:rPr>
  </w:style>
  <w:style w:type="paragraph" w:styleId="List">
    <w:name w:val="List"/>
    <w:basedOn w:val="BodyText"/>
    <w:next w:val="BodyText"/>
    <w:rsid w:val="00AD0B8F"/>
    <w:pPr>
      <w:tabs>
        <w:tab w:val="left" w:pos="340"/>
      </w:tabs>
      <w:spacing w:before="60" w:after="60"/>
      <w:ind w:left="340" w:hanging="340"/>
    </w:pPr>
  </w:style>
  <w:style w:type="paragraph" w:styleId="ListBullet">
    <w:name w:val="List Bullet"/>
    <w:basedOn w:val="List"/>
    <w:rsid w:val="00AD0B8F"/>
    <w:pPr>
      <w:numPr>
        <w:numId w:val="12"/>
      </w:numPr>
      <w:tabs>
        <w:tab w:val="clear" w:pos="340"/>
      </w:tabs>
      <w:spacing w:before="40" w:after="40"/>
    </w:pPr>
  </w:style>
  <w:style w:type="character" w:customStyle="1" w:styleId="SpecialBold">
    <w:name w:val="Special Bold"/>
    <w:basedOn w:val="DefaultParagraphFont"/>
    <w:rsid w:val="00AD0B8F"/>
    <w:rPr>
      <w:b/>
      <w:spacing w:val="0"/>
    </w:rPr>
  </w:style>
  <w:style w:type="character" w:styleId="Emphasis">
    <w:name w:val="Emphasis"/>
    <w:basedOn w:val="DefaultParagraphFont"/>
    <w:qFormat/>
    <w:rsid w:val="00AD0B8F"/>
    <w:rPr>
      <w:i/>
    </w:rPr>
  </w:style>
  <w:style w:type="paragraph" w:customStyle="1" w:styleId="SuperHeading">
    <w:name w:val="SuperHeading"/>
    <w:basedOn w:val="Normal"/>
    <w:rsid w:val="00AD0B8F"/>
    <w:pPr>
      <w:spacing w:before="240" w:after="120"/>
      <w:outlineLvl w:val="0"/>
    </w:pPr>
    <w:rPr>
      <w:rFonts w:ascii="Times New Roman" w:hAnsi="Times New Roman"/>
      <w:b/>
      <w:sz w:val="32"/>
    </w:rPr>
  </w:style>
  <w:style w:type="paragraph" w:customStyle="1" w:styleId="AllowPageBreak">
    <w:name w:val="AllowPageBreak"/>
    <w:rsid w:val="00AD0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0B8F"/>
    <w:rPr>
      <w:b/>
      <w:i/>
      <w:u w:val="none"/>
    </w:rPr>
  </w:style>
  <w:style w:type="character" w:customStyle="1" w:styleId="Heading2Char">
    <w:name w:val="Heading 2 Char"/>
    <w:basedOn w:val="DefaultParagraphFont"/>
    <w:link w:val="Heading2"/>
    <w:rsid w:val="00AD0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B8F"/>
    <w:rPr>
      <w:rFonts w:ascii="Courier New" w:eastAsia="Times New Roman" w:hAnsi="Courier New" w:cs="Times New Roman"/>
      <w:i/>
      <w:szCs w:val="20"/>
      <w:lang w:eastAsia="en-US"/>
    </w:rPr>
  </w:style>
  <w:style w:type="paragraph" w:customStyle="1" w:styleId="HeadingBase">
    <w:name w:val="Heading Base"/>
    <w:rsid w:val="00AD0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B8F"/>
    <w:pPr>
      <w:tabs>
        <w:tab w:val="right" w:leader="dot" w:pos="9072"/>
      </w:tabs>
      <w:ind w:left="567"/>
    </w:pPr>
    <w:rPr>
      <w:szCs w:val="22"/>
    </w:rPr>
  </w:style>
  <w:style w:type="paragraph" w:customStyle="1" w:styleId="TOCBase">
    <w:name w:val="TOC Base"/>
    <w:rsid w:val="00AD0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B8F"/>
    <w:pPr>
      <w:tabs>
        <w:tab w:val="right" w:leader="dot" w:pos="9072"/>
      </w:tabs>
      <w:spacing w:before="40" w:after="40"/>
      <w:ind w:left="284"/>
    </w:pPr>
    <w:rPr>
      <w:rFonts w:ascii="Times New Roman" w:hAnsi="Times New Roman"/>
    </w:rPr>
  </w:style>
  <w:style w:type="paragraph" w:styleId="TOC1">
    <w:name w:val="toc 1"/>
    <w:basedOn w:val="TOCBase"/>
    <w:next w:val="Normal"/>
    <w:rsid w:val="00AD0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B8F"/>
    <w:rPr>
      <w:rFonts w:ascii="Times New Roman" w:eastAsia="Times New Roman" w:hAnsi="Times New Roman" w:cs="Times New Roman"/>
      <w:sz w:val="16"/>
      <w:lang w:eastAsia="en-US"/>
    </w:rPr>
  </w:style>
  <w:style w:type="paragraph" w:styleId="Title">
    <w:name w:val="Title"/>
    <w:basedOn w:val="HeadingBase"/>
    <w:link w:val="TitleChar"/>
    <w:qFormat/>
    <w:rsid w:val="00AD0B8F"/>
    <w:pPr>
      <w:spacing w:before="5040"/>
      <w:jc w:val="center"/>
    </w:pPr>
    <w:rPr>
      <w:sz w:val="48"/>
      <w:szCs w:val="72"/>
      <w:lang w:val="en-US"/>
    </w:rPr>
  </w:style>
  <w:style w:type="character" w:customStyle="1" w:styleId="TitleChar">
    <w:name w:val="Title Char"/>
    <w:basedOn w:val="DefaultParagraphFont"/>
    <w:link w:val="Title"/>
    <w:rsid w:val="00AD0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B8F"/>
    <w:pPr>
      <w:tabs>
        <w:tab w:val="left" w:pos="3600"/>
        <w:tab w:val="left" w:pos="3958"/>
      </w:tabs>
    </w:pPr>
  </w:style>
  <w:style w:type="paragraph" w:customStyle="1" w:styleId="Note">
    <w:name w:val="Note"/>
    <w:basedOn w:val="BodyText"/>
    <w:rsid w:val="00AD0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B8F"/>
    <w:pPr>
      <w:framePr w:wrap="auto" w:hAnchor="text" w:y="6049"/>
    </w:pPr>
    <w:rPr>
      <w:color w:val="000000"/>
      <w:sz w:val="40"/>
    </w:rPr>
  </w:style>
  <w:style w:type="paragraph" w:customStyle="1" w:styleId="TOCTitle">
    <w:name w:val="TOCTitle"/>
    <w:basedOn w:val="Heading1"/>
    <w:rsid w:val="00AD0B8F"/>
    <w:pPr>
      <w:spacing w:after="240"/>
      <w:jc w:val="center"/>
      <w:outlineLvl w:val="9"/>
    </w:pPr>
    <w:rPr>
      <w:caps/>
    </w:rPr>
  </w:style>
  <w:style w:type="paragraph" w:customStyle="1" w:styleId="Version">
    <w:name w:val="Version"/>
    <w:rsid w:val="00AD0B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B8F"/>
    <w:pPr>
      <w:numPr>
        <w:numId w:val="13"/>
      </w:numPr>
      <w:tabs>
        <w:tab w:val="clear" w:pos="680"/>
      </w:tabs>
    </w:pPr>
  </w:style>
  <w:style w:type="paragraph" w:styleId="Index1">
    <w:name w:val="index 1"/>
    <w:basedOn w:val="Normal"/>
    <w:next w:val="Normal"/>
    <w:semiHidden/>
    <w:rsid w:val="00AD0B8F"/>
    <w:pPr>
      <w:keepNext w:val="0"/>
      <w:tabs>
        <w:tab w:val="right" w:pos="4176"/>
      </w:tabs>
      <w:ind w:left="198" w:hanging="198"/>
    </w:pPr>
    <w:rPr>
      <w:rFonts w:ascii="Garamond" w:hAnsi="Garamond"/>
    </w:rPr>
  </w:style>
  <w:style w:type="paragraph" w:styleId="IndexHeading">
    <w:name w:val="index heading"/>
    <w:basedOn w:val="Normal"/>
    <w:next w:val="Index1"/>
    <w:semiHidden/>
    <w:rsid w:val="00AD0B8F"/>
    <w:pPr>
      <w:spacing w:before="120" w:after="120"/>
    </w:pPr>
    <w:rPr>
      <w:rFonts w:ascii="Arial" w:hAnsi="Arial"/>
      <w:b/>
      <w:color w:val="918585"/>
      <w:sz w:val="24"/>
    </w:rPr>
  </w:style>
  <w:style w:type="paragraph" w:styleId="Header">
    <w:name w:val="header"/>
    <w:basedOn w:val="Normal"/>
    <w:link w:val="HeaderChar"/>
    <w:rsid w:val="00AD0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B8F"/>
    <w:rPr>
      <w:rFonts w:ascii="Times New Roman" w:eastAsia="Times New Roman" w:hAnsi="Times New Roman" w:cs="Times New Roman"/>
      <w:sz w:val="16"/>
      <w:szCs w:val="20"/>
      <w:lang w:val="en-GB" w:eastAsia="en-US"/>
    </w:rPr>
  </w:style>
  <w:style w:type="paragraph" w:customStyle="1" w:styleId="Chapter">
    <w:name w:val="Chapter"/>
    <w:basedOn w:val="Normal"/>
    <w:rsid w:val="00AD0B8F"/>
    <w:pPr>
      <w:spacing w:before="240"/>
    </w:pPr>
    <w:rPr>
      <w:rFonts w:ascii="Times New Roman" w:hAnsi="Times New Roman"/>
      <w:smallCaps/>
      <w:spacing w:val="80"/>
      <w:sz w:val="28"/>
    </w:rPr>
  </w:style>
  <w:style w:type="paragraph" w:customStyle="1" w:styleId="InChapter">
    <w:name w:val="InChapter"/>
    <w:basedOn w:val="Heading3"/>
    <w:rsid w:val="00AD0B8F"/>
    <w:pPr>
      <w:spacing w:after="240"/>
      <w:outlineLvl w:val="9"/>
    </w:pPr>
    <w:rPr>
      <w:noProof/>
    </w:rPr>
  </w:style>
  <w:style w:type="paragraph" w:styleId="Index2">
    <w:name w:val="index 2"/>
    <w:basedOn w:val="Normal"/>
    <w:next w:val="Normal"/>
    <w:semiHidden/>
    <w:rsid w:val="00AD0B8F"/>
    <w:pPr>
      <w:tabs>
        <w:tab w:val="right" w:pos="4176"/>
      </w:tabs>
      <w:ind w:left="568" w:hanging="284"/>
    </w:pPr>
    <w:rPr>
      <w:rFonts w:ascii="Garamond" w:hAnsi="Garamond"/>
    </w:rPr>
  </w:style>
  <w:style w:type="paragraph" w:customStyle="1" w:styleId="Byline">
    <w:name w:val="Byline"/>
    <w:rsid w:val="00AD0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B8F"/>
    <w:pPr>
      <w:tabs>
        <w:tab w:val="clear" w:pos="3600"/>
        <w:tab w:val="clear" w:pos="3958"/>
      </w:tabs>
      <w:jc w:val="right"/>
    </w:pPr>
  </w:style>
  <w:style w:type="paragraph" w:styleId="Caption">
    <w:name w:val="caption"/>
    <w:basedOn w:val="BodyText"/>
    <w:next w:val="Normal"/>
    <w:qFormat/>
    <w:rsid w:val="00AD0B8F"/>
    <w:pPr>
      <w:framePr w:w="2268" w:hSpace="181" w:vSpace="181" w:wrap="around" w:vAnchor="text" w:hAnchor="page" w:x="1135" w:y="285" w:anchorLock="1"/>
    </w:pPr>
    <w:rPr>
      <w:i/>
    </w:rPr>
  </w:style>
  <w:style w:type="paragraph" w:customStyle="1" w:styleId="MiniTOCTitle">
    <w:name w:val="MiniTOCTitle"/>
    <w:basedOn w:val="Heading4"/>
    <w:rsid w:val="00AD0B8F"/>
    <w:pPr>
      <w:spacing w:before="240"/>
      <w:outlineLvl w:val="9"/>
    </w:pPr>
    <w:rPr>
      <w:noProof/>
      <w:sz w:val="24"/>
    </w:rPr>
  </w:style>
  <w:style w:type="paragraph" w:customStyle="1" w:styleId="MiniTOCItem">
    <w:name w:val="MiniTOCItem"/>
    <w:basedOn w:val="ListBullet"/>
    <w:rsid w:val="00AD0B8F"/>
    <w:pPr>
      <w:numPr>
        <w:numId w:val="0"/>
      </w:numPr>
      <w:tabs>
        <w:tab w:val="right" w:leader="dot" w:pos="6521"/>
      </w:tabs>
      <w:spacing w:before="0" w:after="0"/>
    </w:pPr>
  </w:style>
  <w:style w:type="paragraph" w:customStyle="1" w:styleId="TOFTitle">
    <w:name w:val="TOFTitle"/>
    <w:basedOn w:val="TOCTitle"/>
    <w:rsid w:val="00AD0B8F"/>
  </w:style>
  <w:style w:type="paragraph" w:styleId="TableofFigures">
    <w:name w:val="table of figures"/>
    <w:basedOn w:val="Normal"/>
    <w:next w:val="Normal"/>
    <w:semiHidden/>
    <w:rsid w:val="00AD0B8F"/>
    <w:pPr>
      <w:tabs>
        <w:tab w:val="right" w:leader="dot" w:pos="9072"/>
      </w:tabs>
      <w:ind w:left="970" w:hanging="403"/>
    </w:pPr>
    <w:rPr>
      <w:rFonts w:ascii="Times New Roman" w:hAnsi="Times New Roman"/>
      <w:b/>
    </w:rPr>
  </w:style>
  <w:style w:type="paragraph" w:styleId="ListNumber">
    <w:name w:val="List Number"/>
    <w:basedOn w:val="List"/>
    <w:rsid w:val="00AD0B8F"/>
    <w:pPr>
      <w:numPr>
        <w:numId w:val="10"/>
      </w:numPr>
    </w:pPr>
  </w:style>
  <w:style w:type="character" w:customStyle="1" w:styleId="WingdingSymbols">
    <w:name w:val="Wingding Symbols"/>
    <w:rsid w:val="00AD0B8F"/>
    <w:rPr>
      <w:rFonts w:ascii="Wingdings" w:hAnsi="Wingdings"/>
    </w:rPr>
  </w:style>
  <w:style w:type="paragraph" w:customStyle="1" w:styleId="TableHeading">
    <w:name w:val="Table Heading"/>
    <w:basedOn w:val="HeadingBase"/>
    <w:rsid w:val="00AD0B8F"/>
    <w:pPr>
      <w:keepLines/>
      <w:pBdr>
        <w:bottom w:val="single" w:sz="6" w:space="1" w:color="918585"/>
      </w:pBdr>
      <w:spacing w:before="240"/>
    </w:pPr>
  </w:style>
  <w:style w:type="character" w:customStyle="1" w:styleId="HotSpot">
    <w:name w:val="HotSpot"/>
    <w:rsid w:val="00AD0B8F"/>
    <w:rPr>
      <w:color w:val="0033CC"/>
      <w:u w:val="none"/>
    </w:rPr>
  </w:style>
  <w:style w:type="paragraph" w:customStyle="1" w:styleId="BodyTextRight">
    <w:name w:val="Body Text Right"/>
    <w:basedOn w:val="BodyText"/>
    <w:rsid w:val="00AD0B8F"/>
    <w:pPr>
      <w:spacing w:before="0" w:after="0"/>
      <w:jc w:val="right"/>
    </w:pPr>
  </w:style>
  <w:style w:type="paragraph" w:styleId="Index3">
    <w:name w:val="index 3"/>
    <w:basedOn w:val="ListNumber2"/>
    <w:next w:val="Normal"/>
    <w:semiHidden/>
    <w:rsid w:val="00AD0B8F"/>
    <w:pPr>
      <w:numPr>
        <w:numId w:val="0"/>
      </w:numPr>
      <w:tabs>
        <w:tab w:val="right" w:leader="dot" w:pos="4176"/>
      </w:tabs>
    </w:pPr>
  </w:style>
  <w:style w:type="paragraph" w:styleId="ListNumber2">
    <w:name w:val="List Number 2"/>
    <w:basedOn w:val="List2"/>
    <w:rsid w:val="00AD0B8F"/>
    <w:pPr>
      <w:numPr>
        <w:numId w:val="9"/>
      </w:numPr>
      <w:tabs>
        <w:tab w:val="clear" w:pos="1060"/>
      </w:tabs>
    </w:pPr>
  </w:style>
  <w:style w:type="paragraph" w:customStyle="1" w:styleId="MarginNote">
    <w:name w:val="Margin Note"/>
    <w:basedOn w:val="BodyText"/>
    <w:rsid w:val="00AD0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B8F"/>
    <w:rPr>
      <w:sz w:val="32"/>
    </w:rPr>
  </w:style>
  <w:style w:type="paragraph" w:customStyle="1" w:styleId="HeadingProcedure">
    <w:name w:val="Heading Procedure"/>
    <w:basedOn w:val="HeadingBase"/>
    <w:next w:val="Normal"/>
    <w:rsid w:val="00AD0B8F"/>
    <w:pPr>
      <w:tabs>
        <w:tab w:val="left" w:pos="0"/>
      </w:tabs>
      <w:spacing w:before="120" w:after="60"/>
    </w:pPr>
    <w:rPr>
      <w:i/>
      <w:color w:val="918585"/>
      <w:sz w:val="22"/>
    </w:rPr>
  </w:style>
  <w:style w:type="paragraph" w:customStyle="1" w:styleId="TableBodyText">
    <w:name w:val="Table Body Text"/>
    <w:basedOn w:val="BodyText"/>
    <w:rsid w:val="00AD0B8F"/>
    <w:pPr>
      <w:spacing w:before="60" w:after="60"/>
    </w:pPr>
  </w:style>
  <w:style w:type="paragraph" w:styleId="ListContinue">
    <w:name w:val="List Continue"/>
    <w:basedOn w:val="List"/>
    <w:rsid w:val="00AD0B8F"/>
    <w:pPr>
      <w:ind w:firstLine="0"/>
    </w:pPr>
  </w:style>
  <w:style w:type="paragraph" w:customStyle="1" w:styleId="ListNote">
    <w:name w:val="List Note"/>
    <w:basedOn w:val="List"/>
    <w:rsid w:val="00AD0B8F"/>
    <w:pPr>
      <w:pBdr>
        <w:top w:val="single" w:sz="6" w:space="2" w:color="918585"/>
        <w:bottom w:val="single" w:sz="6" w:space="2" w:color="918585"/>
      </w:pBdr>
      <w:tabs>
        <w:tab w:val="left" w:pos="1021"/>
      </w:tabs>
      <w:ind w:firstLine="0"/>
    </w:pPr>
  </w:style>
  <w:style w:type="paragraph" w:customStyle="1" w:styleId="Warning">
    <w:name w:val="Warning"/>
    <w:basedOn w:val="BodyText"/>
    <w:rsid w:val="00AD0B8F"/>
    <w:pPr>
      <w:shd w:val="clear" w:color="auto" w:fill="D9D9D9"/>
      <w:tabs>
        <w:tab w:val="left" w:pos="992"/>
      </w:tabs>
      <w:ind w:left="119" w:right="119"/>
    </w:pPr>
    <w:rPr>
      <w:sz w:val="20"/>
    </w:rPr>
  </w:style>
  <w:style w:type="paragraph" w:customStyle="1" w:styleId="MarginIcons">
    <w:name w:val="Margin Icons"/>
    <w:basedOn w:val="BodyText"/>
    <w:rsid w:val="00AD0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B8F"/>
    <w:rPr>
      <w:rFonts w:ascii="Courier New" w:hAnsi="Courier New"/>
    </w:rPr>
  </w:style>
  <w:style w:type="paragraph" w:customStyle="1" w:styleId="NoteBullet">
    <w:name w:val="Note Bullet"/>
    <w:basedOn w:val="Note"/>
    <w:rsid w:val="00AD0B8F"/>
    <w:pPr>
      <w:tabs>
        <w:tab w:val="clear" w:pos="680"/>
      </w:tabs>
      <w:spacing w:before="60" w:after="60"/>
    </w:pPr>
  </w:style>
  <w:style w:type="paragraph" w:customStyle="1" w:styleId="SubHeading2">
    <w:name w:val="SubHeading2"/>
    <w:basedOn w:val="HeadingBase"/>
    <w:rsid w:val="00AD0B8F"/>
    <w:pPr>
      <w:spacing w:before="240" w:after="60"/>
    </w:pPr>
    <w:rPr>
      <w:sz w:val="20"/>
    </w:rPr>
  </w:style>
  <w:style w:type="paragraph" w:customStyle="1" w:styleId="SubHeading1">
    <w:name w:val="SubHeading1"/>
    <w:basedOn w:val="HeadingBase"/>
    <w:rsid w:val="00AD0B8F"/>
    <w:pPr>
      <w:spacing w:before="240" w:after="60"/>
    </w:pPr>
    <w:rPr>
      <w:color w:val="918585"/>
      <w:sz w:val="22"/>
    </w:rPr>
  </w:style>
  <w:style w:type="paragraph" w:customStyle="1" w:styleId="SideHeading">
    <w:name w:val="Side Heading"/>
    <w:basedOn w:val="HeadingBase"/>
    <w:rsid w:val="00AD0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B8F"/>
    <w:pPr>
      <w:tabs>
        <w:tab w:val="num" w:pos="360"/>
      </w:tabs>
    </w:pPr>
  </w:style>
  <w:style w:type="paragraph" w:styleId="PlainText">
    <w:name w:val="Plain Text"/>
    <w:basedOn w:val="Normal"/>
    <w:link w:val="PlainTextChar"/>
    <w:rsid w:val="00AD0B8F"/>
    <w:rPr>
      <w:sz w:val="20"/>
    </w:rPr>
  </w:style>
  <w:style w:type="character" w:customStyle="1" w:styleId="PlainTextChar">
    <w:name w:val="Plain Text Char"/>
    <w:basedOn w:val="DefaultParagraphFont"/>
    <w:link w:val="PlainText"/>
    <w:rsid w:val="00AD0B8F"/>
    <w:rPr>
      <w:rFonts w:ascii="Courier New" w:eastAsia="Times New Roman" w:hAnsi="Courier New" w:cs="Times New Roman"/>
      <w:sz w:val="20"/>
      <w:szCs w:val="20"/>
      <w:lang w:eastAsia="en-US"/>
    </w:rPr>
  </w:style>
  <w:style w:type="character" w:customStyle="1" w:styleId="MenuOption">
    <w:name w:val="Menu Option"/>
    <w:basedOn w:val="DefaultParagraphFont"/>
    <w:rsid w:val="00AD0B8F"/>
    <w:rPr>
      <w:b/>
      <w:smallCaps/>
    </w:rPr>
  </w:style>
  <w:style w:type="paragraph" w:customStyle="1" w:styleId="TableListNumber">
    <w:name w:val="Table List Number"/>
    <w:basedOn w:val="ListNumber"/>
    <w:rsid w:val="00AD0B8F"/>
    <w:pPr>
      <w:numPr>
        <w:numId w:val="0"/>
      </w:numPr>
    </w:pPr>
  </w:style>
  <w:style w:type="paragraph" w:styleId="TOC4">
    <w:name w:val="toc 4"/>
    <w:basedOn w:val="TOCBase"/>
    <w:next w:val="Normal"/>
    <w:semiHidden/>
    <w:rsid w:val="00AD0B8F"/>
    <w:pPr>
      <w:tabs>
        <w:tab w:val="right" w:leader="dot" w:pos="9071"/>
      </w:tabs>
      <w:ind w:left="1701"/>
    </w:pPr>
  </w:style>
  <w:style w:type="paragraph" w:customStyle="1" w:styleId="ListAlpha">
    <w:name w:val="List Alpha"/>
    <w:basedOn w:val="List"/>
    <w:rsid w:val="00AD0B8F"/>
    <w:pPr>
      <w:numPr>
        <w:numId w:val="8"/>
      </w:numPr>
    </w:pPr>
  </w:style>
  <w:style w:type="paragraph" w:customStyle="1" w:styleId="ListAlpha2">
    <w:name w:val="List Alpha 2"/>
    <w:basedOn w:val="List2"/>
    <w:rsid w:val="00AD0B8F"/>
    <w:pPr>
      <w:numPr>
        <w:numId w:val="7"/>
      </w:numPr>
    </w:pPr>
  </w:style>
  <w:style w:type="paragraph" w:styleId="List2">
    <w:name w:val="List 2"/>
    <w:basedOn w:val="BodyText"/>
    <w:rsid w:val="00AD0B8F"/>
    <w:pPr>
      <w:tabs>
        <w:tab w:val="left" w:pos="680"/>
      </w:tabs>
      <w:spacing w:before="60" w:after="60"/>
      <w:ind w:left="680" w:hanging="340"/>
    </w:pPr>
  </w:style>
  <w:style w:type="paragraph" w:styleId="List3">
    <w:name w:val="List 3"/>
    <w:basedOn w:val="BodyText"/>
    <w:rsid w:val="00AD0B8F"/>
    <w:pPr>
      <w:tabs>
        <w:tab w:val="left" w:pos="1021"/>
      </w:tabs>
      <w:spacing w:before="60" w:after="60"/>
      <w:ind w:left="1020" w:hanging="340"/>
    </w:pPr>
  </w:style>
  <w:style w:type="paragraph" w:styleId="List4">
    <w:name w:val="List 4"/>
    <w:basedOn w:val="BodyText"/>
    <w:rsid w:val="00AD0B8F"/>
    <w:pPr>
      <w:tabs>
        <w:tab w:val="left" w:pos="1361"/>
      </w:tabs>
      <w:spacing w:before="60" w:after="60"/>
      <w:ind w:left="1361" w:hanging="340"/>
    </w:pPr>
  </w:style>
  <w:style w:type="paragraph" w:styleId="List5">
    <w:name w:val="List 5"/>
    <w:basedOn w:val="BodyText"/>
    <w:rsid w:val="00AD0B8F"/>
    <w:pPr>
      <w:tabs>
        <w:tab w:val="left" w:pos="1701"/>
      </w:tabs>
      <w:spacing w:before="60" w:after="60"/>
      <w:ind w:left="1701" w:hanging="340"/>
    </w:pPr>
  </w:style>
  <w:style w:type="paragraph" w:styleId="ListBullet3">
    <w:name w:val="List Bullet 3"/>
    <w:basedOn w:val="List3"/>
    <w:rsid w:val="00AD0B8F"/>
    <w:pPr>
      <w:numPr>
        <w:numId w:val="14"/>
      </w:numPr>
      <w:tabs>
        <w:tab w:val="clear" w:pos="1021"/>
      </w:tabs>
      <w:ind w:left="1037" w:hanging="357"/>
    </w:pPr>
  </w:style>
  <w:style w:type="paragraph" w:styleId="ListBullet4">
    <w:name w:val="List Bullet 4"/>
    <w:basedOn w:val="List4"/>
    <w:rsid w:val="00AD0B8F"/>
    <w:pPr>
      <w:numPr>
        <w:numId w:val="2"/>
      </w:numPr>
    </w:pPr>
  </w:style>
  <w:style w:type="paragraph" w:styleId="ListBullet5">
    <w:name w:val="List Bullet 5"/>
    <w:basedOn w:val="List5"/>
    <w:rsid w:val="00AD0B8F"/>
    <w:pPr>
      <w:numPr>
        <w:numId w:val="3"/>
      </w:numPr>
    </w:pPr>
  </w:style>
  <w:style w:type="paragraph" w:styleId="ListContinue2">
    <w:name w:val="List Continue 2"/>
    <w:basedOn w:val="List2"/>
    <w:rsid w:val="00AD0B8F"/>
    <w:pPr>
      <w:ind w:firstLine="0"/>
    </w:pPr>
  </w:style>
  <w:style w:type="paragraph" w:styleId="ListContinue3">
    <w:name w:val="List Continue 3"/>
    <w:basedOn w:val="List3"/>
    <w:rsid w:val="00AD0B8F"/>
    <w:pPr>
      <w:ind w:left="1021" w:firstLine="0"/>
    </w:pPr>
  </w:style>
  <w:style w:type="paragraph" w:styleId="ListContinue4">
    <w:name w:val="List Continue 4"/>
    <w:basedOn w:val="List4"/>
    <w:rsid w:val="00AD0B8F"/>
    <w:pPr>
      <w:ind w:firstLine="0"/>
    </w:pPr>
  </w:style>
  <w:style w:type="paragraph" w:styleId="ListContinue5">
    <w:name w:val="List Continue 5"/>
    <w:basedOn w:val="List5"/>
    <w:rsid w:val="00AD0B8F"/>
    <w:pPr>
      <w:ind w:firstLine="0"/>
    </w:pPr>
  </w:style>
  <w:style w:type="paragraph" w:styleId="ListNumber3">
    <w:name w:val="List Number 3"/>
    <w:basedOn w:val="List3"/>
    <w:rsid w:val="00AD0B8F"/>
    <w:pPr>
      <w:numPr>
        <w:numId w:val="4"/>
      </w:numPr>
    </w:pPr>
  </w:style>
  <w:style w:type="paragraph" w:styleId="ListNumber4">
    <w:name w:val="List Number 4"/>
    <w:basedOn w:val="List4"/>
    <w:rsid w:val="00AD0B8F"/>
    <w:pPr>
      <w:numPr>
        <w:numId w:val="5"/>
      </w:numPr>
    </w:pPr>
  </w:style>
  <w:style w:type="paragraph" w:styleId="ListNumber5">
    <w:name w:val="List Number 5"/>
    <w:basedOn w:val="List5"/>
    <w:rsid w:val="00AD0B8F"/>
    <w:pPr>
      <w:numPr>
        <w:numId w:val="6"/>
      </w:numPr>
    </w:pPr>
  </w:style>
  <w:style w:type="paragraph" w:styleId="BlockText">
    <w:name w:val="Block Text"/>
    <w:basedOn w:val="Normal"/>
    <w:rsid w:val="00AD0B8F"/>
    <w:pPr>
      <w:spacing w:after="120"/>
      <w:ind w:left="1440" w:right="1440"/>
    </w:pPr>
  </w:style>
  <w:style w:type="character" w:customStyle="1" w:styleId="Subscript">
    <w:name w:val="Subscript"/>
    <w:basedOn w:val="DefaultParagraphFont"/>
    <w:rsid w:val="00AD0B8F"/>
    <w:rPr>
      <w:sz w:val="16"/>
      <w:vertAlign w:val="subscript"/>
    </w:rPr>
  </w:style>
  <w:style w:type="character" w:customStyle="1" w:styleId="Superscript">
    <w:name w:val="Superscript"/>
    <w:basedOn w:val="DefaultParagraphFont"/>
    <w:rsid w:val="00AD0B8F"/>
    <w:rPr>
      <w:sz w:val="16"/>
      <w:vertAlign w:val="superscript"/>
    </w:rPr>
  </w:style>
  <w:style w:type="character" w:customStyle="1" w:styleId="Symbols">
    <w:name w:val="Symbols"/>
    <w:basedOn w:val="DefaultParagraphFont"/>
    <w:rsid w:val="00AD0B8F"/>
    <w:rPr>
      <w:rFonts w:ascii="Symbol" w:hAnsi="Symbol"/>
    </w:rPr>
  </w:style>
  <w:style w:type="character" w:customStyle="1" w:styleId="MenuOptions">
    <w:name w:val="Menu Options"/>
    <w:basedOn w:val="DefaultParagraphFont"/>
    <w:rsid w:val="00AD0B8F"/>
    <w:rPr>
      <w:rFonts w:ascii="Arial Narrow" w:hAnsi="Arial Narrow"/>
      <w:smallCaps/>
    </w:rPr>
  </w:style>
  <w:style w:type="character" w:customStyle="1" w:styleId="Buttons">
    <w:name w:val="Buttons"/>
    <w:basedOn w:val="DefaultParagraphFont"/>
    <w:rsid w:val="00AD0B8F"/>
    <w:rPr>
      <w:b/>
    </w:rPr>
  </w:style>
  <w:style w:type="character" w:customStyle="1" w:styleId="Underlined">
    <w:name w:val="Underlined"/>
    <w:basedOn w:val="DefaultParagraphFont"/>
    <w:rsid w:val="00AD0B8F"/>
    <w:rPr>
      <w:u w:val="single"/>
    </w:rPr>
  </w:style>
  <w:style w:type="paragraph" w:customStyle="1" w:styleId="TableBodyTextRight">
    <w:name w:val="Table Body Text Right"/>
    <w:basedOn w:val="TableBodyText"/>
    <w:rsid w:val="00AD0B8F"/>
    <w:pPr>
      <w:widowControl w:val="0"/>
      <w:autoSpaceDE w:val="0"/>
      <w:autoSpaceDN w:val="0"/>
      <w:adjustRightInd w:val="0"/>
      <w:jc w:val="right"/>
    </w:pPr>
    <w:rPr>
      <w:rFonts w:cs="Arial"/>
      <w:szCs w:val="18"/>
    </w:rPr>
  </w:style>
  <w:style w:type="paragraph" w:customStyle="1" w:styleId="CopyrightText">
    <w:name w:val="Copyright Text"/>
    <w:basedOn w:val="BodyText"/>
    <w:rsid w:val="00AD0B8F"/>
    <w:rPr>
      <w:sz w:val="18"/>
    </w:rPr>
  </w:style>
  <w:style w:type="paragraph" w:customStyle="1" w:styleId="BodySmallRight">
    <w:name w:val="Body Small Right"/>
    <w:basedOn w:val="BodyTextRight"/>
    <w:rsid w:val="00AD0B8F"/>
    <w:rPr>
      <w:sz w:val="18"/>
      <w:szCs w:val="18"/>
    </w:rPr>
  </w:style>
  <w:style w:type="paragraph" w:customStyle="1" w:styleId="MarginEdition">
    <w:name w:val="Margin Edition"/>
    <w:basedOn w:val="MarginNote"/>
    <w:rsid w:val="00AD0B8F"/>
    <w:pPr>
      <w:spacing w:before="0" w:after="0"/>
    </w:pPr>
    <w:rPr>
      <w:rFonts w:ascii="Times New Roman" w:hAnsi="Times New Roman"/>
      <w:color w:val="999999"/>
    </w:rPr>
  </w:style>
  <w:style w:type="paragraph" w:customStyle="1" w:styleId="Spacer">
    <w:name w:val="Spacer"/>
    <w:basedOn w:val="Normal"/>
    <w:rsid w:val="00AD0B8F"/>
    <w:rPr>
      <w:sz w:val="2"/>
      <w:szCs w:val="2"/>
    </w:rPr>
  </w:style>
  <w:style w:type="character" w:customStyle="1" w:styleId="Small">
    <w:name w:val="Small"/>
    <w:basedOn w:val="DefaultParagraphFont"/>
    <w:rsid w:val="00AD0B8F"/>
    <w:rPr>
      <w:sz w:val="16"/>
    </w:rPr>
  </w:style>
  <w:style w:type="paragraph" w:customStyle="1" w:styleId="WideTable">
    <w:name w:val="Wide Table"/>
    <w:basedOn w:val="Normal"/>
    <w:rsid w:val="00AD0B8F"/>
    <w:pPr>
      <w:ind w:left="-1418"/>
    </w:pPr>
    <w:rPr>
      <w:sz w:val="2"/>
      <w:szCs w:val="2"/>
    </w:rPr>
  </w:style>
  <w:style w:type="character" w:styleId="PageNumber">
    <w:name w:val="page number"/>
    <w:basedOn w:val="DefaultParagraphFont"/>
    <w:rsid w:val="00AD0B8F"/>
  </w:style>
  <w:style w:type="paragraph" w:styleId="Quote">
    <w:name w:val="Quote"/>
    <w:basedOn w:val="Heading1"/>
    <w:link w:val="QuoteChar"/>
    <w:qFormat/>
    <w:rsid w:val="00AD0B8F"/>
    <w:rPr>
      <w:b w:val="0"/>
      <w:sz w:val="72"/>
      <w:szCs w:val="72"/>
      <w:lang w:val="en-NZ"/>
    </w:rPr>
  </w:style>
  <w:style w:type="character" w:customStyle="1" w:styleId="QuoteChar">
    <w:name w:val="Quote Char"/>
    <w:basedOn w:val="DefaultParagraphFont"/>
    <w:link w:val="Quote"/>
    <w:rsid w:val="00AD0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B8F"/>
    <w:pPr>
      <w:pageBreakBefore/>
    </w:pPr>
  </w:style>
  <w:style w:type="paragraph" w:customStyle="1" w:styleId="Border">
    <w:name w:val="Border"/>
    <w:basedOn w:val="Normal"/>
    <w:qFormat/>
    <w:rsid w:val="00AD0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B8F"/>
    <w:rPr>
      <w:b/>
      <w:bCs/>
      <w:i/>
      <w:iCs/>
      <w:color w:val="auto"/>
    </w:rPr>
  </w:style>
  <w:style w:type="paragraph" w:styleId="IntenseQuote">
    <w:name w:val="Intense Quote"/>
    <w:basedOn w:val="Normal"/>
    <w:next w:val="Normal"/>
    <w:link w:val="IntenseQuoteChar"/>
    <w:uiPriority w:val="30"/>
    <w:qFormat/>
    <w:rsid w:val="00AD0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B8F"/>
    <w:rPr>
      <w:smallCaps/>
      <w:color w:val="auto"/>
      <w:u w:val="single"/>
    </w:rPr>
  </w:style>
  <w:style w:type="character" w:styleId="IntenseReference">
    <w:name w:val="Intense Reference"/>
    <w:basedOn w:val="DefaultParagraphFont"/>
    <w:uiPriority w:val="32"/>
    <w:qFormat/>
    <w:rsid w:val="00AD0B8F"/>
    <w:rPr>
      <w:b/>
      <w:bCs/>
      <w:smallCaps/>
      <w:color w:val="auto"/>
      <w:spacing w:val="5"/>
      <w:u w:val="single"/>
    </w:rPr>
  </w:style>
  <w:style w:type="paragraph" w:customStyle="1" w:styleId="2ColumnHeading">
    <w:name w:val="2Column Heading"/>
    <w:basedOn w:val="BodyText"/>
    <w:qFormat/>
    <w:rsid w:val="00AD0B8F"/>
    <w:pPr>
      <w:spacing w:after="60"/>
      <w:ind w:left="-2268"/>
    </w:pPr>
    <w:rPr>
      <w:b/>
    </w:rPr>
  </w:style>
  <w:style w:type="paragraph" w:customStyle="1" w:styleId="Heading1TOC">
    <w:name w:val="Heading1 TOC"/>
    <w:basedOn w:val="Normal"/>
    <w:qFormat/>
    <w:rsid w:val="00AD0B8F"/>
    <w:pPr>
      <w:spacing w:before="240" w:after="120"/>
    </w:pPr>
    <w:rPr>
      <w:rFonts w:ascii="Times New Roman" w:hAnsi="Times New Roman"/>
      <w:b/>
      <w:sz w:val="32"/>
    </w:rPr>
  </w:style>
  <w:style w:type="paragraph" w:customStyle="1" w:styleId="Heading2TOC">
    <w:name w:val="Heading2 TOC"/>
    <w:basedOn w:val="Normal"/>
    <w:qFormat/>
    <w:rsid w:val="00AD0B8F"/>
    <w:pPr>
      <w:spacing w:before="240" w:after="60"/>
    </w:pPr>
    <w:rPr>
      <w:rFonts w:ascii="Times New Roman" w:hAnsi="Times New Roman"/>
      <w:b/>
      <w:sz w:val="28"/>
    </w:rPr>
  </w:style>
  <w:style w:type="character" w:customStyle="1" w:styleId="Underline">
    <w:name w:val="Underline"/>
    <w:basedOn w:val="DefaultParagraphFont"/>
    <w:qFormat/>
    <w:rsid w:val="00AD0B8F"/>
    <w:rPr>
      <w:u w:val="single"/>
    </w:rPr>
  </w:style>
  <w:style w:type="paragraph" w:styleId="BalloonText">
    <w:name w:val="Balloon Text"/>
    <w:basedOn w:val="Normal"/>
    <w:link w:val="BalloonTextChar"/>
    <w:rsid w:val="00AD0B8F"/>
    <w:rPr>
      <w:rFonts w:ascii="Tahoma" w:hAnsi="Tahoma" w:cs="Tahoma"/>
      <w:sz w:val="16"/>
      <w:szCs w:val="16"/>
    </w:rPr>
  </w:style>
  <w:style w:type="character" w:customStyle="1" w:styleId="BalloonTextChar">
    <w:name w:val="Balloon Text Char"/>
    <w:basedOn w:val="DefaultParagraphFont"/>
    <w:link w:val="BalloonText"/>
    <w:rsid w:val="00AD0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B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0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B8F"/>
    <w:rPr>
      <w:b/>
      <w:color w:val="660033"/>
      <w:spacing w:val="0"/>
    </w:rPr>
  </w:style>
  <w:style w:type="paragraph" w:customStyle="1" w:styleId="Nameditemlist">
    <w:name w:val="Named item list"/>
    <w:basedOn w:val="BodyText"/>
    <w:qFormat/>
    <w:rsid w:val="00AD0B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6766</Characters>
  <Application>Microsoft Office Word</Application>
  <DocSecurity>0</DocSecurity>
  <Lines>239</Lines>
  <Paragraphs>128</Paragraphs>
  <ScaleCrop>false</ScaleCrop>
  <Company>Author-it Software Corporation Ltd.</Company>
  <LinksUpToDate>false</LinksUpToDate>
  <CharactersWithSpaces>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PUAFIR507B Inspect building fire safety systems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2013-03-13T00:17:00Z</dcterms:created>
  <dcterms:modified xsi:type="dcterms:W3CDTF">2013-03-13T00:17:00Z</dcterms:modified>
</cp:coreProperties>
</file>