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9A7" w:rsidP="00CB3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PUAFIR503B Coordinate human resource management activities</w:t>
      </w:r>
      <w:r>
        <w:fldChar w:fldCharType="end"/>
      </w:r>
    </w:p>
    <w:p w:rsidR="00CB39A7" w:rsidP="00CB39A7">
      <w:pPr>
        <w:pStyle w:val="Version"/>
        <w:sectPr w:rsidSect="00765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6580C" w:rsidP="0076580C">
      <w:pPr>
        <w:pStyle w:val="SuperHeading"/>
      </w:pPr>
      <w:r w:rsidRPr="0076580C">
        <w:t>PUAFIR503B Coordinate human resource management activities</w:t>
      </w:r>
    </w:p>
    <w:p w:rsidR="00000000" w:rsidRPr="0076580C" w:rsidP="0076580C">
      <w:pPr>
        <w:pStyle w:val="SuperHeading"/>
      </w:pPr>
    </w:p>
    <w:p w:rsidR="00000000" w:rsidRPr="0076580C" w:rsidP="0076580C">
      <w:pPr>
        <w:pStyle w:val="Heading1"/>
      </w:pPr>
      <w:bookmarkStart w:id="1" w:name="O_464328"/>
      <w:bookmarkEnd w:id="1"/>
      <w:r w:rsidRPr="007658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CB3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BodyText"/>
            </w:pPr>
            <w:r w:rsidRPr="0076580C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BodyText"/>
            </w:pPr>
            <w:r w:rsidRPr="0076580C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rPr>
                <w:rStyle w:val="SpecialBold"/>
              </w:rPr>
              <w:t>Comments</w:t>
            </w:r>
          </w:p>
        </w:tc>
      </w:tr>
      <w:tr w:rsidTr="00CB3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BodyText"/>
            </w:pPr>
            <w:r w:rsidRPr="0076580C">
              <w:t>Content reviewed</w:t>
            </w:r>
          </w:p>
          <w:p w:rsidR="00000000" w:rsidRPr="0076580C" w:rsidP="0076580C">
            <w:pPr>
              <w:pStyle w:val="BodyText"/>
            </w:pPr>
            <w:r w:rsidRPr="0076580C">
              <w:t>Application of the Unit added</w:t>
            </w:r>
          </w:p>
          <w:p w:rsidR="00000000" w:rsidRPr="0076580C" w:rsidP="0076580C">
            <w:pPr>
              <w:pStyle w:val="BodyText"/>
            </w:pPr>
            <w:r w:rsidRPr="0076580C">
              <w:t>Two Performance Criteria revised to ensure consistent use of the passive tense</w:t>
            </w:r>
          </w:p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t>Method of assessment added</w:t>
            </w:r>
          </w:p>
        </w:tc>
      </w:tr>
      <w:tr w:rsidTr="00CB3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BodyText"/>
            </w:pPr>
            <w:r w:rsidRPr="0076580C">
              <w:t>Primary release on TGA</w:t>
            </w:r>
          </w:p>
        </w:tc>
      </w:tr>
    </w:tbl>
    <w:p w:rsidR="00CB39A7" w:rsidP="0076580C">
      <w:pPr>
        <w:pStyle w:val="BodyText"/>
      </w:pPr>
    </w:p>
    <w:p w:rsidR="00CB39A7" w:rsidP="0076580C">
      <w:pPr>
        <w:pStyle w:val="BodyText"/>
      </w:pPr>
    </w:p>
    <w:p w:rsidR="00000000" w:rsidRPr="0076580C" w:rsidP="0076580C">
      <w:pPr>
        <w:pStyle w:val="Heading1"/>
      </w:pPr>
      <w:bookmarkStart w:id="2" w:name="O_464324"/>
      <w:bookmarkEnd w:id="2"/>
      <w:r w:rsidRPr="0076580C">
        <w:t>Unit Descriptor</w:t>
      </w:r>
    </w:p>
    <w:p w:rsidR="00000000" w:rsidRPr="0076580C" w:rsidP="0076580C">
      <w:pPr>
        <w:pStyle w:val="BodyText"/>
      </w:pPr>
      <w:r w:rsidRPr="0076580C">
        <w:t xml:space="preserve">This unit covers the competency required to coordinate and implement a range of human resource management activities. </w:t>
      </w:r>
    </w:p>
    <w:p w:rsidR="00CB39A7" w:rsidP="0076580C">
      <w:pPr>
        <w:pStyle w:val="BodyText"/>
      </w:pPr>
      <w:r w:rsidRPr="0076580C">
        <w:t>No licensing, legislative, regulatory or certification requirements apply to this unit at the time of publication.</w:t>
      </w:r>
    </w:p>
    <w:p w:rsidR="00CB39A7" w:rsidP="0076580C">
      <w:pPr>
        <w:pStyle w:val="BodyText"/>
      </w:pPr>
    </w:p>
    <w:p w:rsidR="00000000" w:rsidRPr="0076580C" w:rsidP="0076580C">
      <w:pPr>
        <w:pStyle w:val="Heading1"/>
      </w:pPr>
      <w:bookmarkStart w:id="3" w:name="O_464336"/>
      <w:bookmarkEnd w:id="3"/>
      <w:r w:rsidRPr="0076580C">
        <w:t>Application of the Unit</w:t>
      </w:r>
    </w:p>
    <w:p w:rsidR="00CB39A7" w:rsidP="0076580C">
      <w:pPr>
        <w:pStyle w:val="BodyText"/>
      </w:pPr>
      <w:r w:rsidRPr="0076580C">
        <w:t>This unit applies to personnel responsible for managing the human resources for a designated area o</w:t>
      </w:r>
      <w:r w:rsidRPr="0076580C">
        <w:t>f responsibility and applying organisational policies for equal employment opportunity (EEO), industrial awards and work health and safety (WHS). A designated area of responsibility may include a region, brigade or a business unit.</w:t>
      </w:r>
    </w:p>
    <w:p w:rsidR="00CB39A7" w:rsidP="0076580C">
      <w:pPr>
        <w:pStyle w:val="BodyText"/>
      </w:pPr>
    </w:p>
    <w:p w:rsidR="00000000" w:rsidRPr="0076580C" w:rsidP="0076580C">
      <w:pPr>
        <w:pStyle w:val="Heading1"/>
      </w:pPr>
      <w:bookmarkStart w:id="4" w:name="O_464329"/>
      <w:bookmarkEnd w:id="4"/>
      <w:r w:rsidRPr="0076580C">
        <w:t>Licens</w:t>
      </w:r>
      <w:r w:rsidRPr="0076580C">
        <w:t>ing/Regulatory Information</w:t>
      </w:r>
    </w:p>
    <w:p w:rsidR="00000000" w:rsidRPr="0076580C" w:rsidP="0076580C">
      <w:pPr>
        <w:pStyle w:val="BodyText"/>
      </w:pPr>
      <w:r w:rsidRPr="0076580C">
        <w:t>Not applicable.</w:t>
      </w:r>
    </w:p>
    <w:p w:rsidR="00000000" w:rsidRPr="0076580C" w:rsidP="0076580C">
      <w:pPr>
        <w:pStyle w:val="AllowPageBreak"/>
      </w:pPr>
    </w:p>
    <w:p w:rsidR="00000000" w:rsidRPr="0076580C" w:rsidP="0076580C">
      <w:pPr>
        <w:pStyle w:val="Heading1"/>
      </w:pPr>
      <w:bookmarkStart w:id="5" w:name="O_464327"/>
      <w:bookmarkEnd w:id="5"/>
      <w:r w:rsidRPr="0076580C">
        <w:t>Pre-Requisites</w:t>
      </w:r>
    </w:p>
    <w:p w:rsidR="00000000" w:rsidRPr="0076580C" w:rsidP="0076580C">
      <w:pPr>
        <w:pStyle w:val="BodyText"/>
      </w:pPr>
      <w:r w:rsidRPr="0076580C">
        <w:t xml:space="preserve">Not applicable. </w:t>
      </w:r>
    </w:p>
    <w:p w:rsidR="00000000" w:rsidRPr="0076580C" w:rsidP="0076580C">
      <w:pPr>
        <w:pStyle w:val="AllowPageBreak"/>
      </w:pPr>
    </w:p>
    <w:p w:rsidR="00000000" w:rsidRPr="0076580C" w:rsidP="0076580C">
      <w:pPr>
        <w:pStyle w:val="Heading1"/>
      </w:pPr>
      <w:bookmarkStart w:id="6" w:name="O_464332"/>
      <w:bookmarkEnd w:id="6"/>
      <w:r w:rsidRPr="0076580C">
        <w:t>Employability Skills Information</w:t>
      </w:r>
    </w:p>
    <w:p w:rsidR="00000000" w:rsidRPr="0076580C" w:rsidP="0076580C">
      <w:pPr>
        <w:pStyle w:val="BodyText"/>
      </w:pPr>
      <w:r w:rsidRPr="0076580C">
        <w:t>This unit contains employability skills.</w:t>
      </w:r>
    </w:p>
    <w:p w:rsidR="00000000" w:rsidRPr="0076580C" w:rsidP="0076580C">
      <w:pPr>
        <w:pStyle w:val="AllowPageBreak"/>
      </w:pPr>
    </w:p>
    <w:p w:rsidR="00000000" w:rsidRPr="0076580C" w:rsidP="0076580C">
      <w:pPr>
        <w:pStyle w:val="Heading1"/>
      </w:pPr>
      <w:bookmarkStart w:id="7" w:name="O_464333"/>
      <w:bookmarkEnd w:id="7"/>
      <w:r w:rsidRPr="0076580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B3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t>Elements d</w:t>
            </w:r>
            <w:r w:rsidRPr="0076580C">
              <w:t>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BodyText"/>
            </w:pPr>
            <w:r w:rsidRPr="0076580C">
              <w:t xml:space="preserve">Performance Criteria describe the required performance needed to demonstrate achievement of the element. Where </w:t>
            </w:r>
            <w:r w:rsidRPr="0076580C">
              <w:rPr>
                <w:rStyle w:val="BoldandItalics"/>
              </w:rPr>
              <w:t xml:space="preserve">bold italicised </w:t>
            </w:r>
            <w:r w:rsidRPr="0076580C">
              <w:t>text is used, further information is detailed in the  Range Statement. As</w:t>
            </w:r>
            <w:r w:rsidRPr="0076580C">
              <w:t>sessment of performance is to be consistent with the Evidence Guide.</w:t>
            </w:r>
          </w:p>
        </w:tc>
      </w:tr>
    </w:tbl>
    <w:p w:rsidR="00000000" w:rsidRPr="0076580C" w:rsidP="0076580C">
      <w:pPr>
        <w:pStyle w:val="BodyText"/>
      </w:pPr>
    </w:p>
    <w:p w:rsidR="00000000" w:rsidRPr="0076580C" w:rsidP="0076580C">
      <w:pPr>
        <w:pStyle w:val="AllowPageBreak"/>
      </w:pPr>
    </w:p>
    <w:p w:rsidR="00000000" w:rsidRPr="0076580C" w:rsidP="0076580C">
      <w:pPr>
        <w:pStyle w:val="Heading1"/>
      </w:pPr>
      <w:bookmarkStart w:id="8" w:name="O_464334"/>
      <w:bookmarkEnd w:id="8"/>
      <w:r w:rsidRPr="007658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"/>
            </w:pPr>
            <w:r w:rsidRPr="0076580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List"/>
              <w:rPr>
                <w:lang w:val="en-NZ"/>
              </w:rPr>
            </w:pPr>
            <w:r w:rsidRPr="0076580C">
              <w:rPr>
                <w:rStyle w:val="SpecialBold"/>
              </w:rPr>
              <w:t>PERFORMANCE CRITERIA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List"/>
              <w:rPr>
                <w:lang w:val="en-NZ"/>
              </w:rPr>
            </w:pPr>
            <w:r w:rsidRPr="0076580C">
              <w:rPr>
                <w:rStyle w:val="SpecialBold"/>
              </w:rPr>
              <w:t>1.</w:t>
            </w:r>
            <w:r w:rsidRPr="0076580C">
              <w:rPr>
                <w:rStyle w:val="SpecialBold"/>
              </w:rPr>
              <w:tab/>
            </w:r>
            <w:r w:rsidRPr="0076580C">
              <w:rPr>
                <w:rStyle w:val="SpecialBold"/>
              </w:rPr>
              <w:t>Identify, seek appropriate interpretation of and implement awards, workplace and union agreements, and policies relating to industrial matters in the workplace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"/>
            </w:pPr>
            <w:r w:rsidRPr="0076580C">
              <w:t>1.1</w:t>
            </w:r>
            <w:r w:rsidRPr="0076580C">
              <w:tab/>
              <w:t>Awards and workplace agreements are appropriately applied in the workplace and where necessa</w:t>
            </w:r>
            <w:r w:rsidRPr="0076580C">
              <w:t xml:space="preserve">ry, appropriate interpretation of </w:t>
            </w:r>
            <w:r w:rsidRPr="0076580C">
              <w:rPr>
                <w:rStyle w:val="BoldandItalics"/>
              </w:rPr>
              <w:t>industrial matters</w:t>
            </w:r>
            <w:r w:rsidRPr="0076580C">
              <w:t xml:space="preserve"> is obtained.</w:t>
            </w:r>
          </w:p>
          <w:p w:rsidR="00000000" w:rsidRPr="0076580C" w:rsidP="0076580C">
            <w:pPr>
              <w:pStyle w:val="List"/>
            </w:pPr>
            <w:r w:rsidRPr="0076580C">
              <w:t>1.2</w:t>
            </w:r>
            <w:r w:rsidRPr="0076580C">
              <w:tab/>
              <w:t>Organisational policy regarding industrial relations is communicated to all levels of personnel as part of the employee consultative process.</w:t>
            </w:r>
          </w:p>
          <w:p w:rsidR="00000000" w:rsidP="0076580C">
            <w:pPr>
              <w:pStyle w:val="List"/>
              <w:rPr>
                <w:lang w:val="en-NZ"/>
              </w:rPr>
            </w:pPr>
            <w:r w:rsidRPr="0076580C">
              <w:t>1.3</w:t>
            </w:r>
            <w:r w:rsidRPr="0076580C">
              <w:tab/>
              <w:t>Role of unions in the workplace is recog</w:t>
            </w:r>
            <w:r w:rsidRPr="0076580C">
              <w:t>nised and consultative processes are followed.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List"/>
              <w:rPr>
                <w:lang w:val="en-NZ"/>
              </w:rPr>
            </w:pPr>
            <w:r w:rsidRPr="0076580C">
              <w:rPr>
                <w:rStyle w:val="SpecialBold"/>
              </w:rPr>
              <w:t>2.</w:t>
            </w:r>
            <w:r w:rsidRPr="0076580C">
              <w:rPr>
                <w:rStyle w:val="SpecialBold"/>
              </w:rPr>
              <w:tab/>
              <w:t>Settle employee grievances and complaints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"/>
            </w:pPr>
            <w:r w:rsidRPr="0076580C">
              <w:t>2.1</w:t>
            </w:r>
            <w:r w:rsidRPr="0076580C">
              <w:tab/>
              <w:t>Routine workplace grievances and complaints are settled to the satisfaction of the parties without the need for reference to outside assistance.</w:t>
            </w:r>
          </w:p>
          <w:p w:rsidR="00000000" w:rsidRPr="0076580C" w:rsidP="0076580C">
            <w:pPr>
              <w:pStyle w:val="List"/>
            </w:pPr>
            <w:r w:rsidRPr="0076580C">
              <w:t>2.2</w:t>
            </w:r>
            <w:r w:rsidRPr="0076580C">
              <w:tab/>
              <w:t>Settlement</w:t>
            </w:r>
            <w:r w:rsidRPr="0076580C">
              <w:t xml:space="preserve"> of routine workplace grievances and complaints is undertaken under the guidelines of legislation and organisational policy and procedures.</w:t>
            </w:r>
          </w:p>
          <w:p w:rsidR="00000000" w:rsidP="0076580C">
            <w:pPr>
              <w:pStyle w:val="List"/>
              <w:rPr>
                <w:lang w:val="en-NZ"/>
              </w:rPr>
            </w:pPr>
            <w:r w:rsidRPr="0076580C">
              <w:t>2.3</w:t>
            </w:r>
            <w:r w:rsidRPr="0076580C">
              <w:tab/>
              <w:t>Routine workplace disputes are resolved quickly, with minimal cost and loss of productivity.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List"/>
              <w:rPr>
                <w:lang w:val="en-NZ"/>
              </w:rPr>
            </w:pPr>
            <w:r w:rsidRPr="0076580C">
              <w:rPr>
                <w:rStyle w:val="SpecialBold"/>
              </w:rPr>
              <w:t>3.</w:t>
            </w:r>
            <w:r w:rsidRPr="0076580C">
              <w:rPr>
                <w:rStyle w:val="SpecialBold"/>
              </w:rPr>
              <w:tab/>
            </w:r>
            <w:r w:rsidRPr="0076580C">
              <w:rPr>
                <w:rStyle w:val="SpecialBold"/>
              </w:rPr>
              <w:t>Assess and apply information about human resource principles, industrial democracy and freedom of information within the workplace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"/>
            </w:pPr>
            <w:r w:rsidRPr="0076580C">
              <w:t>3.1</w:t>
            </w:r>
            <w:r w:rsidRPr="0076580C">
              <w:tab/>
              <w:t>Information is assessed and accurately applied within the relevant context.</w:t>
            </w:r>
          </w:p>
          <w:p w:rsidR="00000000" w:rsidRPr="0076580C" w:rsidP="0076580C">
            <w:pPr>
              <w:pStyle w:val="List"/>
            </w:pPr>
            <w:r w:rsidRPr="0076580C">
              <w:t>3.2</w:t>
            </w:r>
            <w:r w:rsidRPr="0076580C">
              <w:tab/>
              <w:t>Organisational policies and procedures ar</w:t>
            </w:r>
            <w:r w:rsidRPr="0076580C">
              <w:t>e followed to ensure working environment is equitable, safe and conforms to legislation, government policy and organisational requirements.</w:t>
            </w:r>
          </w:p>
          <w:p w:rsidR="00000000" w:rsidP="0076580C">
            <w:pPr>
              <w:pStyle w:val="List"/>
              <w:rPr>
                <w:lang w:val="en-NZ"/>
              </w:rPr>
            </w:pPr>
            <w:r w:rsidRPr="0076580C">
              <w:t>3.3</w:t>
            </w:r>
            <w:r w:rsidRPr="0076580C">
              <w:tab/>
              <w:t xml:space="preserve">Appropriate action is taken to advise management of unsafe or discriminatory situations within the </w:t>
            </w:r>
            <w:r w:rsidRPr="0076580C">
              <w:rPr>
                <w:rStyle w:val="BoldandItalics"/>
              </w:rPr>
              <w:t>workplace</w:t>
            </w:r>
            <w:r w:rsidRPr="0076580C">
              <w:t xml:space="preserve"> tha</w:t>
            </w:r>
            <w:r w:rsidRPr="0076580C">
              <w:t>t require non-routine intervention.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List"/>
              <w:rPr>
                <w:lang w:val="en-NZ"/>
              </w:rPr>
            </w:pPr>
            <w:r w:rsidRPr="0076580C">
              <w:rPr>
                <w:rStyle w:val="SpecialBold"/>
              </w:rPr>
              <w:t>4.</w:t>
            </w:r>
            <w:r w:rsidRPr="0076580C">
              <w:rPr>
                <w:rStyle w:val="SpecialBold"/>
              </w:rPr>
              <w:tab/>
              <w:t>Administer and instigate routine disciplinary action in accordance with policy and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"/>
            </w:pPr>
            <w:r w:rsidRPr="0076580C">
              <w:t>4.1</w:t>
            </w:r>
            <w:r w:rsidRPr="0076580C">
              <w:tab/>
              <w:t xml:space="preserve">Routine </w:t>
            </w:r>
            <w:r w:rsidRPr="0076580C">
              <w:rPr>
                <w:rStyle w:val="BoldandItalics"/>
              </w:rPr>
              <w:t>disciplinary matters</w:t>
            </w:r>
            <w:r w:rsidRPr="0076580C">
              <w:t xml:space="preserve"> are investigated to examine possible actions and to ensure that the designated senior off</w:t>
            </w:r>
            <w:r w:rsidRPr="0076580C">
              <w:t>icer receives a correct and comprehensive briefing.</w:t>
            </w:r>
          </w:p>
          <w:p w:rsidR="00000000" w:rsidRPr="0076580C" w:rsidP="0076580C">
            <w:pPr>
              <w:pStyle w:val="List"/>
            </w:pPr>
            <w:r w:rsidRPr="0076580C">
              <w:t>4.2</w:t>
            </w:r>
            <w:r w:rsidRPr="0076580C">
              <w:tab/>
              <w:t>Routine disciplinary matters are dealt with in accordance with organisational procedures.</w:t>
            </w:r>
          </w:p>
          <w:p w:rsidR="00000000" w:rsidP="0076580C">
            <w:pPr>
              <w:pStyle w:val="List"/>
              <w:rPr>
                <w:lang w:val="en-NZ"/>
              </w:rPr>
            </w:pPr>
            <w:r w:rsidRPr="0076580C">
              <w:t>4.3</w:t>
            </w:r>
            <w:r w:rsidRPr="0076580C">
              <w:tab/>
              <w:t xml:space="preserve">Non-routine disciplinary matters are referred to appropriate supervisor in accordance with organisational </w:t>
            </w:r>
            <w:r w:rsidRPr="0076580C">
              <w:t>procedures.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List"/>
              <w:rPr>
                <w:lang w:val="en-NZ"/>
              </w:rPr>
            </w:pPr>
            <w:r w:rsidRPr="0076580C">
              <w:rPr>
                <w:rStyle w:val="SpecialBold"/>
              </w:rPr>
              <w:t>5.</w:t>
            </w:r>
            <w:r w:rsidRPr="0076580C">
              <w:rPr>
                <w:rStyle w:val="SpecialBold"/>
              </w:rPr>
              <w:tab/>
              <w:t>Appraise personnel seeking promotion opportunities and coordinate promotional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"/>
            </w:pPr>
            <w:r w:rsidRPr="0076580C">
              <w:t>5.1</w:t>
            </w:r>
            <w:r w:rsidRPr="0076580C">
              <w:tab/>
              <w:t xml:space="preserve">Personnel are made aware of </w:t>
            </w:r>
            <w:r w:rsidRPr="0076580C">
              <w:rPr>
                <w:rStyle w:val="BoldandItalics"/>
              </w:rPr>
              <w:t>promotion</w:t>
            </w:r>
            <w:r w:rsidRPr="0076580C">
              <w:t xml:space="preserve"> </w:t>
            </w:r>
            <w:r w:rsidRPr="0076580C">
              <w:rPr>
                <w:rStyle w:val="BoldandItalics"/>
              </w:rPr>
              <w:t>requirements</w:t>
            </w:r>
            <w:r w:rsidRPr="0076580C">
              <w:t xml:space="preserve"> and activities, and </w:t>
            </w:r>
            <w:r w:rsidRPr="0076580C">
              <w:rPr>
                <w:rStyle w:val="BoldandItalics"/>
              </w:rPr>
              <w:t>organisational EEO policies</w:t>
            </w:r>
            <w:r w:rsidRPr="0076580C">
              <w:t xml:space="preserve"> </w:t>
            </w:r>
            <w:r w:rsidRPr="0076580C">
              <w:rPr>
                <w:rStyle w:val="BoldandItalics"/>
              </w:rPr>
              <w:t>are applied</w:t>
            </w:r>
            <w:r w:rsidRPr="0076580C">
              <w:t>.</w:t>
            </w:r>
          </w:p>
          <w:p w:rsidR="00000000" w:rsidRPr="0076580C" w:rsidP="0076580C">
            <w:pPr>
              <w:pStyle w:val="List"/>
            </w:pPr>
            <w:r w:rsidRPr="0076580C">
              <w:t>5.2</w:t>
            </w:r>
            <w:r w:rsidRPr="0076580C">
              <w:tab/>
            </w:r>
            <w:r w:rsidRPr="0076580C">
              <w:t>Activities related to providing promotion opportunities are coordinated in the workplace.</w:t>
            </w:r>
          </w:p>
          <w:p w:rsidR="00000000" w:rsidP="0076580C">
            <w:pPr>
              <w:pStyle w:val="List"/>
              <w:rPr>
                <w:lang w:val="en-NZ"/>
              </w:rPr>
            </w:pPr>
            <w:r w:rsidRPr="0076580C">
              <w:t>5.3</w:t>
            </w:r>
            <w:r w:rsidRPr="0076580C">
              <w:tab/>
              <w:t>Confidentiality of performance appraisal matters is maintained.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List"/>
              <w:rPr>
                <w:lang w:val="en-NZ"/>
              </w:rPr>
            </w:pPr>
            <w:r w:rsidRPr="0076580C">
              <w:rPr>
                <w:rStyle w:val="SpecialBold"/>
              </w:rPr>
              <w:t>6.</w:t>
            </w:r>
            <w:r w:rsidRPr="0076580C">
              <w:rPr>
                <w:rStyle w:val="SpecialBold"/>
              </w:rPr>
              <w:tab/>
              <w:t>Evaluate and utilise the expertise of personnel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"/>
            </w:pPr>
            <w:r w:rsidRPr="0076580C">
              <w:t>6.1</w:t>
            </w:r>
            <w:r w:rsidRPr="0076580C">
              <w:tab/>
              <w:t>Specific strengths and weaknesses of diffe</w:t>
            </w:r>
            <w:r w:rsidRPr="0076580C">
              <w:t>rent individuals are identified and utilised for the attainment of work group outcomes and the job satisfaction of the individual.</w:t>
            </w:r>
          </w:p>
          <w:p w:rsidR="00000000" w:rsidRPr="0076580C" w:rsidP="0076580C">
            <w:pPr>
              <w:pStyle w:val="List"/>
            </w:pPr>
            <w:r w:rsidRPr="0076580C">
              <w:t>6.2</w:t>
            </w:r>
            <w:r w:rsidRPr="0076580C">
              <w:tab/>
              <w:t>Differences in expertise among personnel are utilised to broaden work group range and to improve team performance.</w:t>
            </w:r>
          </w:p>
          <w:p w:rsidR="00000000" w:rsidP="0076580C">
            <w:pPr>
              <w:pStyle w:val="List"/>
              <w:rPr>
                <w:lang w:val="en-NZ"/>
              </w:rPr>
            </w:pPr>
            <w:r w:rsidRPr="0076580C">
              <w:t>6.3</w:t>
            </w:r>
            <w:r w:rsidRPr="0076580C">
              <w:tab/>
              <w:t>In</w:t>
            </w:r>
            <w:r w:rsidRPr="0076580C">
              <w:t>dividual and group development is supported by facilitation of team building.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List"/>
              <w:rPr>
                <w:lang w:val="en-NZ"/>
              </w:rPr>
            </w:pPr>
            <w:r w:rsidRPr="0076580C">
              <w:rPr>
                <w:rStyle w:val="SpecialBold"/>
              </w:rPr>
              <w:t>7.</w:t>
            </w:r>
            <w:r w:rsidRPr="0076580C">
              <w:rPr>
                <w:rStyle w:val="SpecialBold"/>
              </w:rPr>
              <w:tab/>
              <w:t>Produce career and succession plans for the workplace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"/>
            </w:pPr>
            <w:r w:rsidRPr="0076580C">
              <w:t>7.1</w:t>
            </w:r>
            <w:r w:rsidRPr="0076580C">
              <w:rPr>
                <w:rStyle w:val="BoldandItalics"/>
              </w:rPr>
              <w:tab/>
              <w:t>Career and succession plans</w:t>
            </w:r>
            <w:r w:rsidRPr="0076580C">
              <w:t xml:space="preserve"> are produced to assist </w:t>
            </w:r>
            <w:r w:rsidRPr="0076580C">
              <w:t>with the smooth transition of personnel from one job to another with minimal disruption to the workplace.</w:t>
            </w:r>
          </w:p>
          <w:p w:rsidR="00000000" w:rsidP="0076580C">
            <w:pPr>
              <w:pStyle w:val="List"/>
              <w:rPr>
                <w:lang w:val="en-NZ"/>
              </w:rPr>
            </w:pPr>
            <w:r w:rsidRPr="0076580C">
              <w:t>7.2</w:t>
            </w:r>
            <w:r w:rsidRPr="0076580C">
              <w:tab/>
              <w:t>Information on competencies required for each level is communicated to personnel.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List"/>
              <w:rPr>
                <w:lang w:val="en-NZ"/>
              </w:rPr>
            </w:pPr>
            <w:r w:rsidRPr="0076580C">
              <w:rPr>
                <w:rStyle w:val="SpecialBold"/>
              </w:rPr>
              <w:t>8.</w:t>
            </w:r>
            <w:r w:rsidRPr="0076580C">
              <w:rPr>
                <w:rStyle w:val="SpecialBold"/>
              </w:rPr>
              <w:tab/>
              <w:t>Establish performance indicators in the workplace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"/>
            </w:pPr>
            <w:r w:rsidRPr="0076580C">
              <w:t>8.1</w:t>
            </w:r>
            <w:r w:rsidRPr="0076580C">
              <w:tab/>
              <w:t>Perfor</w:t>
            </w:r>
            <w:r w:rsidRPr="0076580C">
              <w:t>mance indicators are established to ensure optimum efficiency of the individual and/or team.</w:t>
            </w:r>
          </w:p>
          <w:p w:rsidR="00000000" w:rsidRPr="0076580C" w:rsidP="0076580C">
            <w:pPr>
              <w:pStyle w:val="List"/>
            </w:pPr>
            <w:r w:rsidRPr="0076580C">
              <w:t>8.2</w:t>
            </w:r>
            <w:r w:rsidRPr="0076580C">
              <w:tab/>
              <w:t>Individuals and/or teams in the workplace are informed of the required performance standards and indicators.</w:t>
            </w:r>
          </w:p>
          <w:p w:rsidR="00000000" w:rsidP="0076580C">
            <w:pPr>
              <w:pStyle w:val="List"/>
              <w:rPr>
                <w:lang w:val="en-NZ"/>
              </w:rPr>
            </w:pPr>
            <w:r w:rsidRPr="0076580C">
              <w:t>8.3</w:t>
            </w:r>
            <w:r w:rsidRPr="0076580C">
              <w:tab/>
              <w:t>Performance indicators are reviewed with indiv</w:t>
            </w:r>
            <w:r w:rsidRPr="0076580C">
              <w:t>iduals and/or teams to ensure they match organisational requirements.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List"/>
              <w:rPr>
                <w:lang w:val="en-NZ"/>
              </w:rPr>
            </w:pPr>
            <w:r w:rsidRPr="0076580C">
              <w:rPr>
                <w:rStyle w:val="SpecialBold"/>
              </w:rPr>
              <w:t>9.</w:t>
            </w:r>
            <w:r w:rsidRPr="0076580C">
              <w:rPr>
                <w:rStyle w:val="SpecialBold"/>
              </w:rPr>
              <w:tab/>
              <w:t>Identify development needs of personnel in the workplace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"/>
            </w:pPr>
            <w:r w:rsidRPr="0076580C">
              <w:t>9.1</w:t>
            </w:r>
            <w:r w:rsidRPr="0076580C">
              <w:tab/>
              <w:t xml:space="preserve">Human resource planning advice is sought from </w:t>
            </w:r>
            <w:r w:rsidRPr="0076580C">
              <w:rPr>
                <w:rStyle w:val="BoldandItalics"/>
              </w:rPr>
              <w:t>appropriate sources</w:t>
            </w:r>
            <w:r w:rsidRPr="0076580C">
              <w:t xml:space="preserve"> when scoping personnel development needs.</w:t>
            </w:r>
          </w:p>
          <w:p w:rsidR="00000000" w:rsidRPr="0076580C" w:rsidP="0076580C">
            <w:pPr>
              <w:pStyle w:val="List"/>
            </w:pPr>
            <w:r w:rsidRPr="0076580C">
              <w:t>9.2</w:t>
            </w:r>
            <w:r w:rsidRPr="0076580C">
              <w:tab/>
              <w:t xml:space="preserve">Training </w:t>
            </w:r>
            <w:r w:rsidRPr="0076580C">
              <w:t>and development needs of personnel are accurately identified.</w:t>
            </w:r>
          </w:p>
          <w:p w:rsidR="00000000" w:rsidRPr="0076580C" w:rsidP="0076580C">
            <w:pPr>
              <w:pStyle w:val="List"/>
            </w:pPr>
            <w:r w:rsidRPr="0076580C">
              <w:t>9.3</w:t>
            </w:r>
            <w:r w:rsidRPr="0076580C">
              <w:tab/>
              <w:t>Plans for personnel development are followed in accordance with organisational practice.</w:t>
            </w:r>
          </w:p>
          <w:p w:rsidR="00000000" w:rsidRPr="0076580C" w:rsidP="0076580C">
            <w:pPr>
              <w:pStyle w:val="List"/>
            </w:pPr>
            <w:r w:rsidRPr="0076580C">
              <w:t>9.4</w:t>
            </w:r>
            <w:r w:rsidRPr="0076580C">
              <w:tab/>
              <w:t>Personnel are encouraged to acquire new skills and to develop existing skills.</w:t>
            </w:r>
          </w:p>
        </w:tc>
      </w:tr>
    </w:tbl>
    <w:p w:rsidR="00000000" w:rsidRPr="0076580C" w:rsidP="0076580C">
      <w:pPr>
        <w:pStyle w:val="List"/>
      </w:pPr>
    </w:p>
    <w:p w:rsidR="00000000" w:rsidRPr="0076580C" w:rsidP="0076580C">
      <w:pPr>
        <w:pStyle w:val="AllowPageBreak"/>
      </w:pPr>
    </w:p>
    <w:p w:rsidR="00000000" w:rsidRPr="0076580C" w:rsidP="0076580C">
      <w:pPr>
        <w:pStyle w:val="Heading1"/>
      </w:pPr>
      <w:bookmarkStart w:id="9" w:name="O_464325"/>
      <w:bookmarkEnd w:id="9"/>
      <w:r w:rsidRPr="0076580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t>This describes the essential skills and knowledge and their level, required for this unit.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rPr>
                <w:rStyle w:val="SpecialBold"/>
              </w:rPr>
              <w:t>Required Skills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Bullet"/>
            </w:pPr>
            <w:r w:rsidRPr="0076580C">
              <w:t>apply grievance procedures to settle grievances</w:t>
            </w:r>
          </w:p>
          <w:p w:rsidR="00000000" w:rsidRPr="0076580C" w:rsidP="0076580C">
            <w:pPr>
              <w:pStyle w:val="ListBullet"/>
            </w:pPr>
            <w:r w:rsidRPr="0076580C">
              <w:t>apply interpersonal skills</w:t>
            </w:r>
          </w:p>
          <w:p w:rsidR="00000000" w:rsidRPr="0076580C" w:rsidP="0076580C">
            <w:pPr>
              <w:pStyle w:val="ListBullet"/>
            </w:pPr>
            <w:r w:rsidRPr="0076580C">
              <w:t>conduct interviews</w:t>
            </w:r>
          </w:p>
          <w:p w:rsidR="00000000" w:rsidRPr="0076580C" w:rsidP="0076580C">
            <w:pPr>
              <w:pStyle w:val="ListBullet"/>
            </w:pPr>
            <w:r w:rsidRPr="0076580C">
              <w:t>listen to and summarise discussions</w:t>
            </w:r>
          </w:p>
          <w:p w:rsidR="00000000" w:rsidRPr="0076580C" w:rsidP="0076580C">
            <w:pPr>
              <w:pStyle w:val="ListBullet"/>
            </w:pPr>
            <w:r w:rsidRPr="0076580C">
              <w:t>pose and convey questions</w:t>
            </w:r>
          </w:p>
          <w:p w:rsidR="00000000" w:rsidRPr="0076580C" w:rsidP="0076580C">
            <w:pPr>
              <w:pStyle w:val="ListBullet"/>
            </w:pPr>
            <w:r w:rsidRPr="0076580C">
              <w:t>provide feedback</w:t>
            </w:r>
          </w:p>
          <w:p w:rsidR="00000000" w:rsidRPr="0076580C" w:rsidP="0076580C">
            <w:pPr>
              <w:pStyle w:val="ListBullet"/>
            </w:pPr>
            <w:r w:rsidRPr="0076580C">
              <w:t xml:space="preserve">report on WHS program and procedures </w:t>
            </w:r>
          </w:p>
          <w:p w:rsidR="00000000" w:rsidP="0076580C">
            <w:pPr>
              <w:pStyle w:val="ListBullet"/>
              <w:rPr>
                <w:lang w:val="en-NZ"/>
              </w:rPr>
            </w:pPr>
            <w:r w:rsidRPr="0076580C">
              <w:t>resolve conflict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rPr>
                <w:rStyle w:val="SpecialBold"/>
              </w:rPr>
              <w:t>Required Knowledge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Bullet"/>
            </w:pPr>
            <w:r w:rsidRPr="0076580C">
              <w:t>award conditions</w:t>
            </w:r>
          </w:p>
          <w:p w:rsidR="00000000" w:rsidRPr="0076580C" w:rsidP="0076580C">
            <w:pPr>
              <w:pStyle w:val="ListBullet"/>
            </w:pPr>
            <w:r w:rsidRPr="0076580C">
              <w:t>conflict resolution techniques</w:t>
            </w:r>
          </w:p>
          <w:p w:rsidR="00000000" w:rsidRPr="0076580C" w:rsidP="0076580C">
            <w:pPr>
              <w:pStyle w:val="ListBullet"/>
            </w:pPr>
            <w:r w:rsidRPr="0076580C">
              <w:t>disciplinary action</w:t>
            </w:r>
          </w:p>
          <w:p w:rsidR="00000000" w:rsidRPr="0076580C" w:rsidP="0076580C">
            <w:pPr>
              <w:pStyle w:val="ListBullet"/>
            </w:pPr>
            <w:r w:rsidRPr="0076580C">
              <w:t>EEO, guidelines, issues and responsibilities</w:t>
            </w:r>
          </w:p>
          <w:p w:rsidR="00000000" w:rsidRPr="0076580C" w:rsidP="0076580C">
            <w:pPr>
              <w:pStyle w:val="ListBullet"/>
            </w:pPr>
            <w:r w:rsidRPr="0076580C">
              <w:t>employee appraisal</w:t>
            </w:r>
          </w:p>
          <w:p w:rsidR="00000000" w:rsidRPr="0076580C" w:rsidP="0076580C">
            <w:pPr>
              <w:pStyle w:val="ListBullet"/>
            </w:pPr>
            <w:r w:rsidRPr="0076580C">
              <w:t>grievance procedures</w:t>
            </w:r>
          </w:p>
          <w:p w:rsidR="00000000" w:rsidRPr="0076580C" w:rsidP="0076580C">
            <w:pPr>
              <w:pStyle w:val="ListBullet"/>
            </w:pPr>
            <w:r w:rsidRPr="0076580C">
              <w:t>industrial relations system – internal and external</w:t>
            </w:r>
          </w:p>
          <w:p w:rsidR="00000000" w:rsidRPr="0076580C" w:rsidP="0076580C">
            <w:pPr>
              <w:pStyle w:val="ListBullet"/>
            </w:pPr>
            <w:r w:rsidRPr="0076580C">
              <w:t xml:space="preserve">inter-relating employment relationships </w:t>
            </w:r>
          </w:p>
          <w:p w:rsidR="00000000" w:rsidRPr="0076580C" w:rsidP="0076580C">
            <w:pPr>
              <w:pStyle w:val="ListBullet"/>
            </w:pPr>
            <w:r w:rsidRPr="0076580C">
              <w:t>organisational procedures</w:t>
            </w:r>
          </w:p>
          <w:p w:rsidR="00000000" w:rsidRPr="0076580C" w:rsidP="0076580C">
            <w:pPr>
              <w:pStyle w:val="ListBullet"/>
            </w:pPr>
            <w:r w:rsidRPr="0076580C">
              <w:t>role of human resources and human resources manager</w:t>
            </w:r>
          </w:p>
          <w:p w:rsidR="00000000" w:rsidRPr="0076580C" w:rsidP="0076580C">
            <w:pPr>
              <w:pStyle w:val="ListBullet"/>
            </w:pPr>
            <w:r w:rsidRPr="0076580C">
              <w:t>roster system</w:t>
            </w:r>
          </w:p>
          <w:p w:rsidR="00000000" w:rsidRPr="0076580C" w:rsidP="0076580C">
            <w:pPr>
              <w:pStyle w:val="ListBullet"/>
            </w:pPr>
            <w:r w:rsidRPr="0076580C">
              <w:t>sources and reasons for grievances</w:t>
            </w:r>
          </w:p>
          <w:p w:rsidR="00000000" w:rsidRPr="0076580C" w:rsidP="0076580C">
            <w:pPr>
              <w:pStyle w:val="ListBullet"/>
            </w:pPr>
            <w:r w:rsidRPr="0076580C">
              <w:t>WHS procedures</w:t>
            </w:r>
          </w:p>
        </w:tc>
      </w:tr>
    </w:tbl>
    <w:p w:rsidR="00000000" w:rsidRPr="0076580C" w:rsidP="0076580C">
      <w:pPr>
        <w:pStyle w:val="BodyText"/>
      </w:pPr>
    </w:p>
    <w:p w:rsidR="00000000" w:rsidRPr="0076580C" w:rsidP="0076580C">
      <w:pPr>
        <w:pStyle w:val="AllowPageBreak"/>
      </w:pPr>
    </w:p>
    <w:p w:rsidR="00000000" w:rsidRPr="0076580C" w:rsidP="0076580C">
      <w:pPr>
        <w:pStyle w:val="Heading1"/>
      </w:pPr>
      <w:bookmarkStart w:id="10" w:name="O_464331"/>
      <w:bookmarkEnd w:id="10"/>
      <w:r w:rsidRPr="0076580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t xml:space="preserve">The evidence guide provides advice on assessment and must be read in conjunction with the Performance Criteria, Required Skills and Knowledge, </w:t>
            </w:r>
            <w:r w:rsidRPr="0076580C">
              <w:t>the Range Statement and the Assessment Guidelines for this Training Package.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BodyText"/>
            </w:pPr>
            <w:r w:rsidRPr="0076580C">
              <w:t>Assessment must confirm the ability to:</w:t>
            </w:r>
          </w:p>
          <w:p w:rsidR="00000000" w:rsidRPr="0076580C" w:rsidP="0076580C">
            <w:pPr>
              <w:pStyle w:val="ListBullet"/>
            </w:pPr>
            <w:r w:rsidRPr="0076580C">
              <w:t xml:space="preserve">apply a range of human resource management </w:t>
            </w:r>
            <w:r w:rsidRPr="0076580C">
              <w:t>policies to human resources within defined area of responsibility.</w:t>
            </w:r>
          </w:p>
          <w:p w:rsidR="00000000" w:rsidRPr="0076580C" w:rsidP="0076580C">
            <w:pPr>
              <w:pStyle w:val="BodyText"/>
            </w:pPr>
            <w:r w:rsidRPr="0076580C">
              <w:rPr>
                <w:rStyle w:val="SpecialBold"/>
              </w:rPr>
              <w:t>Consistency in performance</w:t>
            </w:r>
          </w:p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t>Competency should be demonstrated over time and in a wide range of contexts.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BodyText"/>
            </w:pPr>
            <w:r w:rsidRPr="0076580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BodyText"/>
            </w:pPr>
            <w:r w:rsidRPr="0076580C">
              <w:rPr>
                <w:rStyle w:val="SpecialBold"/>
              </w:rPr>
              <w:t>Context of assessment</w:t>
            </w:r>
          </w:p>
          <w:p w:rsidR="00000000" w:rsidRPr="0076580C" w:rsidP="0076580C">
            <w:pPr>
              <w:pStyle w:val="BodyText"/>
            </w:pPr>
            <w:r w:rsidRPr="0076580C">
              <w:t>Competency should be assessed on-the-job and in a simulated workplace environment.</w:t>
            </w:r>
          </w:p>
          <w:p w:rsidR="00000000" w:rsidRPr="0076580C" w:rsidP="0076580C">
            <w:pPr>
              <w:pStyle w:val="BodyText"/>
            </w:pPr>
            <w:r w:rsidRPr="0076580C">
              <w:rPr>
                <w:rStyle w:val="SpecialBold"/>
              </w:rPr>
              <w:t>Specific resources for assessment</w:t>
            </w:r>
          </w:p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t>There are no specific resource requirements for this unit.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rPr>
                <w:rStyle w:val="SpecialBold"/>
              </w:rPr>
              <w:t xml:space="preserve">Method of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BodyText"/>
            </w:pPr>
            <w:r w:rsidRPr="0076580C">
              <w:t>In a public safety environment assessment is usually cond</w:t>
            </w:r>
            <w:r w:rsidRPr="0076580C">
              <w:t xml:space="preserve">ucted via direct observation in a training environment or in the workplace via subject matter supervision and/or </w:t>
            </w:r>
            <w:r w:rsidRPr="0076580C">
              <w:t>mentoring, which is typically recorded in a competency workbook.</w:t>
            </w:r>
          </w:p>
          <w:p w:rsidR="00000000" w:rsidRPr="0076580C" w:rsidP="0076580C">
            <w:pPr>
              <w:pStyle w:val="BodyText"/>
            </w:pPr>
            <w:r w:rsidRPr="0076580C">
              <w:t>Assessment is completed using appropriately qualified assessors who select the</w:t>
            </w:r>
            <w:r w:rsidRPr="0076580C">
              <w:t xml:space="preserve"> most appropriate method of assessment.</w:t>
            </w:r>
          </w:p>
          <w:p w:rsidR="00000000" w:rsidRPr="0076580C" w:rsidP="0076580C">
            <w:pPr>
              <w:pStyle w:val="BodyText"/>
            </w:pPr>
            <w:r w:rsidRPr="0076580C">
              <w:t>Assessment may occur in an operational environment or in an agency-approved simulated work environment. Forms of assessment that are typically used include:</w:t>
            </w:r>
          </w:p>
          <w:p w:rsidR="00000000" w:rsidRPr="0076580C" w:rsidP="0076580C">
            <w:pPr>
              <w:pStyle w:val="ListBullet"/>
            </w:pPr>
            <w:r w:rsidRPr="0076580C">
              <w:t>direct observation</w:t>
            </w:r>
          </w:p>
          <w:p w:rsidR="00000000" w:rsidRPr="0076580C" w:rsidP="0076580C">
            <w:pPr>
              <w:pStyle w:val="ListBullet"/>
            </w:pPr>
            <w:r w:rsidRPr="0076580C">
              <w:t>interviewing the candidate</w:t>
            </w:r>
          </w:p>
          <w:p w:rsidR="00000000" w:rsidRPr="0076580C" w:rsidP="0076580C">
            <w:pPr>
              <w:pStyle w:val="ListBullet"/>
            </w:pPr>
            <w:r w:rsidRPr="0076580C">
              <w:t>journals and</w:t>
            </w:r>
            <w:r w:rsidRPr="0076580C">
              <w:t xml:space="preserve"> workplace documentation</w:t>
            </w:r>
          </w:p>
          <w:p w:rsidR="00000000" w:rsidRPr="0076580C" w:rsidP="0076580C">
            <w:pPr>
              <w:pStyle w:val="ListBullet"/>
            </w:pPr>
            <w:r w:rsidRPr="0076580C">
              <w:t>third party reports from supervisors</w:t>
            </w:r>
          </w:p>
          <w:p w:rsidR="00000000" w:rsidRPr="0076580C" w:rsidP="0076580C">
            <w:pPr>
              <w:pStyle w:val="ListBullet"/>
            </w:pPr>
            <w:r w:rsidRPr="0076580C">
              <w:t>written or oral questions</w:t>
            </w:r>
          </w:p>
        </w:tc>
      </w:tr>
    </w:tbl>
    <w:p w:rsidR="00000000" w:rsidRPr="0076580C" w:rsidP="0076580C">
      <w:pPr>
        <w:pStyle w:val="BodyText"/>
      </w:pPr>
    </w:p>
    <w:p w:rsidR="00000000" w:rsidRPr="0076580C" w:rsidP="0076580C">
      <w:pPr>
        <w:pStyle w:val="AllowPageBreak"/>
      </w:pPr>
    </w:p>
    <w:p w:rsidR="00000000" w:rsidRPr="0076580C" w:rsidP="0076580C">
      <w:pPr>
        <w:pStyle w:val="Heading1"/>
      </w:pPr>
      <w:bookmarkStart w:id="11" w:name="O_464326"/>
      <w:bookmarkEnd w:id="11"/>
      <w:r w:rsidRPr="0076580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t xml:space="preserve">The Range Statement relates to the Unit of Competency as a whole. It allows for different work environments and situations that may affect performance. </w:t>
            </w:r>
            <w:r w:rsidRPr="0076580C">
              <w:rPr>
                <w:rStyle w:val="BoldandItalics"/>
              </w:rPr>
              <w:t>Bold italicised</w:t>
            </w:r>
            <w:r w:rsidRPr="0076580C">
              <w:t xml:space="preserve"> wording in the Performance Criteria is detailed below.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rPr>
                <w:rStyle w:val="BoldandItalics"/>
              </w:rPr>
              <w:t>Industrial matters</w:t>
            </w:r>
            <w:r w:rsidRPr="0076580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Bullet"/>
            </w:pPr>
            <w:r w:rsidRPr="0076580C">
              <w:t>customs and practices within the workplace</w:t>
            </w:r>
          </w:p>
          <w:p w:rsidR="00000000" w:rsidRPr="0076580C" w:rsidP="0076580C">
            <w:pPr>
              <w:pStyle w:val="ListBullet"/>
            </w:pPr>
            <w:r w:rsidRPr="0076580C">
              <w:t>industrial awards and agreements</w:t>
            </w:r>
          </w:p>
          <w:p w:rsidR="00000000" w:rsidRPr="0076580C" w:rsidP="0076580C">
            <w:pPr>
              <w:pStyle w:val="ListBullet"/>
            </w:pPr>
            <w:r w:rsidRPr="0076580C">
              <w:t xml:space="preserve">industrial court or commission rulings </w:t>
            </w:r>
          </w:p>
          <w:p w:rsidR="00000000" w:rsidRPr="0076580C" w:rsidP="0076580C">
            <w:pPr>
              <w:pStyle w:val="ListBullet"/>
            </w:pPr>
            <w:r w:rsidRPr="0076580C">
              <w:t>government industrial relations policies</w:t>
            </w:r>
          </w:p>
          <w:p w:rsidR="00000000" w:rsidP="0076580C">
            <w:pPr>
              <w:pStyle w:val="ListBullet"/>
              <w:rPr>
                <w:lang w:val="en-NZ"/>
              </w:rPr>
            </w:pPr>
            <w:r w:rsidRPr="0076580C">
              <w:t>policies as established by the organisation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rPr>
                <w:rStyle w:val="BoldandItalics"/>
              </w:rPr>
              <w:t>Workplace</w:t>
            </w:r>
            <w:r w:rsidRPr="0076580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Bullet"/>
            </w:pPr>
            <w:r w:rsidRPr="0076580C">
              <w:t>workplace of low complexity</w:t>
            </w:r>
          </w:p>
          <w:p w:rsidR="00000000" w:rsidP="0076580C">
            <w:pPr>
              <w:pStyle w:val="ListBullet"/>
              <w:rPr>
                <w:lang w:val="en-NZ"/>
              </w:rPr>
            </w:pPr>
            <w:r w:rsidRPr="0076580C">
              <w:t>small work group  of a large or highly complex workplace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rPr>
                <w:rStyle w:val="BoldandItalics"/>
              </w:rPr>
              <w:t>Disciplinary matters</w:t>
            </w:r>
            <w:r w:rsidRPr="0076580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Bullet"/>
            </w:pPr>
            <w:r w:rsidRPr="0076580C">
              <w:t>possible breaches of:</w:t>
            </w:r>
          </w:p>
          <w:p w:rsidR="00000000" w:rsidRPr="0076580C" w:rsidP="0076580C">
            <w:pPr>
              <w:pStyle w:val="ListBullet"/>
            </w:pPr>
            <w:r w:rsidRPr="0076580C">
              <w:t>acts and ordinances</w:t>
            </w:r>
          </w:p>
          <w:p w:rsidR="00000000" w:rsidRPr="0076580C" w:rsidP="0076580C">
            <w:pPr>
              <w:pStyle w:val="ListBullet"/>
            </w:pPr>
            <w:r w:rsidRPr="0076580C">
              <w:t xml:space="preserve">legal advice </w:t>
            </w:r>
          </w:p>
          <w:p w:rsidR="00000000" w:rsidRPr="0076580C" w:rsidP="0076580C">
            <w:pPr>
              <w:pStyle w:val="ListBullet"/>
            </w:pPr>
            <w:r w:rsidRPr="0076580C">
              <w:t>legislation</w:t>
            </w:r>
          </w:p>
          <w:p w:rsidR="00000000" w:rsidRPr="0076580C" w:rsidP="0076580C">
            <w:pPr>
              <w:pStyle w:val="ListBullet"/>
            </w:pPr>
            <w:r w:rsidRPr="0076580C">
              <w:t>government policies</w:t>
            </w:r>
          </w:p>
          <w:p w:rsidR="00000000" w:rsidRPr="0076580C" w:rsidP="0076580C">
            <w:pPr>
              <w:pStyle w:val="ListBullet"/>
            </w:pPr>
            <w:r w:rsidRPr="0076580C">
              <w:t>relevant organisational procedures</w:t>
            </w:r>
          </w:p>
          <w:p w:rsidR="00000000" w:rsidP="0076580C">
            <w:pPr>
              <w:pStyle w:val="ListBullet"/>
              <w:rPr>
                <w:lang w:val="en-NZ"/>
              </w:rPr>
            </w:pPr>
            <w:r w:rsidRPr="0076580C">
              <w:t>sound supervisory and human resource practices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rPr>
                <w:rStyle w:val="BoldandItalics"/>
              </w:rPr>
              <w:t>Promotion requirements</w:t>
            </w:r>
            <w:r w:rsidRPr="0076580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Bullet"/>
            </w:pPr>
            <w:r w:rsidRPr="0076580C">
              <w:t>completion and passing of set examinations</w:t>
            </w:r>
          </w:p>
          <w:p w:rsidR="00000000" w:rsidRPr="0076580C" w:rsidP="0076580C">
            <w:pPr>
              <w:pStyle w:val="ListBullet"/>
            </w:pPr>
            <w:r w:rsidRPr="0076580C">
              <w:t>completion of externally recognised training courses</w:t>
            </w:r>
          </w:p>
          <w:p w:rsidR="00000000" w:rsidRPr="0076580C" w:rsidP="0076580C">
            <w:pPr>
              <w:pStyle w:val="ListBullet"/>
            </w:pPr>
            <w:r w:rsidRPr="0076580C">
              <w:t>past experience</w:t>
            </w:r>
          </w:p>
          <w:p w:rsidR="00000000" w:rsidRPr="0076580C" w:rsidP="0076580C">
            <w:pPr>
              <w:pStyle w:val="ListBullet"/>
            </w:pPr>
            <w:r w:rsidRPr="0076580C">
              <w:t>qualifications</w:t>
            </w:r>
          </w:p>
          <w:p w:rsidR="00000000" w:rsidP="0076580C">
            <w:pPr>
              <w:pStyle w:val="ListBullet"/>
              <w:rPr>
                <w:lang w:val="en-NZ"/>
              </w:rPr>
            </w:pPr>
            <w:r w:rsidRPr="0076580C">
              <w:t>specific organisational requirements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rPr>
                <w:rStyle w:val="BoldandItalics"/>
              </w:rPr>
              <w:t>Organi</w:t>
            </w:r>
            <w:r w:rsidRPr="0076580C">
              <w:rPr>
                <w:rStyle w:val="BoldandItalics"/>
              </w:rPr>
              <w:t>sational EEO policies</w:t>
            </w:r>
            <w:r w:rsidRPr="0076580C">
              <w:t xml:space="preserve"> should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Bullet"/>
            </w:pPr>
            <w:r w:rsidRPr="0076580C">
              <w:t>adherence to anti-discriminatory practices</w:t>
            </w:r>
          </w:p>
          <w:p w:rsidR="00000000" w:rsidRPr="0076580C" w:rsidP="0076580C">
            <w:pPr>
              <w:pStyle w:val="ListBullet"/>
            </w:pPr>
            <w:r w:rsidRPr="0076580C">
              <w:t>equitable access to information</w:t>
            </w:r>
          </w:p>
          <w:p w:rsidR="00000000" w:rsidRPr="0076580C" w:rsidP="0076580C">
            <w:pPr>
              <w:pStyle w:val="ListBullet"/>
            </w:pPr>
            <w:r w:rsidRPr="0076580C">
              <w:t>encouragement of input from all workers</w:t>
            </w:r>
          </w:p>
          <w:p w:rsidR="00000000" w:rsidP="0076580C">
            <w:pPr>
              <w:pStyle w:val="ListBullet"/>
              <w:rPr>
                <w:lang w:val="en-NZ"/>
              </w:rPr>
            </w:pPr>
            <w:r w:rsidRPr="0076580C">
              <w:t>promotion of cultural diversity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rPr>
                <w:rStyle w:val="BoldandItalics"/>
              </w:rPr>
              <w:t>Facilitation of team building</w:t>
            </w:r>
            <w:r w:rsidRPr="0076580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Bullet"/>
            </w:pPr>
            <w:r w:rsidRPr="0076580C">
              <w:t xml:space="preserve">equitable distribution of resources </w:t>
            </w:r>
          </w:p>
          <w:p w:rsidR="00000000" w:rsidRPr="0076580C" w:rsidP="0076580C">
            <w:pPr>
              <w:pStyle w:val="ListBullet"/>
            </w:pPr>
            <w:r w:rsidRPr="0076580C">
              <w:t>mutually agreed allocation and distribution of tasks</w:t>
            </w:r>
          </w:p>
          <w:p w:rsidR="00000000" w:rsidRPr="0076580C" w:rsidP="0076580C">
            <w:pPr>
              <w:pStyle w:val="ListBullet"/>
            </w:pPr>
            <w:r w:rsidRPr="0076580C">
              <w:t>passing on information to all team members</w:t>
            </w:r>
          </w:p>
          <w:p w:rsidR="00000000" w:rsidRPr="0076580C" w:rsidP="0076580C">
            <w:pPr>
              <w:pStyle w:val="ListBullet"/>
            </w:pPr>
            <w:r w:rsidRPr="0076580C">
              <w:t>providing constructive feedback</w:t>
            </w:r>
          </w:p>
          <w:p w:rsidR="00000000" w:rsidP="0076580C">
            <w:pPr>
              <w:pStyle w:val="ListBullet"/>
              <w:rPr>
                <w:lang w:val="en-NZ"/>
              </w:rPr>
            </w:pPr>
            <w:r w:rsidRPr="0076580C">
              <w:t>team input into goal setting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rPr>
                <w:rStyle w:val="BoldandItalics"/>
              </w:rPr>
              <w:t xml:space="preserve">Career and succession plans </w:t>
            </w:r>
            <w:r w:rsidRPr="0076580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Bullet"/>
            </w:pPr>
            <w:r w:rsidRPr="0076580C">
              <w:t>learning and develo</w:t>
            </w:r>
            <w:r w:rsidRPr="0076580C">
              <w:t>pment plans</w:t>
            </w:r>
          </w:p>
          <w:p w:rsidR="00000000" w:rsidRPr="0076580C" w:rsidP="0076580C">
            <w:pPr>
              <w:pStyle w:val="ListBullet"/>
            </w:pPr>
            <w:r w:rsidRPr="0076580C">
              <w:t>personal development plans</w:t>
            </w:r>
          </w:p>
          <w:p w:rsidR="00000000" w:rsidP="0076580C">
            <w:pPr>
              <w:pStyle w:val="ListBullet"/>
              <w:rPr>
                <w:lang w:val="en-NZ"/>
              </w:rPr>
            </w:pPr>
            <w:r w:rsidRPr="0076580C">
              <w:t>training needs analysis</w:t>
            </w:r>
          </w:p>
        </w:tc>
      </w:tr>
      <w:tr w:rsidTr="0076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80C">
            <w:pPr>
              <w:pStyle w:val="BodyText"/>
              <w:rPr>
                <w:lang w:val="en-NZ"/>
              </w:rPr>
            </w:pPr>
            <w:r w:rsidRPr="0076580C">
              <w:rPr>
                <w:rStyle w:val="BoldandItalics"/>
              </w:rPr>
              <w:t>Appropriate sources</w:t>
            </w:r>
            <w:r w:rsidRPr="0076580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80C" w:rsidP="0076580C">
            <w:pPr>
              <w:pStyle w:val="ListBullet"/>
            </w:pPr>
            <w:r w:rsidRPr="0076580C">
              <w:t>immediate section heads</w:t>
            </w:r>
          </w:p>
          <w:p w:rsidR="00000000" w:rsidRPr="0076580C" w:rsidP="0076580C">
            <w:pPr>
              <w:pStyle w:val="ListBullet"/>
            </w:pPr>
            <w:r w:rsidRPr="0076580C">
              <w:t xml:space="preserve">other government agencies </w:t>
            </w:r>
          </w:p>
          <w:p w:rsidR="00000000" w:rsidRPr="0076580C" w:rsidP="0076580C">
            <w:pPr>
              <w:pStyle w:val="ListBullet"/>
            </w:pPr>
            <w:r w:rsidRPr="0076580C">
              <w:t>policy-making sections</w:t>
            </w:r>
          </w:p>
          <w:p w:rsidR="00000000" w:rsidRPr="0076580C" w:rsidP="0076580C">
            <w:pPr>
              <w:pStyle w:val="ListBullet"/>
            </w:pPr>
            <w:r w:rsidRPr="0076580C">
              <w:t>training section</w:t>
            </w:r>
          </w:p>
        </w:tc>
      </w:tr>
    </w:tbl>
    <w:p w:rsidR="00CB39A7" w:rsidP="0076580C">
      <w:pPr>
        <w:pStyle w:val="BodyText"/>
      </w:pPr>
    </w:p>
    <w:p w:rsidR="00CB39A7" w:rsidP="0076580C">
      <w:pPr>
        <w:pStyle w:val="BodyText"/>
      </w:pPr>
    </w:p>
    <w:p w:rsidR="00000000" w:rsidRPr="0076580C" w:rsidP="0076580C">
      <w:pPr>
        <w:pStyle w:val="Heading1"/>
      </w:pPr>
      <w:bookmarkStart w:id="12" w:name="O_464323"/>
      <w:bookmarkEnd w:id="12"/>
      <w:r w:rsidRPr="0076580C">
        <w:t>Unit Sector(s)</w:t>
      </w:r>
    </w:p>
    <w:p w:rsidR="00000000" w:rsidRPr="0076580C" w:rsidP="0076580C">
      <w:pPr>
        <w:pStyle w:val="BodyText"/>
      </w:pPr>
      <w:r w:rsidRPr="0076580C">
        <w:t>Not applicable.</w:t>
      </w:r>
    </w:p>
    <w:p w:rsidR="00000000" w:rsidRPr="0076580C" w:rsidP="0076580C"/>
    <w:sectPr w:rsidSect="007658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0C" w:rsidRPr="00CB39A7" w:rsidP="00CB3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9A7" w:rsidP="00765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B39A7" w:rsidP="00765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B39A7" w:rsidP="00765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0C" w:rsidRPr="00CB39A7" w:rsidP="00CB39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9A7" w:rsidRPr="002D2AF8" w:rsidP="00765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PUAFIR503B Coordinate human resource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CB39A7" w:rsidP="00765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A89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7CC3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80C"/>
  </w:style>
  <w:style w:type="character" w:customStyle="1" w:styleId="Heading1Char">
    <w:name w:val="Heading 1 Char"/>
    <w:basedOn w:val="DefaultParagraphFont"/>
    <w:link w:val="Heading1"/>
    <w:rsid w:val="00765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8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8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58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58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580C"/>
    <w:rPr>
      <w:b/>
      <w:spacing w:val="0"/>
    </w:rPr>
  </w:style>
  <w:style w:type="paragraph" w:customStyle="1" w:styleId="SuperHeading">
    <w:name w:val="SuperHeading"/>
    <w:basedOn w:val="Normal"/>
    <w:rsid w:val="00765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6580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65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8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5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80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8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80C"/>
    <w:rPr>
      <w:i/>
    </w:rPr>
  </w:style>
  <w:style w:type="paragraph" w:styleId="Caption">
    <w:name w:val="caption"/>
    <w:basedOn w:val="BodyText"/>
    <w:next w:val="Normal"/>
    <w:qFormat/>
    <w:rsid w:val="00765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80C"/>
  </w:style>
  <w:style w:type="paragraph" w:styleId="TableofFigures">
    <w:name w:val="table of figures"/>
    <w:basedOn w:val="Normal"/>
    <w:next w:val="Normal"/>
    <w:semiHidden/>
    <w:rsid w:val="00765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80C"/>
    <w:pPr>
      <w:numPr>
        <w:numId w:val="10"/>
      </w:numPr>
    </w:pPr>
  </w:style>
  <w:style w:type="character" w:customStyle="1" w:styleId="WingdingSymbols">
    <w:name w:val="Wingding Symbols"/>
    <w:rsid w:val="0076580C"/>
    <w:rPr>
      <w:rFonts w:ascii="Wingdings" w:hAnsi="Wingdings"/>
    </w:rPr>
  </w:style>
  <w:style w:type="paragraph" w:customStyle="1" w:styleId="TableHeading">
    <w:name w:val="Table Heading"/>
    <w:basedOn w:val="HeadingBase"/>
    <w:rsid w:val="007658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80C"/>
    <w:rPr>
      <w:color w:val="0033CC"/>
      <w:u w:val="none"/>
    </w:rPr>
  </w:style>
  <w:style w:type="paragraph" w:customStyle="1" w:styleId="BodyTextRight">
    <w:name w:val="Body Text Right"/>
    <w:basedOn w:val="BodyText"/>
    <w:rsid w:val="00765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8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80C"/>
    <w:rPr>
      <w:sz w:val="32"/>
    </w:rPr>
  </w:style>
  <w:style w:type="paragraph" w:customStyle="1" w:styleId="HeadingProcedure">
    <w:name w:val="Heading Procedure"/>
    <w:basedOn w:val="HeadingBase"/>
    <w:next w:val="Normal"/>
    <w:rsid w:val="00765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80C"/>
    <w:pPr>
      <w:spacing w:before="60" w:after="60"/>
    </w:pPr>
  </w:style>
  <w:style w:type="paragraph" w:styleId="ListContinue">
    <w:name w:val="List Continue"/>
    <w:basedOn w:val="List"/>
    <w:rsid w:val="0076580C"/>
    <w:pPr>
      <w:ind w:firstLine="0"/>
    </w:pPr>
  </w:style>
  <w:style w:type="paragraph" w:customStyle="1" w:styleId="ListNote">
    <w:name w:val="List Note"/>
    <w:basedOn w:val="List"/>
    <w:rsid w:val="00765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80C"/>
    <w:rPr>
      <w:rFonts w:ascii="Courier New" w:hAnsi="Courier New"/>
    </w:rPr>
  </w:style>
  <w:style w:type="paragraph" w:customStyle="1" w:styleId="NoteBullet">
    <w:name w:val="Note Bullet"/>
    <w:basedOn w:val="Note"/>
    <w:rsid w:val="00765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8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5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80C"/>
    <w:rPr>
      <w:b/>
      <w:smallCaps/>
    </w:rPr>
  </w:style>
  <w:style w:type="paragraph" w:customStyle="1" w:styleId="TableListNumber">
    <w:name w:val="Table List Number"/>
    <w:basedOn w:val="ListNumber"/>
    <w:rsid w:val="00765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80C"/>
    <w:pPr>
      <w:numPr>
        <w:numId w:val="8"/>
      </w:numPr>
    </w:pPr>
  </w:style>
  <w:style w:type="paragraph" w:customStyle="1" w:styleId="ListAlpha2">
    <w:name w:val="List Alpha 2"/>
    <w:basedOn w:val="List2"/>
    <w:rsid w:val="0076580C"/>
    <w:pPr>
      <w:numPr>
        <w:numId w:val="7"/>
      </w:numPr>
    </w:pPr>
  </w:style>
  <w:style w:type="paragraph" w:styleId="List2">
    <w:name w:val="List 2"/>
    <w:basedOn w:val="BodyText"/>
    <w:rsid w:val="00765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8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80C"/>
    <w:pPr>
      <w:numPr>
        <w:numId w:val="2"/>
      </w:numPr>
    </w:pPr>
  </w:style>
  <w:style w:type="paragraph" w:styleId="ListBullet5">
    <w:name w:val="List Bullet 5"/>
    <w:basedOn w:val="List5"/>
    <w:rsid w:val="0076580C"/>
    <w:pPr>
      <w:numPr>
        <w:numId w:val="3"/>
      </w:numPr>
    </w:pPr>
  </w:style>
  <w:style w:type="paragraph" w:styleId="ListContinue2">
    <w:name w:val="List Continue 2"/>
    <w:basedOn w:val="List2"/>
    <w:rsid w:val="0076580C"/>
    <w:pPr>
      <w:ind w:firstLine="0"/>
    </w:pPr>
  </w:style>
  <w:style w:type="paragraph" w:styleId="ListContinue3">
    <w:name w:val="List Continue 3"/>
    <w:basedOn w:val="List3"/>
    <w:rsid w:val="0076580C"/>
    <w:pPr>
      <w:ind w:left="1021" w:firstLine="0"/>
    </w:pPr>
  </w:style>
  <w:style w:type="paragraph" w:styleId="ListContinue4">
    <w:name w:val="List Continue 4"/>
    <w:basedOn w:val="List4"/>
    <w:rsid w:val="0076580C"/>
    <w:pPr>
      <w:ind w:firstLine="0"/>
    </w:pPr>
  </w:style>
  <w:style w:type="paragraph" w:styleId="ListContinue5">
    <w:name w:val="List Continue 5"/>
    <w:basedOn w:val="List5"/>
    <w:rsid w:val="0076580C"/>
    <w:pPr>
      <w:ind w:firstLine="0"/>
    </w:pPr>
  </w:style>
  <w:style w:type="paragraph" w:styleId="ListNumber3">
    <w:name w:val="List Number 3"/>
    <w:basedOn w:val="List3"/>
    <w:rsid w:val="0076580C"/>
    <w:pPr>
      <w:numPr>
        <w:numId w:val="4"/>
      </w:numPr>
    </w:pPr>
  </w:style>
  <w:style w:type="paragraph" w:styleId="ListNumber4">
    <w:name w:val="List Number 4"/>
    <w:basedOn w:val="List4"/>
    <w:rsid w:val="0076580C"/>
    <w:pPr>
      <w:numPr>
        <w:numId w:val="5"/>
      </w:numPr>
    </w:pPr>
  </w:style>
  <w:style w:type="paragraph" w:styleId="ListNumber5">
    <w:name w:val="List Number 5"/>
    <w:basedOn w:val="List5"/>
    <w:rsid w:val="0076580C"/>
    <w:pPr>
      <w:numPr>
        <w:numId w:val="6"/>
      </w:numPr>
    </w:pPr>
  </w:style>
  <w:style w:type="paragraph" w:styleId="BlockText">
    <w:name w:val="Block Text"/>
    <w:basedOn w:val="Normal"/>
    <w:rsid w:val="00765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80C"/>
    <w:rPr>
      <w:sz w:val="16"/>
      <w:vertAlign w:val="superscript"/>
    </w:rPr>
  </w:style>
  <w:style w:type="character" w:customStyle="1" w:styleId="Symbols">
    <w:name w:val="Symbols"/>
    <w:basedOn w:val="DefaultParagraphFont"/>
    <w:rsid w:val="0076580C"/>
    <w:rPr>
      <w:rFonts w:ascii="Symbol" w:hAnsi="Symbol"/>
    </w:rPr>
  </w:style>
  <w:style w:type="character" w:customStyle="1" w:styleId="MenuOptions">
    <w:name w:val="Menu Options"/>
    <w:basedOn w:val="DefaultParagraphFont"/>
    <w:rsid w:val="00765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80C"/>
    <w:rPr>
      <w:b/>
    </w:rPr>
  </w:style>
  <w:style w:type="character" w:customStyle="1" w:styleId="Underlined">
    <w:name w:val="Underlined"/>
    <w:basedOn w:val="DefaultParagraphFont"/>
    <w:rsid w:val="0076580C"/>
    <w:rPr>
      <w:u w:val="single"/>
    </w:rPr>
  </w:style>
  <w:style w:type="paragraph" w:customStyle="1" w:styleId="TableBodyTextRight">
    <w:name w:val="Table Body Text Right"/>
    <w:basedOn w:val="TableBodyText"/>
    <w:rsid w:val="00765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80C"/>
    <w:rPr>
      <w:sz w:val="18"/>
    </w:rPr>
  </w:style>
  <w:style w:type="paragraph" w:customStyle="1" w:styleId="BodySmallRight">
    <w:name w:val="Body Small Right"/>
    <w:basedOn w:val="BodyTextRight"/>
    <w:rsid w:val="0076580C"/>
    <w:rPr>
      <w:sz w:val="18"/>
      <w:szCs w:val="18"/>
    </w:rPr>
  </w:style>
  <w:style w:type="paragraph" w:customStyle="1" w:styleId="MarginEdition">
    <w:name w:val="Margin Edition"/>
    <w:basedOn w:val="MarginNote"/>
    <w:rsid w:val="00765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80C"/>
    <w:rPr>
      <w:sz w:val="2"/>
      <w:szCs w:val="2"/>
    </w:rPr>
  </w:style>
  <w:style w:type="character" w:customStyle="1" w:styleId="Small">
    <w:name w:val="Small"/>
    <w:basedOn w:val="DefaultParagraphFont"/>
    <w:rsid w:val="0076580C"/>
    <w:rPr>
      <w:sz w:val="16"/>
    </w:rPr>
  </w:style>
  <w:style w:type="paragraph" w:customStyle="1" w:styleId="WideTable">
    <w:name w:val="Wide Table"/>
    <w:basedOn w:val="Normal"/>
    <w:rsid w:val="00765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80C"/>
  </w:style>
  <w:style w:type="paragraph" w:styleId="Quote">
    <w:name w:val="Quote"/>
    <w:basedOn w:val="Heading1"/>
    <w:link w:val="QuoteChar"/>
    <w:qFormat/>
    <w:rsid w:val="00765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80C"/>
    <w:pPr>
      <w:pageBreakBefore/>
    </w:pPr>
  </w:style>
  <w:style w:type="paragraph" w:customStyle="1" w:styleId="Border">
    <w:name w:val="Border"/>
    <w:basedOn w:val="Normal"/>
    <w:qFormat/>
    <w:rsid w:val="00765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80C"/>
    <w:rPr>
      <w:u w:val="single"/>
    </w:rPr>
  </w:style>
  <w:style w:type="paragraph" w:styleId="BalloonText">
    <w:name w:val="Balloon Text"/>
    <w:basedOn w:val="Normal"/>
    <w:link w:val="BalloonTextChar"/>
    <w:rsid w:val="00765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8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8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1281</Words>
  <Characters>8288</Characters>
  <Application>Microsoft Office Word</Application>
  <DocSecurity>0</DocSecurity>
  <Lines>299</Lines>
  <Paragraphs>162</Paragraphs>
  <ScaleCrop>false</ScaleCrop>
  <Company>Author-it Software Corporation Ltd.</Company>
  <LinksUpToDate>false</LinksUpToDate>
  <CharactersWithSpaces>9482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PUAFIR503B Coordinate human resource management activities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2013-03-12T23:51:00Z</dcterms:created>
  <dcterms:modified xsi:type="dcterms:W3CDTF">2013-03-12T23:51:00Z</dcterms:modified>
</cp:coreProperties>
</file>