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385A" w:rsidP="0068385A">
      <w:pPr>
        <w:pStyle w:val="Title"/>
      </w:pPr>
      <w:r>
        <w:fldChar w:fldCharType="begin"/>
      </w:r>
      <w:r>
        <w:instrText xml:space="preserve"> TITLE   \* MERGEFORMAT </w:instrText>
      </w:r>
      <w:r>
        <w:fldChar w:fldCharType="separate"/>
      </w:r>
      <w:r>
        <w:t>PUAFIR502B Develop incident control strategies</w:t>
      </w:r>
      <w:r>
        <w:fldChar w:fldCharType="end"/>
      </w:r>
    </w:p>
    <w:p w:rsidR="0068385A" w:rsidP="0068385A">
      <w:pPr>
        <w:pStyle w:val="Version"/>
        <w:sectPr w:rsidSect="00CA03D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A03D4" w:rsidP="00CA03D4">
      <w:pPr>
        <w:pStyle w:val="SuperHeading"/>
      </w:pPr>
      <w:r w:rsidRPr="00CA03D4">
        <w:t>PUAFIR502B Develop incident control strategies</w:t>
      </w:r>
    </w:p>
    <w:p w:rsidR="00000000" w:rsidRPr="00CA03D4" w:rsidP="00CA03D4">
      <w:pPr>
        <w:pStyle w:val="SuperHeading"/>
      </w:pPr>
    </w:p>
    <w:p w:rsidR="00000000" w:rsidRPr="00CA03D4" w:rsidP="00CA03D4">
      <w:pPr>
        <w:pStyle w:val="Heading1"/>
      </w:pPr>
      <w:bookmarkStart w:id="1" w:name="O_464313"/>
      <w:bookmarkEnd w:id="1"/>
      <w:r w:rsidRPr="00CA03D4">
        <w:t>Modification History</w:t>
      </w:r>
    </w:p>
    <w:tbl>
      <w:tblPr>
        <w:tblW w:w="0" w:type="auto"/>
        <w:tblLayout w:type="fixed"/>
        <w:tblCellMar>
          <w:left w:w="62" w:type="dxa"/>
          <w:right w:w="62" w:type="dxa"/>
        </w:tblCellMar>
        <w:tblLook w:val="0000"/>
      </w:tblPr>
      <w:tblGrid>
        <w:gridCol w:w="1134"/>
        <w:gridCol w:w="1701"/>
        <w:gridCol w:w="4536"/>
      </w:tblGrid>
      <w:tr w:rsidTr="0068385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03D4" w:rsidP="00CA03D4">
            <w:pPr>
              <w:pStyle w:val="BodyText"/>
            </w:pPr>
            <w:r w:rsidRPr="00CA03D4">
              <w:rPr>
                <w:rStyle w:val="SpecialBold"/>
              </w:rPr>
              <w:t>Release</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03D4" w:rsidP="00CA03D4">
            <w:pPr>
              <w:pStyle w:val="BodyText"/>
            </w:pPr>
            <w:r w:rsidRPr="00CA03D4">
              <w:rPr>
                <w:rStyle w:val="SpecialBold"/>
              </w:rPr>
              <w:t xml:space="preserve">TP Version </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3D4">
            <w:pPr>
              <w:pStyle w:val="BodyText"/>
              <w:rPr>
                <w:lang w:val="en-NZ"/>
              </w:rPr>
            </w:pPr>
            <w:r w:rsidRPr="00CA03D4">
              <w:rPr>
                <w:rStyle w:val="SpecialBold"/>
              </w:rPr>
              <w:t>Comments</w:t>
            </w:r>
          </w:p>
        </w:tc>
      </w:tr>
      <w:tr w:rsidTr="0068385A">
        <w:tblPrEx>
          <w:tblW w:w="0" w:type="auto"/>
          <w:tblLayout w:type="fixed"/>
          <w:tblCellMar>
            <w:left w:w="62" w:type="dxa"/>
            <w:right w:w="62" w:type="dxa"/>
          </w:tblCellMar>
          <w:tblLook w:val="0000"/>
        </w:tblPrEx>
        <w:trPr>
          <w:trHeight w:val="82"/>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3D4">
            <w:pPr>
              <w:pStyle w:val="BodyText"/>
              <w:rPr>
                <w:lang w:val="en-NZ"/>
              </w:rPr>
            </w:pPr>
            <w:r w:rsidRPr="00CA03D4">
              <w:t>2</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3D4">
            <w:pPr>
              <w:pStyle w:val="BodyText"/>
              <w:rPr>
                <w:lang w:val="en-NZ"/>
              </w:rPr>
            </w:pPr>
            <w:r w:rsidRPr="00CA03D4">
              <w:t>PUA12 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03D4" w:rsidP="00CA03D4">
            <w:pPr>
              <w:pStyle w:val="BodyText"/>
            </w:pPr>
            <w:r w:rsidRPr="00CA03D4">
              <w:t>Content reviewed</w:t>
            </w:r>
          </w:p>
          <w:p w:rsidR="00000000" w:rsidRPr="00CA03D4" w:rsidP="00CA03D4">
            <w:pPr>
              <w:pStyle w:val="BodyText"/>
            </w:pPr>
            <w:r w:rsidRPr="00CA03D4">
              <w:t>Pre-requisite unit PUAOPE001B Supervise response removed</w:t>
            </w:r>
          </w:p>
          <w:p w:rsidR="00000000" w:rsidRPr="00CA03D4" w:rsidP="00CA03D4">
            <w:pPr>
              <w:pStyle w:val="BodyText"/>
            </w:pPr>
            <w:r w:rsidRPr="00CA03D4">
              <w:t>Application of the Unit added</w:t>
            </w:r>
          </w:p>
          <w:p w:rsidR="00000000" w:rsidP="00CA03D4">
            <w:pPr>
              <w:pStyle w:val="BodyText"/>
              <w:rPr>
                <w:lang w:val="en-NZ"/>
              </w:rPr>
            </w:pPr>
            <w:r w:rsidRPr="00CA03D4">
              <w:t>Method of assessment added</w:t>
            </w:r>
          </w:p>
        </w:tc>
      </w:tr>
      <w:tr w:rsidTr="0068385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3D4">
            <w:pPr>
              <w:pStyle w:val="BodyText"/>
              <w:rPr>
                <w:lang w:val="en-NZ"/>
              </w:rPr>
            </w:pPr>
            <w:r w:rsidRPr="00CA03D4">
              <w:t>1</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3D4">
            <w:pPr>
              <w:pStyle w:val="BodyText"/>
              <w:rPr>
                <w:lang w:val="en-NZ"/>
              </w:rPr>
            </w:pPr>
            <w:r w:rsidRPr="00CA03D4">
              <w:t>PUA00 V8.1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03D4" w:rsidP="00CA03D4">
            <w:pPr>
              <w:pStyle w:val="BodyText"/>
            </w:pPr>
            <w:r w:rsidRPr="00CA03D4">
              <w:t>Primary release on TGA</w:t>
            </w:r>
          </w:p>
        </w:tc>
      </w:tr>
    </w:tbl>
    <w:p w:rsidR="0068385A" w:rsidP="00CA03D4">
      <w:pPr>
        <w:pStyle w:val="BodyText"/>
      </w:pPr>
    </w:p>
    <w:p w:rsidR="0068385A" w:rsidP="00CA03D4">
      <w:pPr>
        <w:pStyle w:val="BodyText"/>
      </w:pPr>
    </w:p>
    <w:p w:rsidR="00000000" w:rsidRPr="00CA03D4" w:rsidP="00CA03D4">
      <w:pPr>
        <w:pStyle w:val="Heading1"/>
      </w:pPr>
      <w:bookmarkStart w:id="2" w:name="O_464309"/>
      <w:bookmarkEnd w:id="2"/>
      <w:r w:rsidRPr="00CA03D4">
        <w:t>Unit Descriptor</w:t>
      </w:r>
    </w:p>
    <w:p w:rsidR="00000000" w:rsidRPr="00CA03D4" w:rsidP="00CA03D4">
      <w:pPr>
        <w:pStyle w:val="BodyText"/>
      </w:pPr>
      <w:r w:rsidRPr="00CA03D4">
        <w:t xml:space="preserve">This unit covers the competency required to determine a range of strategies that can be used to control incidents. </w:t>
      </w:r>
    </w:p>
    <w:p w:rsidR="0068385A" w:rsidP="00CA03D4">
      <w:pPr>
        <w:pStyle w:val="BodyText"/>
      </w:pPr>
      <w:r w:rsidRPr="00CA03D4">
        <w:t>No licensing, legislative, regulatory or certification requirements apply to this unit at the time of publication.</w:t>
      </w:r>
    </w:p>
    <w:p w:rsidR="0068385A" w:rsidP="00CA03D4">
      <w:pPr>
        <w:pStyle w:val="BodyText"/>
      </w:pPr>
    </w:p>
    <w:p w:rsidR="00000000" w:rsidRPr="00CA03D4" w:rsidP="00CA03D4">
      <w:pPr>
        <w:pStyle w:val="Heading1"/>
      </w:pPr>
      <w:bookmarkStart w:id="3" w:name="O_464321"/>
      <w:bookmarkEnd w:id="3"/>
      <w:r w:rsidRPr="00CA03D4">
        <w:t>Application of the Unit</w:t>
      </w:r>
    </w:p>
    <w:p w:rsidR="00000000" w:rsidRPr="00CA03D4" w:rsidP="00CA03D4">
      <w:pPr>
        <w:pStyle w:val="BodyText"/>
      </w:pPr>
      <w:r w:rsidRPr="00CA03D4">
        <w:t>This unit applies to personnel responsible for the development of incident control strategies.</w:t>
      </w:r>
    </w:p>
    <w:p w:rsidR="0068385A" w:rsidP="00CA03D4">
      <w:pPr>
        <w:pStyle w:val="BodyText"/>
      </w:pPr>
      <w:r w:rsidRPr="00CA03D4">
        <w:t xml:space="preserve">The </w:t>
      </w:r>
      <w:r w:rsidRPr="00CA03D4">
        <w:t>authority to approve or implement strategies is not explicitly linked to this unit. The incident control strategy will normally be documented and relate to a level 2 or level 3 incident.</w:t>
      </w:r>
    </w:p>
    <w:p w:rsidR="0068385A" w:rsidP="00CA03D4">
      <w:pPr>
        <w:pStyle w:val="BodyText"/>
      </w:pPr>
    </w:p>
    <w:p w:rsidR="00000000" w:rsidRPr="00CA03D4" w:rsidP="00CA03D4">
      <w:pPr>
        <w:pStyle w:val="Heading1"/>
      </w:pPr>
      <w:bookmarkStart w:id="4" w:name="O_464314"/>
      <w:bookmarkEnd w:id="4"/>
      <w:r w:rsidRPr="00CA03D4">
        <w:t>Licensing/Regulatory Information</w:t>
      </w:r>
    </w:p>
    <w:p w:rsidR="00000000" w:rsidRPr="00CA03D4" w:rsidP="00CA03D4">
      <w:pPr>
        <w:pStyle w:val="BodyText"/>
      </w:pPr>
      <w:r w:rsidRPr="00CA03D4">
        <w:t>Not applicable.</w:t>
      </w:r>
    </w:p>
    <w:p w:rsidR="00000000" w:rsidRPr="00CA03D4" w:rsidP="00CA03D4">
      <w:pPr>
        <w:pStyle w:val="AllowPageBreak"/>
      </w:pPr>
    </w:p>
    <w:p w:rsidR="00000000" w:rsidRPr="00CA03D4" w:rsidP="00CA03D4">
      <w:pPr>
        <w:pStyle w:val="Heading1"/>
      </w:pPr>
      <w:bookmarkStart w:id="5" w:name="O_464312"/>
      <w:bookmarkEnd w:id="5"/>
      <w:r w:rsidRPr="00CA03D4">
        <w:t>Pre-Requisites</w:t>
      </w:r>
    </w:p>
    <w:p w:rsidR="00000000" w:rsidRPr="00CA03D4" w:rsidP="00CA03D4">
      <w:pPr>
        <w:pStyle w:val="BodyText"/>
      </w:pPr>
      <w:r w:rsidRPr="00CA03D4">
        <w:t xml:space="preserve">Not applicable. </w:t>
      </w:r>
    </w:p>
    <w:p w:rsidR="00000000" w:rsidRPr="00CA03D4" w:rsidP="00CA03D4">
      <w:pPr>
        <w:pStyle w:val="AllowPageBreak"/>
      </w:pPr>
    </w:p>
    <w:p w:rsidR="00000000" w:rsidRPr="00CA03D4" w:rsidP="00CA03D4">
      <w:pPr>
        <w:pStyle w:val="Heading1"/>
      </w:pPr>
      <w:bookmarkStart w:id="6" w:name="O_464317"/>
      <w:bookmarkEnd w:id="6"/>
      <w:r w:rsidRPr="00CA03D4">
        <w:t>Employability Skills Information</w:t>
      </w:r>
    </w:p>
    <w:p w:rsidR="00000000" w:rsidRPr="00CA03D4" w:rsidP="00CA03D4">
      <w:pPr>
        <w:pStyle w:val="BodyText"/>
      </w:pPr>
      <w:r w:rsidRPr="00CA03D4">
        <w:t>This unit contains employability skills.</w:t>
      </w:r>
    </w:p>
    <w:p w:rsidR="00000000" w:rsidRPr="00CA03D4" w:rsidP="00CA03D4">
      <w:pPr>
        <w:pStyle w:val="AllowPageBreak"/>
      </w:pPr>
    </w:p>
    <w:p w:rsidR="00000000" w:rsidRPr="00CA03D4" w:rsidP="00CA03D4">
      <w:pPr>
        <w:pStyle w:val="Heading1"/>
      </w:pPr>
      <w:bookmarkStart w:id="7" w:name="O_464318"/>
      <w:bookmarkEnd w:id="7"/>
      <w:r w:rsidRPr="00CA03D4">
        <w:t>Elements and Performance Criteria Pre-Content</w:t>
      </w:r>
    </w:p>
    <w:tbl>
      <w:tblPr>
        <w:tblW w:w="0" w:type="auto"/>
        <w:tblLayout w:type="fixed"/>
        <w:tblCellMar>
          <w:left w:w="62" w:type="dxa"/>
          <w:right w:w="62" w:type="dxa"/>
        </w:tblCellMar>
        <w:tblLook w:val="0000"/>
      </w:tblPr>
      <w:tblGrid>
        <w:gridCol w:w="3060"/>
        <w:gridCol w:w="5580"/>
      </w:tblGrid>
      <w:tr w:rsidTr="0068385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A03D4">
            <w:pPr>
              <w:pStyle w:val="BodyText"/>
              <w:rPr>
                <w:lang w:val="en-NZ"/>
              </w:rPr>
            </w:pPr>
            <w:r w:rsidRPr="00CA03D4">
              <w:t>Elements describe the essential outcomes of a Unit of C</w:t>
            </w:r>
            <w:r w:rsidRPr="00CA03D4">
              <w:t>ompetency.</w:t>
            </w:r>
          </w:p>
        </w:tc>
        <w:tc>
          <w:tcPr>
            <w:tcW w:w="5580" w:type="dxa"/>
            <w:tcBorders>
              <w:top w:val="nil"/>
              <w:left w:val="nil"/>
              <w:bottom w:val="nil"/>
              <w:right w:val="nil"/>
            </w:tcBorders>
            <w:tcMar>
              <w:top w:w="0" w:type="dxa"/>
              <w:left w:w="62" w:type="dxa"/>
              <w:bottom w:w="0" w:type="dxa"/>
              <w:right w:w="62" w:type="dxa"/>
            </w:tcMar>
          </w:tcPr>
          <w:p w:rsidR="00000000" w:rsidRPr="00CA03D4" w:rsidP="00CA03D4">
            <w:pPr>
              <w:pStyle w:val="BodyText"/>
            </w:pPr>
            <w:r w:rsidRPr="00CA03D4">
              <w:t xml:space="preserve">Performance Criteria describe the required performance needed to demonstrate achievement of the element. Where </w:t>
            </w:r>
            <w:r w:rsidRPr="00CA03D4">
              <w:rPr>
                <w:rStyle w:val="BoldandItalics"/>
              </w:rPr>
              <w:t xml:space="preserve">bold italicised </w:t>
            </w:r>
            <w:r w:rsidRPr="00CA03D4">
              <w:t>text is used, further information is detailed in the  Range Statement. Assessment of performance is to be consistent w</w:t>
            </w:r>
            <w:r w:rsidRPr="00CA03D4">
              <w:t>ith the Evidence Guide.</w:t>
            </w:r>
          </w:p>
        </w:tc>
      </w:tr>
    </w:tbl>
    <w:p w:rsidR="00000000" w:rsidRPr="00CA03D4" w:rsidP="00CA03D4">
      <w:pPr>
        <w:pStyle w:val="BodyText"/>
      </w:pPr>
    </w:p>
    <w:p w:rsidR="00000000" w:rsidRPr="00CA03D4" w:rsidP="00CA03D4">
      <w:pPr>
        <w:pStyle w:val="AllowPageBreak"/>
      </w:pPr>
    </w:p>
    <w:p w:rsidR="00000000" w:rsidRPr="00CA03D4" w:rsidP="00CA03D4">
      <w:pPr>
        <w:pStyle w:val="Heading1"/>
      </w:pPr>
      <w:bookmarkStart w:id="8" w:name="O_464319"/>
      <w:bookmarkEnd w:id="8"/>
      <w:r w:rsidRPr="00CA03D4">
        <w:t>Elements and Performance Criteria</w:t>
      </w:r>
    </w:p>
    <w:tbl>
      <w:tblPr>
        <w:tblW w:w="0" w:type="auto"/>
        <w:tblLayout w:type="fixed"/>
        <w:tblCellMar>
          <w:left w:w="62" w:type="dxa"/>
          <w:right w:w="62" w:type="dxa"/>
        </w:tblCellMar>
        <w:tblLook w:val="0000"/>
      </w:tblPr>
      <w:tblGrid>
        <w:gridCol w:w="3060"/>
        <w:gridCol w:w="5580"/>
      </w:tblGrid>
      <w:tr w:rsidTr="00CA03D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CA03D4" w:rsidP="00CA03D4">
            <w:pPr>
              <w:pStyle w:val="List"/>
            </w:pPr>
            <w:r w:rsidRPr="00CA03D4">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CA03D4">
            <w:pPr>
              <w:pStyle w:val="List"/>
              <w:rPr>
                <w:lang w:val="en-NZ"/>
              </w:rPr>
            </w:pPr>
            <w:r w:rsidRPr="00CA03D4">
              <w:rPr>
                <w:rStyle w:val="SpecialBold"/>
              </w:rPr>
              <w:t>PERFORMANCE CRITERIA</w:t>
            </w:r>
          </w:p>
        </w:tc>
      </w:tr>
      <w:tr w:rsidTr="00CA03D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A03D4">
            <w:pPr>
              <w:pStyle w:val="List"/>
              <w:rPr>
                <w:lang w:val="en-NZ"/>
              </w:rPr>
            </w:pPr>
            <w:r w:rsidRPr="00CA03D4">
              <w:rPr>
                <w:rStyle w:val="SpecialBold"/>
              </w:rPr>
              <w:t>1.</w:t>
            </w:r>
            <w:r w:rsidRPr="00CA03D4">
              <w:rPr>
                <w:rStyle w:val="SpecialBold"/>
              </w:rPr>
              <w:tab/>
              <w:t>Identify objectives and strategies</w:t>
            </w:r>
          </w:p>
        </w:tc>
        <w:tc>
          <w:tcPr>
            <w:tcW w:w="5580" w:type="dxa"/>
            <w:tcBorders>
              <w:top w:val="nil"/>
              <w:left w:val="nil"/>
              <w:bottom w:val="nil"/>
              <w:right w:val="nil"/>
            </w:tcBorders>
            <w:tcMar>
              <w:top w:w="0" w:type="dxa"/>
              <w:left w:w="62" w:type="dxa"/>
              <w:bottom w:w="0" w:type="dxa"/>
              <w:right w:w="62" w:type="dxa"/>
            </w:tcMar>
          </w:tcPr>
          <w:p w:rsidR="00000000" w:rsidRPr="00CA03D4" w:rsidP="00CA03D4">
            <w:pPr>
              <w:pStyle w:val="List"/>
            </w:pPr>
            <w:r w:rsidRPr="00CA03D4">
              <w:t>1.1</w:t>
            </w:r>
            <w:r w:rsidRPr="00CA03D4">
              <w:rPr>
                <w:rStyle w:val="BoldandItalics"/>
              </w:rPr>
              <w:tab/>
              <w:t>Risk</w:t>
            </w:r>
            <w:r w:rsidRPr="00CA03D4">
              <w:t xml:space="preserve"> </w:t>
            </w:r>
            <w:r w:rsidRPr="00CA03D4">
              <w:rPr>
                <w:rStyle w:val="BoldandItalics"/>
              </w:rPr>
              <w:t>characteristics</w:t>
            </w:r>
            <w:r w:rsidRPr="00CA03D4">
              <w:t xml:space="preserve"> of the </w:t>
            </w:r>
            <w:r w:rsidRPr="00CA03D4">
              <w:rPr>
                <w:rStyle w:val="BoldandItalics"/>
              </w:rPr>
              <w:t>incident</w:t>
            </w:r>
            <w:r w:rsidRPr="00CA03D4">
              <w:t xml:space="preserve"> are fully identified.</w:t>
            </w:r>
          </w:p>
          <w:p w:rsidR="00000000" w:rsidRPr="00CA03D4" w:rsidP="00CA03D4">
            <w:pPr>
              <w:pStyle w:val="List"/>
            </w:pPr>
            <w:r w:rsidRPr="00CA03D4">
              <w:t>1.2</w:t>
            </w:r>
            <w:r w:rsidRPr="00CA03D4">
              <w:rPr>
                <w:rStyle w:val="BoldandItalics"/>
              </w:rPr>
              <w:tab/>
              <w:t xml:space="preserve">Sources of risk are </w:t>
            </w:r>
            <w:r w:rsidRPr="00CA03D4">
              <w:t>determined</w:t>
            </w:r>
          </w:p>
          <w:p w:rsidR="00000000" w:rsidRPr="00CA03D4" w:rsidP="00CA03D4">
            <w:pPr>
              <w:pStyle w:val="List"/>
            </w:pPr>
            <w:r w:rsidRPr="00CA03D4">
              <w:t>1.3</w:t>
            </w:r>
            <w:r w:rsidRPr="00CA03D4">
              <w:tab/>
            </w:r>
            <w:r w:rsidRPr="00CA03D4">
              <w:t>Objectives are identified.</w:t>
            </w:r>
          </w:p>
          <w:p w:rsidR="00000000" w:rsidRPr="00CA03D4" w:rsidP="00CA03D4">
            <w:pPr>
              <w:pStyle w:val="List"/>
            </w:pPr>
            <w:r w:rsidRPr="00CA03D4">
              <w:t>1.4</w:t>
            </w:r>
            <w:r w:rsidRPr="00CA03D4">
              <w:rPr>
                <w:rStyle w:val="BoldandItalics"/>
              </w:rPr>
              <w:tab/>
              <w:t>Strategic options</w:t>
            </w:r>
            <w:r w:rsidRPr="00CA03D4">
              <w:t xml:space="preserve"> are identified.</w:t>
            </w:r>
          </w:p>
          <w:p w:rsidR="00000000" w:rsidP="00CA03D4">
            <w:pPr>
              <w:pStyle w:val="List"/>
              <w:rPr>
                <w:lang w:val="en-NZ"/>
              </w:rPr>
            </w:pPr>
            <w:r w:rsidRPr="00CA03D4">
              <w:t>1.5</w:t>
            </w:r>
            <w:r w:rsidRPr="00CA03D4">
              <w:rPr>
                <w:rStyle w:val="BoldandItalics"/>
              </w:rPr>
              <w:tab/>
              <w:t>Tactics</w:t>
            </w:r>
            <w:r w:rsidRPr="00CA03D4">
              <w:t xml:space="preserve"> appropriate to strategies are </w:t>
            </w:r>
            <w:r w:rsidRPr="00CA03D4">
              <w:rPr>
                <w:rStyle w:val="BoldandItalics"/>
              </w:rPr>
              <w:t>evaluated.</w:t>
            </w:r>
          </w:p>
        </w:tc>
      </w:tr>
      <w:tr w:rsidTr="00CA03D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A03D4">
            <w:pPr>
              <w:pStyle w:val="List"/>
              <w:rPr>
                <w:lang w:val="en-NZ"/>
              </w:rPr>
            </w:pPr>
            <w:r w:rsidRPr="00CA03D4">
              <w:rPr>
                <w:rStyle w:val="SpecialBold"/>
              </w:rPr>
              <w:t>2.</w:t>
            </w:r>
            <w:r w:rsidRPr="00CA03D4">
              <w:rPr>
                <w:rStyle w:val="SpecialBold"/>
              </w:rPr>
              <w:tab/>
              <w:t>Evaluate strategies</w:t>
            </w:r>
          </w:p>
        </w:tc>
        <w:tc>
          <w:tcPr>
            <w:tcW w:w="5580" w:type="dxa"/>
            <w:tcBorders>
              <w:top w:val="nil"/>
              <w:left w:val="nil"/>
              <w:bottom w:val="nil"/>
              <w:right w:val="nil"/>
            </w:tcBorders>
            <w:tcMar>
              <w:top w:w="0" w:type="dxa"/>
              <w:left w:w="62" w:type="dxa"/>
              <w:bottom w:w="0" w:type="dxa"/>
              <w:right w:w="62" w:type="dxa"/>
            </w:tcMar>
          </w:tcPr>
          <w:p w:rsidR="00000000" w:rsidRPr="00CA03D4" w:rsidP="00CA03D4">
            <w:pPr>
              <w:pStyle w:val="List"/>
            </w:pPr>
            <w:r w:rsidRPr="00CA03D4">
              <w:t>2.1</w:t>
            </w:r>
            <w:r w:rsidRPr="00CA03D4">
              <w:rPr>
                <w:rStyle w:val="BoldandItalics"/>
              </w:rPr>
              <w:tab/>
              <w:t>Predictions</w:t>
            </w:r>
            <w:r w:rsidRPr="00CA03D4">
              <w:t xml:space="preserve"> of incident development are made under alternative strategy scenarios.</w:t>
            </w:r>
          </w:p>
          <w:p w:rsidR="00000000" w:rsidRPr="00CA03D4" w:rsidP="00CA03D4">
            <w:pPr>
              <w:pStyle w:val="List"/>
            </w:pPr>
            <w:r w:rsidRPr="00CA03D4">
              <w:t>2.2</w:t>
            </w:r>
            <w:r w:rsidRPr="00CA03D4">
              <w:rPr>
                <w:rStyle w:val="BoldandItalics"/>
              </w:rPr>
              <w:tab/>
              <w:t>Resource requirements</w:t>
            </w:r>
            <w:r w:rsidRPr="00CA03D4">
              <w:t xml:space="preserve"> for each strategy are determined.</w:t>
            </w:r>
          </w:p>
          <w:p w:rsidR="00000000" w:rsidRPr="00CA03D4" w:rsidP="00CA03D4">
            <w:pPr>
              <w:pStyle w:val="List"/>
            </w:pPr>
            <w:r w:rsidRPr="00CA03D4">
              <w:t>2.3</w:t>
            </w:r>
            <w:r w:rsidRPr="00CA03D4">
              <w:rPr>
                <w:rStyle w:val="BoldandItalics"/>
              </w:rPr>
              <w:tab/>
              <w:t xml:space="preserve">Consequences </w:t>
            </w:r>
            <w:r w:rsidRPr="00CA03D4">
              <w:t>and likelihood of success and failure of strategic options are considered.</w:t>
            </w:r>
          </w:p>
          <w:p w:rsidR="00000000" w:rsidRPr="00CA03D4" w:rsidP="00CA03D4">
            <w:pPr>
              <w:pStyle w:val="List"/>
            </w:pPr>
            <w:r w:rsidRPr="00CA03D4">
              <w:t>2.4</w:t>
            </w:r>
            <w:r w:rsidRPr="00CA03D4">
              <w:tab/>
              <w:t xml:space="preserve">Feedback on strategies is obtained from </w:t>
            </w:r>
            <w:r w:rsidRPr="00CA03D4">
              <w:rPr>
                <w:rStyle w:val="BoldandItalics"/>
              </w:rPr>
              <w:t>stakeholders</w:t>
            </w:r>
            <w:r w:rsidRPr="00CA03D4">
              <w:t xml:space="preserve"> and incident manager/s, collated and recorded.</w:t>
            </w:r>
          </w:p>
          <w:p w:rsidR="00000000" w:rsidP="00CA03D4">
            <w:pPr>
              <w:pStyle w:val="List"/>
              <w:rPr>
                <w:lang w:val="en-NZ"/>
              </w:rPr>
            </w:pPr>
            <w:r w:rsidRPr="00CA03D4">
              <w:t>2.5</w:t>
            </w:r>
            <w:r w:rsidRPr="00CA03D4">
              <w:tab/>
              <w:t>Strategies are review</w:t>
            </w:r>
            <w:r w:rsidRPr="00CA03D4">
              <w:t>ed taking feedback into account.</w:t>
            </w:r>
          </w:p>
        </w:tc>
      </w:tr>
      <w:tr w:rsidTr="00CA03D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A03D4">
            <w:pPr>
              <w:pStyle w:val="List"/>
              <w:rPr>
                <w:lang w:val="en-NZ"/>
              </w:rPr>
            </w:pPr>
            <w:r w:rsidRPr="00CA03D4">
              <w:rPr>
                <w:rStyle w:val="SpecialBold"/>
              </w:rPr>
              <w:t>3.</w:t>
            </w:r>
            <w:r w:rsidRPr="00CA03D4">
              <w:rPr>
                <w:rStyle w:val="SpecialBold"/>
              </w:rPr>
              <w:tab/>
              <w:t>Select strategies</w:t>
            </w:r>
          </w:p>
        </w:tc>
        <w:tc>
          <w:tcPr>
            <w:tcW w:w="5580" w:type="dxa"/>
            <w:tcBorders>
              <w:top w:val="nil"/>
              <w:left w:val="nil"/>
              <w:bottom w:val="nil"/>
              <w:right w:val="nil"/>
            </w:tcBorders>
            <w:tcMar>
              <w:top w:w="0" w:type="dxa"/>
              <w:left w:w="62" w:type="dxa"/>
              <w:bottom w:w="0" w:type="dxa"/>
              <w:right w:w="62" w:type="dxa"/>
            </w:tcMar>
          </w:tcPr>
          <w:p w:rsidR="00000000" w:rsidRPr="00CA03D4" w:rsidP="00CA03D4">
            <w:pPr>
              <w:pStyle w:val="List"/>
            </w:pPr>
            <w:r w:rsidRPr="00CA03D4">
              <w:t>3.1</w:t>
            </w:r>
            <w:r w:rsidRPr="00CA03D4">
              <w:tab/>
              <w:t xml:space="preserve">Strategic options are documented using a range of </w:t>
            </w:r>
            <w:r w:rsidRPr="00CA03D4">
              <w:rPr>
                <w:rStyle w:val="BoldandItalics"/>
              </w:rPr>
              <w:t>information sources</w:t>
            </w:r>
            <w:r w:rsidRPr="00CA03D4">
              <w:t xml:space="preserve"> in accordance with organisational requirements</w:t>
            </w:r>
            <w:r w:rsidRPr="00CA03D4">
              <w:rPr>
                <w:rStyle w:val="BoldandItalics"/>
              </w:rPr>
              <w:t>.</w:t>
            </w:r>
          </w:p>
          <w:p w:rsidR="00000000" w:rsidRPr="00CA03D4" w:rsidP="00CA03D4">
            <w:pPr>
              <w:pStyle w:val="List"/>
            </w:pPr>
            <w:r w:rsidRPr="00CA03D4">
              <w:t>3.2</w:t>
            </w:r>
            <w:r w:rsidRPr="00CA03D4">
              <w:tab/>
              <w:t>Preferred strategies and recommendations are submitted for consideration in</w:t>
            </w:r>
            <w:r w:rsidRPr="00CA03D4">
              <w:t xml:space="preserve"> line with organisational procedures.</w:t>
            </w:r>
          </w:p>
        </w:tc>
      </w:tr>
    </w:tbl>
    <w:p w:rsidR="00000000" w:rsidRPr="00CA03D4" w:rsidP="00CA03D4">
      <w:pPr>
        <w:pStyle w:val="List"/>
      </w:pPr>
    </w:p>
    <w:p w:rsidR="00000000" w:rsidRPr="00CA03D4" w:rsidP="00CA03D4">
      <w:pPr>
        <w:pStyle w:val="AllowPageBreak"/>
      </w:pPr>
    </w:p>
    <w:p w:rsidR="00000000" w:rsidRPr="00CA03D4" w:rsidP="00CA03D4">
      <w:pPr>
        <w:pStyle w:val="Heading1"/>
      </w:pPr>
      <w:bookmarkStart w:id="9" w:name="O_464310"/>
      <w:bookmarkEnd w:id="9"/>
      <w:r w:rsidRPr="00CA03D4">
        <w:t>Required Skills and Knowledge</w:t>
      </w:r>
    </w:p>
    <w:tbl>
      <w:tblPr>
        <w:tblW w:w="0" w:type="auto"/>
        <w:tblLayout w:type="fixed"/>
        <w:tblCellMar>
          <w:left w:w="62" w:type="dxa"/>
          <w:right w:w="62" w:type="dxa"/>
        </w:tblCellMar>
        <w:tblLook w:val="0000"/>
      </w:tblPr>
      <w:tblGrid>
        <w:gridCol w:w="8640"/>
      </w:tblGrid>
      <w:tr w:rsidTr="00CA03D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CA03D4">
            <w:pPr>
              <w:pStyle w:val="BodyText"/>
              <w:rPr>
                <w:lang w:val="en-NZ"/>
              </w:rPr>
            </w:pPr>
            <w:r w:rsidRPr="00CA03D4">
              <w:t>This describes the essential skills and knowledge and their level, required for this unit.</w:t>
            </w:r>
          </w:p>
        </w:tc>
      </w:tr>
      <w:tr w:rsidTr="00CA03D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CA03D4">
            <w:pPr>
              <w:pStyle w:val="BodyText"/>
              <w:rPr>
                <w:lang w:val="en-NZ"/>
              </w:rPr>
            </w:pPr>
            <w:r w:rsidRPr="00CA03D4">
              <w:rPr>
                <w:rStyle w:val="SpecialBold"/>
              </w:rPr>
              <w:t>Required Skills</w:t>
            </w:r>
          </w:p>
        </w:tc>
      </w:tr>
      <w:tr w:rsidTr="00CA03D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CA03D4" w:rsidP="00CA03D4">
            <w:pPr>
              <w:pStyle w:val="ListBullet"/>
            </w:pPr>
            <w:r w:rsidRPr="00CA03D4">
              <w:t xml:space="preserve">analyse needs </w:t>
            </w:r>
          </w:p>
          <w:p w:rsidR="00000000" w:rsidP="00CA03D4">
            <w:pPr>
              <w:pStyle w:val="ListBullet"/>
              <w:rPr>
                <w:lang w:val="en-NZ"/>
              </w:rPr>
            </w:pPr>
            <w:r w:rsidRPr="00CA03D4">
              <w:t>develop incident prediction</w:t>
            </w:r>
          </w:p>
        </w:tc>
      </w:tr>
      <w:tr w:rsidTr="00CA03D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CA03D4">
            <w:pPr>
              <w:pStyle w:val="BodyText"/>
              <w:rPr>
                <w:lang w:val="en-NZ"/>
              </w:rPr>
            </w:pPr>
            <w:r w:rsidRPr="00CA03D4">
              <w:rPr>
                <w:rStyle w:val="SpecialBold"/>
              </w:rPr>
              <w:t>Required Knowledge</w:t>
            </w:r>
          </w:p>
        </w:tc>
      </w:tr>
      <w:tr w:rsidTr="00CA03D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CA03D4" w:rsidP="00CA03D4">
            <w:pPr>
              <w:pStyle w:val="ListBullet"/>
            </w:pPr>
            <w:r w:rsidRPr="00CA03D4">
              <w:t>emergency management concepts and principles</w:t>
            </w:r>
          </w:p>
          <w:p w:rsidR="00000000" w:rsidRPr="00CA03D4" w:rsidP="00CA03D4">
            <w:pPr>
              <w:pStyle w:val="ListBullet"/>
            </w:pPr>
            <w:r w:rsidRPr="00CA03D4">
              <w:t xml:space="preserve">development and implementation of incident objectives, strategies and tactics </w:t>
            </w:r>
          </w:p>
          <w:p w:rsidR="00000000" w:rsidRPr="00CA03D4" w:rsidP="00CA03D4">
            <w:pPr>
              <w:pStyle w:val="ListBullet"/>
            </w:pPr>
            <w:r w:rsidRPr="00CA03D4">
              <w:t>legislative and regulatory requirements relevant to emergency management</w:t>
            </w:r>
          </w:p>
          <w:p w:rsidR="00000000" w:rsidRPr="00CA03D4" w:rsidP="00CA03D4">
            <w:pPr>
              <w:pStyle w:val="ListBullet"/>
            </w:pPr>
            <w:r w:rsidRPr="00CA03D4">
              <w:t>organisational approval procedures</w:t>
            </w:r>
          </w:p>
          <w:p w:rsidR="00000000" w:rsidRPr="00CA03D4" w:rsidP="00CA03D4">
            <w:pPr>
              <w:pStyle w:val="ListBullet"/>
            </w:pPr>
            <w:r w:rsidRPr="00CA03D4">
              <w:t>pro</w:t>
            </w:r>
            <w:r w:rsidRPr="00CA03D4">
              <w:t>blem solving and decision making techniques</w:t>
            </w:r>
          </w:p>
          <w:p w:rsidR="00000000" w:rsidRPr="00CA03D4" w:rsidP="00CA03D4">
            <w:pPr>
              <w:pStyle w:val="ListBullet"/>
            </w:pPr>
            <w:r w:rsidRPr="00CA03D4">
              <w:t>risk management concepts and principles</w:t>
            </w:r>
          </w:p>
        </w:tc>
      </w:tr>
    </w:tbl>
    <w:p w:rsidR="00000000" w:rsidRPr="00CA03D4" w:rsidP="00CA03D4">
      <w:pPr>
        <w:pStyle w:val="BodyText"/>
      </w:pPr>
    </w:p>
    <w:p w:rsidR="00000000" w:rsidRPr="00CA03D4" w:rsidP="00CA03D4">
      <w:pPr>
        <w:pStyle w:val="AllowPageBreak"/>
      </w:pPr>
    </w:p>
    <w:p w:rsidR="00000000" w:rsidRPr="00CA03D4" w:rsidP="00CA03D4">
      <w:pPr>
        <w:pStyle w:val="Heading1"/>
      </w:pPr>
      <w:bookmarkStart w:id="10" w:name="O_464316"/>
      <w:bookmarkEnd w:id="10"/>
      <w:r w:rsidRPr="00CA03D4">
        <w:t>Evidence Guide</w:t>
      </w:r>
    </w:p>
    <w:tbl>
      <w:tblPr>
        <w:tblW w:w="0" w:type="auto"/>
        <w:tblLayout w:type="fixed"/>
        <w:tblCellMar>
          <w:left w:w="62" w:type="dxa"/>
          <w:right w:w="62" w:type="dxa"/>
        </w:tblCellMar>
        <w:tblLook w:val="0000"/>
      </w:tblPr>
      <w:tblGrid>
        <w:gridCol w:w="3060"/>
        <w:gridCol w:w="5580"/>
      </w:tblGrid>
      <w:tr w:rsidTr="00CA03D4">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CA03D4">
            <w:pPr>
              <w:pStyle w:val="BodyText"/>
              <w:rPr>
                <w:lang w:val="en-NZ"/>
              </w:rPr>
            </w:pPr>
            <w:r w:rsidRPr="00CA03D4">
              <w:t>The evidence guide provides advice on assessment and must be read in conjunction with the Performance Criteria, Required Skills and Knowledge, the Range Statement and the Assessment Guidelines for this Training Package.</w:t>
            </w:r>
          </w:p>
        </w:tc>
      </w:tr>
      <w:tr w:rsidTr="00CA03D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A03D4">
            <w:pPr>
              <w:pStyle w:val="BodyText"/>
              <w:rPr>
                <w:lang w:val="en-NZ"/>
              </w:rPr>
            </w:pPr>
            <w:r w:rsidRPr="00CA03D4">
              <w:rPr>
                <w:rStyle w:val="SpecialBold"/>
              </w:rPr>
              <w:t>Critical aspects for assessment an</w:t>
            </w:r>
            <w:r w:rsidRPr="00CA03D4">
              <w:rPr>
                <w:rStyle w:val="SpecialBold"/>
              </w:rPr>
              <w:t>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CA03D4" w:rsidP="00CA03D4">
            <w:pPr>
              <w:pStyle w:val="BodyText"/>
            </w:pPr>
            <w:r w:rsidRPr="00CA03D4">
              <w:t>Assessment must confirm the ability to:</w:t>
            </w:r>
          </w:p>
          <w:p w:rsidR="00000000" w:rsidRPr="00CA03D4" w:rsidP="00CA03D4">
            <w:pPr>
              <w:pStyle w:val="ListBullet"/>
            </w:pPr>
            <w:r w:rsidRPr="00CA03D4">
              <w:t>conduct risk assessment</w:t>
            </w:r>
          </w:p>
          <w:p w:rsidR="00000000" w:rsidRPr="00CA03D4" w:rsidP="00CA03D4">
            <w:pPr>
              <w:pStyle w:val="ListBullet"/>
            </w:pPr>
            <w:r w:rsidRPr="00CA03D4">
              <w:t>ensure strategies meet identified objectives</w:t>
            </w:r>
          </w:p>
          <w:p w:rsidR="00000000" w:rsidRPr="00CA03D4" w:rsidP="00CA03D4">
            <w:pPr>
              <w:pStyle w:val="ListBullet"/>
            </w:pPr>
            <w:r w:rsidRPr="00CA03D4">
              <w:t>select and correctly apply appropriate models</w:t>
            </w:r>
          </w:p>
          <w:p w:rsidR="00000000" w:rsidRPr="00CA03D4" w:rsidP="00CA03D4">
            <w:pPr>
              <w:pStyle w:val="ListBullet"/>
            </w:pPr>
            <w:r w:rsidRPr="00CA03D4">
              <w:t>provide justification for the selection f</w:t>
            </w:r>
            <w:r w:rsidRPr="00CA03D4">
              <w:t>or the recommended strategies.</w:t>
            </w:r>
          </w:p>
          <w:p w:rsidR="00000000" w:rsidRPr="00CA03D4" w:rsidP="00CA03D4">
            <w:pPr>
              <w:pStyle w:val="BodyText"/>
            </w:pPr>
            <w:r w:rsidRPr="00CA03D4">
              <w:rPr>
                <w:rStyle w:val="SpecialBold"/>
              </w:rPr>
              <w:t>Consistency in performance</w:t>
            </w:r>
          </w:p>
          <w:p w:rsidR="00000000" w:rsidP="00CA03D4">
            <w:pPr>
              <w:pStyle w:val="BodyText"/>
              <w:rPr>
                <w:lang w:val="en-NZ"/>
              </w:rPr>
            </w:pPr>
            <w:r w:rsidRPr="00CA03D4">
              <w:t>Competency should be demonstrated over time in a range of actual or simulated workplace environments.</w:t>
            </w:r>
          </w:p>
        </w:tc>
      </w:tr>
      <w:tr w:rsidTr="00CA03D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CA03D4" w:rsidP="00CA03D4">
            <w:pPr>
              <w:pStyle w:val="BodyText"/>
            </w:pPr>
            <w:r w:rsidRPr="00CA03D4">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CA03D4" w:rsidP="00CA03D4">
            <w:pPr>
              <w:pStyle w:val="BodyText"/>
            </w:pPr>
            <w:r w:rsidRPr="00CA03D4">
              <w:rPr>
                <w:rStyle w:val="SpecialBold"/>
              </w:rPr>
              <w:t>Context of assessment</w:t>
            </w:r>
          </w:p>
          <w:p w:rsidR="00000000" w:rsidRPr="00CA03D4" w:rsidP="00CA03D4">
            <w:pPr>
              <w:pStyle w:val="BodyText"/>
            </w:pPr>
            <w:r w:rsidRPr="00CA03D4">
              <w:t>Competency should be assessed in two or more incident situations or scenarios where there is the capacity to demonstrate the required evidence.</w:t>
            </w:r>
          </w:p>
          <w:p w:rsidR="00000000" w:rsidRPr="00CA03D4" w:rsidP="00CA03D4">
            <w:pPr>
              <w:pStyle w:val="BodyText"/>
            </w:pPr>
            <w:r w:rsidRPr="00CA03D4">
              <w:rPr>
                <w:rStyle w:val="SpecialBold"/>
              </w:rPr>
              <w:t>Specific resources for assessment</w:t>
            </w:r>
          </w:p>
          <w:p w:rsidR="00000000" w:rsidRPr="00CA03D4" w:rsidP="00CA03D4">
            <w:pPr>
              <w:pStyle w:val="BodyText"/>
            </w:pPr>
            <w:r w:rsidRPr="00CA03D4">
              <w:t>Access is required to:</w:t>
            </w:r>
          </w:p>
          <w:p w:rsidR="00000000" w:rsidRPr="00CA03D4" w:rsidP="00CA03D4">
            <w:pPr>
              <w:pStyle w:val="ListBullet"/>
            </w:pPr>
            <w:r w:rsidRPr="00CA03D4">
              <w:t>workplace environment and/or simulations based on actu</w:t>
            </w:r>
            <w:r w:rsidRPr="00CA03D4">
              <w:t>al incidents</w:t>
            </w:r>
          </w:p>
          <w:p w:rsidR="00000000" w:rsidP="00CA03D4">
            <w:pPr>
              <w:pStyle w:val="ListBullet"/>
              <w:rPr>
                <w:lang w:val="en-NZ"/>
              </w:rPr>
            </w:pPr>
            <w:r w:rsidRPr="00CA03D4">
              <w:t>resources that may involve complex scenarios sufficient to allow evidence to be gathered from a variety of sources and stakeholders on more than one occasion and over an extended period.</w:t>
            </w:r>
          </w:p>
        </w:tc>
      </w:tr>
      <w:tr w:rsidTr="00CA03D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A03D4">
            <w:pPr>
              <w:pStyle w:val="BodyText"/>
              <w:rPr>
                <w:lang w:val="en-NZ"/>
              </w:rPr>
            </w:pPr>
            <w:r w:rsidRPr="00CA03D4">
              <w:rPr>
                <w:rStyle w:val="SpecialBold"/>
              </w:rPr>
              <w:t xml:space="preserve">Method of assessment </w:t>
            </w:r>
          </w:p>
        </w:tc>
        <w:tc>
          <w:tcPr>
            <w:tcW w:w="5580" w:type="dxa"/>
            <w:tcBorders>
              <w:top w:val="nil"/>
              <w:left w:val="nil"/>
              <w:bottom w:val="nil"/>
              <w:right w:val="nil"/>
            </w:tcBorders>
            <w:tcMar>
              <w:top w:w="0" w:type="dxa"/>
              <w:left w:w="62" w:type="dxa"/>
              <w:bottom w:w="0" w:type="dxa"/>
              <w:right w:w="62" w:type="dxa"/>
            </w:tcMar>
          </w:tcPr>
          <w:p w:rsidR="00000000" w:rsidRPr="00CA03D4" w:rsidP="00CA03D4">
            <w:pPr>
              <w:pStyle w:val="BodyText"/>
            </w:pPr>
            <w:r w:rsidRPr="00CA03D4">
              <w:t>In a public safety environment as</w:t>
            </w:r>
            <w:r w:rsidRPr="00CA03D4">
              <w:t>sessment is usually conducted via direct observation in a training environment or in the workplace via subject matter supervision and/or mentoring, which is typically recorded in a competency workbook.</w:t>
            </w:r>
          </w:p>
          <w:p w:rsidR="00000000" w:rsidRPr="00CA03D4" w:rsidP="00CA03D4">
            <w:pPr>
              <w:pStyle w:val="BodyText"/>
            </w:pPr>
            <w:r w:rsidRPr="00CA03D4">
              <w:t xml:space="preserve">Assessment is completed using appropriately qualified </w:t>
            </w:r>
            <w:r w:rsidRPr="00CA03D4">
              <w:t>assessors who select the most appropriate method of assessment.</w:t>
            </w:r>
          </w:p>
          <w:p w:rsidR="00000000" w:rsidRPr="00CA03D4" w:rsidP="00CA03D4">
            <w:pPr>
              <w:pStyle w:val="BodyText"/>
            </w:pPr>
            <w:r w:rsidRPr="00CA03D4">
              <w:t>Assessment may occur in an operational environment or in an agency-approved simulated work environment. Forms of assessment that are typically used include:</w:t>
            </w:r>
          </w:p>
          <w:p w:rsidR="00000000" w:rsidRPr="00CA03D4" w:rsidP="00CA03D4">
            <w:pPr>
              <w:pStyle w:val="ListBullet"/>
            </w:pPr>
            <w:r w:rsidRPr="00CA03D4">
              <w:t>direct observation</w:t>
            </w:r>
          </w:p>
          <w:p w:rsidR="00000000" w:rsidRPr="00CA03D4" w:rsidP="00CA03D4">
            <w:pPr>
              <w:pStyle w:val="ListBullet"/>
            </w:pPr>
            <w:r w:rsidRPr="00CA03D4">
              <w:t>interviewing th</w:t>
            </w:r>
            <w:r w:rsidRPr="00CA03D4">
              <w:t>e candidate</w:t>
            </w:r>
          </w:p>
          <w:p w:rsidR="00000000" w:rsidRPr="00CA03D4" w:rsidP="00CA03D4">
            <w:pPr>
              <w:pStyle w:val="ListBullet"/>
            </w:pPr>
            <w:r w:rsidRPr="00CA03D4">
              <w:t>journals and workplace documentation</w:t>
            </w:r>
          </w:p>
          <w:p w:rsidR="00000000" w:rsidRPr="00CA03D4" w:rsidP="00CA03D4">
            <w:pPr>
              <w:pStyle w:val="ListBullet"/>
            </w:pPr>
            <w:r w:rsidRPr="00CA03D4">
              <w:t>third party reports from supervisors</w:t>
            </w:r>
          </w:p>
          <w:p w:rsidR="00000000" w:rsidRPr="00CA03D4" w:rsidP="00CA03D4">
            <w:pPr>
              <w:pStyle w:val="ListBullet"/>
            </w:pPr>
            <w:r w:rsidRPr="00CA03D4">
              <w:t>written or oral questions</w:t>
            </w:r>
          </w:p>
        </w:tc>
      </w:tr>
    </w:tbl>
    <w:p w:rsidR="00000000" w:rsidRPr="00CA03D4" w:rsidP="00CA03D4">
      <w:pPr>
        <w:pStyle w:val="BodyText"/>
      </w:pPr>
    </w:p>
    <w:p w:rsidR="00000000" w:rsidRPr="00CA03D4" w:rsidP="00CA03D4">
      <w:pPr>
        <w:pStyle w:val="AllowPageBreak"/>
      </w:pPr>
    </w:p>
    <w:p w:rsidR="00000000" w:rsidRPr="00CA03D4" w:rsidP="00CA03D4">
      <w:pPr>
        <w:pStyle w:val="Heading1"/>
      </w:pPr>
      <w:bookmarkStart w:id="11" w:name="O_464311"/>
      <w:bookmarkEnd w:id="11"/>
      <w:r w:rsidRPr="00CA03D4">
        <w:t>Range Statement</w:t>
      </w:r>
    </w:p>
    <w:tbl>
      <w:tblPr>
        <w:tblW w:w="0" w:type="auto"/>
        <w:tblLayout w:type="fixed"/>
        <w:tblCellMar>
          <w:left w:w="62" w:type="dxa"/>
          <w:right w:w="62" w:type="dxa"/>
        </w:tblCellMar>
        <w:tblLook w:val="0000"/>
      </w:tblPr>
      <w:tblGrid>
        <w:gridCol w:w="3060"/>
        <w:gridCol w:w="5580"/>
      </w:tblGrid>
      <w:tr w:rsidTr="00CA03D4">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3D4">
            <w:pPr>
              <w:pStyle w:val="BodyText"/>
              <w:rPr>
                <w:lang w:val="en-NZ"/>
              </w:rPr>
            </w:pPr>
            <w:r w:rsidRPr="00CA03D4">
              <w:t xml:space="preserve">The Range Statement relates to the Unit of Competency as a whole. It allows for different work environments and situations that may affect performance. </w:t>
            </w:r>
            <w:r w:rsidRPr="00CA03D4">
              <w:rPr>
                <w:rStyle w:val="BoldandItalics"/>
              </w:rPr>
              <w:t>Bold italicised</w:t>
            </w:r>
            <w:r w:rsidRPr="00CA03D4">
              <w:t xml:space="preserve"> wording in the Performance Criteria is detailed below.</w:t>
            </w:r>
          </w:p>
        </w:tc>
      </w:tr>
      <w:tr w:rsidTr="00CA03D4">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3D4">
            <w:pPr>
              <w:pStyle w:val="BodyText"/>
              <w:rPr>
                <w:lang w:val="en-NZ"/>
              </w:rPr>
            </w:pPr>
            <w:r w:rsidRPr="00CA03D4">
              <w:rPr>
                <w:rStyle w:val="BoldandItalics"/>
              </w:rPr>
              <w:t>Risk characteristics</w:t>
            </w:r>
            <w:r w:rsidRPr="00CA03D4">
              <w:t xml:space="preserve"> must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3D4">
            <w:pPr>
              <w:pStyle w:val="ListBullet"/>
              <w:rPr>
                <w:lang w:val="en-NZ"/>
              </w:rPr>
            </w:pPr>
            <w:r w:rsidRPr="00CA03D4">
              <w:t>risk management concepts, principles and guidelines as defined in the current Australian Standard</w:t>
            </w:r>
          </w:p>
        </w:tc>
      </w:tr>
      <w:tr w:rsidTr="00CA03D4">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3D4">
            <w:pPr>
              <w:pStyle w:val="BodyText"/>
              <w:rPr>
                <w:lang w:val="en-NZ"/>
              </w:rPr>
            </w:pPr>
            <w:r w:rsidRPr="00CA03D4">
              <w:rPr>
                <w:rStyle w:val="BoldandItalics"/>
              </w:rPr>
              <w:t>Incidents</w:t>
            </w:r>
            <w:r w:rsidRPr="00CA03D4">
              <w:t xml:space="preserve"> must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3D4">
            <w:pPr>
              <w:pStyle w:val="ListBullet"/>
              <w:rPr>
                <w:lang w:val="en-NZ"/>
              </w:rPr>
            </w:pPr>
            <w:r w:rsidRPr="00CA03D4">
              <w:t>incidents covered by organisational legislative responsibility</w:t>
            </w:r>
          </w:p>
        </w:tc>
      </w:tr>
      <w:tr w:rsidTr="00CA03D4">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3D4">
            <w:pPr>
              <w:pStyle w:val="BodyText"/>
              <w:rPr>
                <w:lang w:val="en-NZ"/>
              </w:rPr>
            </w:pPr>
            <w:r w:rsidRPr="00CA03D4">
              <w:rPr>
                <w:rStyle w:val="BoldandItalics"/>
              </w:rPr>
              <w:t xml:space="preserve">Sources of risk </w:t>
            </w:r>
            <w:r w:rsidRPr="00CA03D4">
              <w:t>must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03D4" w:rsidP="00CA03D4">
            <w:pPr>
              <w:pStyle w:val="ListBullet"/>
            </w:pPr>
            <w:r w:rsidRPr="00CA03D4">
              <w:t xml:space="preserve">control activities </w:t>
            </w:r>
          </w:p>
          <w:p w:rsidR="00000000" w:rsidRPr="00CA03D4" w:rsidP="00CA03D4">
            <w:pPr>
              <w:pStyle w:val="ListBullet"/>
            </w:pPr>
            <w:r w:rsidRPr="00CA03D4">
              <w:t>h</w:t>
            </w:r>
            <w:r w:rsidRPr="00CA03D4">
              <w:t>uman behaviour</w:t>
            </w:r>
          </w:p>
          <w:p w:rsidR="00000000" w:rsidP="00CA03D4">
            <w:pPr>
              <w:pStyle w:val="ListBullet"/>
              <w:rPr>
                <w:lang w:val="en-NZ"/>
              </w:rPr>
            </w:pPr>
            <w:r w:rsidRPr="00CA03D4">
              <w:t>management activities</w:t>
            </w:r>
          </w:p>
        </w:tc>
      </w:tr>
      <w:tr w:rsidTr="00CA03D4">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3D4">
            <w:pPr>
              <w:pStyle w:val="BodyText"/>
              <w:rPr>
                <w:lang w:val="en-NZ"/>
              </w:rPr>
            </w:pPr>
            <w:r w:rsidRPr="00CA03D4">
              <w:t>and may also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03D4" w:rsidP="00CA03D4">
            <w:pPr>
              <w:pStyle w:val="ListBullet"/>
            </w:pPr>
            <w:r w:rsidRPr="00CA03D4">
              <w:t>fire</w:t>
            </w:r>
          </w:p>
          <w:p w:rsidR="00000000" w:rsidRPr="00CA03D4" w:rsidP="00CA03D4">
            <w:pPr>
              <w:pStyle w:val="ListBullet"/>
            </w:pPr>
            <w:r w:rsidRPr="00CA03D4">
              <w:t>flood</w:t>
            </w:r>
          </w:p>
          <w:p w:rsidR="00000000" w:rsidRPr="00CA03D4" w:rsidP="00CA03D4">
            <w:pPr>
              <w:pStyle w:val="ListBullet"/>
            </w:pPr>
            <w:r w:rsidRPr="00CA03D4">
              <w:t>hazardous materials</w:t>
            </w:r>
          </w:p>
          <w:p w:rsidR="00000000" w:rsidP="00CA03D4">
            <w:pPr>
              <w:pStyle w:val="ListBullet"/>
              <w:rPr>
                <w:lang w:val="en-NZ"/>
              </w:rPr>
            </w:pPr>
            <w:r w:rsidRPr="00CA03D4">
              <w:t>structural collapse</w:t>
            </w:r>
          </w:p>
        </w:tc>
      </w:tr>
      <w:tr w:rsidTr="00CA03D4">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3D4">
            <w:pPr>
              <w:pStyle w:val="BodyText"/>
              <w:rPr>
                <w:lang w:val="en-NZ"/>
              </w:rPr>
            </w:pPr>
            <w:r w:rsidRPr="00CA03D4">
              <w:rPr>
                <w:rStyle w:val="BoldandItalics"/>
              </w:rPr>
              <w:t>Strategic options</w:t>
            </w:r>
            <w:r w:rsidRPr="00CA03D4">
              <w:t xml:space="preserve"> must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03D4" w:rsidP="00CA03D4">
            <w:pPr>
              <w:pStyle w:val="ListBullet"/>
            </w:pPr>
            <w:r w:rsidRPr="00CA03D4">
              <w:t>contingency</w:t>
            </w:r>
          </w:p>
          <w:p w:rsidR="00000000" w:rsidRPr="00CA03D4" w:rsidP="00CA03D4">
            <w:pPr>
              <w:pStyle w:val="ListBullet"/>
            </w:pPr>
            <w:r w:rsidRPr="00CA03D4">
              <w:t>defensive</w:t>
            </w:r>
          </w:p>
          <w:p w:rsidR="00000000" w:rsidRPr="00CA03D4" w:rsidP="00CA03D4">
            <w:pPr>
              <w:pStyle w:val="ListBullet"/>
            </w:pPr>
            <w:r w:rsidRPr="00CA03D4">
              <w:t>direct attack</w:t>
            </w:r>
          </w:p>
          <w:p w:rsidR="00000000" w:rsidRPr="00CA03D4" w:rsidP="00CA03D4">
            <w:pPr>
              <w:pStyle w:val="ListBullet"/>
            </w:pPr>
            <w:r w:rsidRPr="00CA03D4">
              <w:t>indirect attack</w:t>
            </w:r>
          </w:p>
          <w:p w:rsidR="00000000" w:rsidRPr="00CA03D4" w:rsidP="00CA03D4">
            <w:pPr>
              <w:pStyle w:val="ListBullet"/>
            </w:pPr>
            <w:r w:rsidRPr="00CA03D4">
              <w:t>offensive</w:t>
            </w:r>
          </w:p>
          <w:p w:rsidR="00000000" w:rsidP="00CA03D4">
            <w:pPr>
              <w:pStyle w:val="ListBullet"/>
              <w:rPr>
                <w:lang w:val="en-NZ"/>
              </w:rPr>
            </w:pPr>
            <w:r w:rsidRPr="00CA03D4">
              <w:t>parallel attack</w:t>
            </w:r>
          </w:p>
        </w:tc>
      </w:tr>
      <w:tr w:rsidTr="00CA03D4">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3D4">
            <w:pPr>
              <w:pStyle w:val="BodyText"/>
              <w:rPr>
                <w:lang w:val="en-NZ"/>
              </w:rPr>
            </w:pPr>
            <w:r w:rsidRPr="00CA03D4">
              <w:rPr>
                <w:rStyle w:val="BoldandItalics"/>
              </w:rPr>
              <w:t>Tactics</w:t>
            </w:r>
            <w:r w:rsidRPr="00CA03D4">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03D4" w:rsidP="00CA03D4">
            <w:pPr>
              <w:pStyle w:val="ListBullet"/>
            </w:pPr>
            <w:r w:rsidRPr="00CA03D4">
              <w:t>back burning</w:t>
            </w:r>
          </w:p>
          <w:p w:rsidR="00000000" w:rsidRPr="00CA03D4" w:rsidP="00CA03D4">
            <w:pPr>
              <w:pStyle w:val="ListBullet"/>
            </w:pPr>
            <w:r w:rsidRPr="00CA03D4">
              <w:t>construction of fire line by hand, machine or aircraft</w:t>
            </w:r>
          </w:p>
          <w:p w:rsidR="00000000" w:rsidRPr="00CA03D4" w:rsidP="00CA03D4">
            <w:pPr>
              <w:pStyle w:val="ListBullet"/>
            </w:pPr>
            <w:r w:rsidRPr="00CA03D4">
              <w:t>fixed sprinklers</w:t>
            </w:r>
          </w:p>
          <w:p w:rsidR="00000000" w:rsidRPr="00CA03D4" w:rsidP="00CA03D4">
            <w:pPr>
              <w:pStyle w:val="ListBullet"/>
            </w:pPr>
            <w:r w:rsidRPr="00CA03D4">
              <w:t>hose line</w:t>
            </w:r>
          </w:p>
          <w:p w:rsidR="00000000" w:rsidRPr="00CA03D4" w:rsidP="00CA03D4">
            <w:pPr>
              <w:pStyle w:val="ListBullet"/>
            </w:pPr>
            <w:r w:rsidRPr="00CA03D4">
              <w:t>overhead attack</w:t>
            </w:r>
          </w:p>
          <w:p w:rsidR="00000000" w:rsidP="00CA03D4">
            <w:pPr>
              <w:pStyle w:val="ListBullet"/>
              <w:rPr>
                <w:lang w:val="en-NZ"/>
              </w:rPr>
            </w:pPr>
            <w:r w:rsidRPr="00CA03D4">
              <w:t>ventilation</w:t>
            </w:r>
          </w:p>
        </w:tc>
      </w:tr>
      <w:tr w:rsidTr="00CA03D4">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3D4">
            <w:pPr>
              <w:pStyle w:val="BodyText"/>
              <w:rPr>
                <w:lang w:val="en-NZ"/>
              </w:rPr>
            </w:pPr>
            <w:r w:rsidRPr="00CA03D4">
              <w:rPr>
                <w:rStyle w:val="BoldandItalics"/>
              </w:rPr>
              <w:t>Evaluation of tactics</w:t>
            </w:r>
            <w:r w:rsidRPr="00CA03D4">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03D4" w:rsidP="00CA03D4">
            <w:pPr>
              <w:pStyle w:val="ListBullet"/>
            </w:pPr>
            <w:r w:rsidRPr="00CA03D4">
              <w:t xml:space="preserve">deficiencies and limitations </w:t>
            </w:r>
          </w:p>
          <w:p w:rsidR="00000000" w:rsidRPr="00CA03D4" w:rsidP="00CA03D4">
            <w:pPr>
              <w:pStyle w:val="ListBullet"/>
            </w:pPr>
            <w:r w:rsidRPr="00CA03D4">
              <w:t>determination of advantages</w:t>
            </w:r>
          </w:p>
          <w:p w:rsidR="00000000" w:rsidP="00CA03D4">
            <w:pPr>
              <w:pStyle w:val="ListBullet"/>
              <w:rPr>
                <w:lang w:val="en-NZ"/>
              </w:rPr>
            </w:pPr>
            <w:r w:rsidRPr="00CA03D4">
              <w:t>disadvantages</w:t>
            </w:r>
          </w:p>
        </w:tc>
      </w:tr>
      <w:tr w:rsidTr="00CA03D4">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3D4">
            <w:pPr>
              <w:pStyle w:val="BodyText"/>
              <w:rPr>
                <w:lang w:val="en-NZ"/>
              </w:rPr>
            </w:pPr>
            <w:r w:rsidRPr="00CA03D4">
              <w:rPr>
                <w:rStyle w:val="BoldandItalics"/>
              </w:rPr>
              <w:t>Predictions</w:t>
            </w:r>
            <w:r w:rsidRPr="00CA03D4">
              <w:t xml:space="preserve"> may include</w:t>
            </w:r>
            <w:r w:rsidRPr="00CA03D4">
              <w:t>:</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03D4" w:rsidP="00CA03D4">
            <w:pPr>
              <w:pStyle w:val="ListBullet"/>
            </w:pPr>
            <w:r w:rsidRPr="00CA03D4">
              <w:t>incident behaviour and control models</w:t>
            </w:r>
          </w:p>
          <w:p w:rsidR="00000000" w:rsidRPr="00CA03D4" w:rsidP="00CA03D4">
            <w:pPr>
              <w:pStyle w:val="ListBullet"/>
            </w:pPr>
            <w:r w:rsidRPr="00CA03D4">
              <w:t xml:space="preserve">local knowledge </w:t>
            </w:r>
          </w:p>
          <w:p w:rsidR="00000000" w:rsidRPr="00CA03D4" w:rsidP="00CA03D4">
            <w:pPr>
              <w:pStyle w:val="ListBullet"/>
            </w:pPr>
            <w:r w:rsidRPr="00CA03D4">
              <w:t>suppression and fire control line construction models</w:t>
            </w:r>
          </w:p>
          <w:p w:rsidR="00000000" w:rsidRPr="00CA03D4" w:rsidP="00CA03D4">
            <w:pPr>
              <w:pStyle w:val="ListBullet"/>
            </w:pPr>
            <w:r w:rsidRPr="00CA03D4">
              <w:t>weather predictive models</w:t>
            </w:r>
          </w:p>
          <w:p w:rsidR="00000000" w:rsidP="00CA03D4">
            <w:pPr>
              <w:pStyle w:val="ListBullet"/>
              <w:rPr>
                <w:lang w:val="en-NZ"/>
              </w:rPr>
            </w:pPr>
            <w:r w:rsidRPr="00CA03D4">
              <w:t>wind plume model</w:t>
            </w:r>
          </w:p>
        </w:tc>
      </w:tr>
      <w:tr w:rsidTr="00CA03D4">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3D4">
            <w:pPr>
              <w:pStyle w:val="BodyText"/>
              <w:rPr>
                <w:lang w:val="en-NZ"/>
              </w:rPr>
            </w:pPr>
            <w:r w:rsidRPr="00CA03D4">
              <w:rPr>
                <w:rStyle w:val="BoldandItalics"/>
              </w:rPr>
              <w:t>Resource requirements</w:t>
            </w:r>
            <w:r w:rsidRPr="00CA03D4">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03D4" w:rsidP="00CA03D4">
            <w:pPr>
              <w:pStyle w:val="ListBullet"/>
            </w:pPr>
            <w:r w:rsidRPr="00CA03D4">
              <w:t xml:space="preserve">access to location </w:t>
            </w:r>
          </w:p>
          <w:p w:rsidR="00000000" w:rsidRPr="00CA03D4" w:rsidP="00CA03D4">
            <w:pPr>
              <w:pStyle w:val="ListBullet"/>
            </w:pPr>
            <w:r w:rsidRPr="00CA03D4">
              <w:t>availability of specialist personnel</w:t>
            </w:r>
          </w:p>
          <w:p w:rsidR="00000000" w:rsidRPr="00CA03D4" w:rsidP="00CA03D4">
            <w:pPr>
              <w:pStyle w:val="ListBullet"/>
            </w:pPr>
            <w:r w:rsidRPr="00CA03D4">
              <w:t>equipment requirements</w:t>
            </w:r>
          </w:p>
          <w:p w:rsidR="00000000" w:rsidRPr="00CA03D4" w:rsidP="00CA03D4">
            <w:pPr>
              <w:pStyle w:val="ListBullet"/>
            </w:pPr>
            <w:r w:rsidRPr="00CA03D4">
              <w:t>expected duration of the incident</w:t>
            </w:r>
          </w:p>
          <w:p w:rsidR="00000000" w:rsidP="00CA03D4">
            <w:pPr>
              <w:pStyle w:val="ListBullet"/>
              <w:rPr>
                <w:lang w:val="en-NZ"/>
              </w:rPr>
            </w:pPr>
            <w:r w:rsidRPr="00CA03D4">
              <w:t>range of control options available</w:t>
            </w:r>
          </w:p>
        </w:tc>
      </w:tr>
      <w:tr w:rsidTr="00CA03D4">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3D4">
            <w:pPr>
              <w:pStyle w:val="BodyText"/>
              <w:rPr>
                <w:lang w:val="en-NZ"/>
              </w:rPr>
            </w:pPr>
            <w:r w:rsidRPr="00CA03D4">
              <w:rPr>
                <w:rStyle w:val="BoldandItalics"/>
              </w:rPr>
              <w:t>Consequences</w:t>
            </w:r>
            <w:r w:rsidRPr="00CA03D4">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03D4" w:rsidP="00CA03D4">
            <w:pPr>
              <w:pStyle w:val="ListBullet"/>
            </w:pPr>
            <w:r w:rsidRPr="00CA03D4">
              <w:t>cost</w:t>
            </w:r>
          </w:p>
          <w:p w:rsidR="00000000" w:rsidRPr="00CA03D4" w:rsidP="00CA03D4">
            <w:pPr>
              <w:pStyle w:val="ListBullet"/>
            </w:pPr>
            <w:r w:rsidRPr="00CA03D4">
              <w:t xml:space="preserve">date/time of control </w:t>
            </w:r>
          </w:p>
          <w:p w:rsidR="00000000" w:rsidRPr="00CA03D4" w:rsidP="00CA03D4">
            <w:pPr>
              <w:pStyle w:val="ListBullet"/>
            </w:pPr>
            <w:r w:rsidRPr="00CA03D4">
              <w:t>impact on environment</w:t>
            </w:r>
          </w:p>
          <w:p w:rsidR="00000000" w:rsidRPr="00CA03D4" w:rsidP="00CA03D4">
            <w:pPr>
              <w:pStyle w:val="ListBullet"/>
            </w:pPr>
            <w:r w:rsidRPr="00CA03D4">
              <w:t>local community and economy</w:t>
            </w:r>
          </w:p>
          <w:p w:rsidR="00000000" w:rsidP="00CA03D4">
            <w:pPr>
              <w:pStyle w:val="ListBullet"/>
              <w:rPr>
                <w:lang w:val="en-NZ"/>
              </w:rPr>
            </w:pPr>
            <w:r w:rsidRPr="00CA03D4">
              <w:t>probability of success</w:t>
            </w:r>
          </w:p>
        </w:tc>
      </w:tr>
      <w:tr w:rsidTr="00CA03D4">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3D4">
            <w:pPr>
              <w:pStyle w:val="BodyText"/>
              <w:rPr>
                <w:lang w:val="en-NZ"/>
              </w:rPr>
            </w:pPr>
            <w:r w:rsidRPr="00CA03D4">
              <w:rPr>
                <w:rStyle w:val="BoldandItalics"/>
              </w:rPr>
              <w:t>Stakeholders</w:t>
            </w:r>
            <w:r w:rsidRPr="00CA03D4">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03D4" w:rsidP="00CA03D4">
            <w:pPr>
              <w:pStyle w:val="ListBullet"/>
            </w:pPr>
            <w:r w:rsidRPr="00CA03D4">
              <w:t>community groups</w:t>
            </w:r>
          </w:p>
          <w:p w:rsidR="00000000" w:rsidRPr="00CA03D4" w:rsidP="00CA03D4">
            <w:pPr>
              <w:pStyle w:val="ListBullet"/>
            </w:pPr>
            <w:r w:rsidRPr="00CA03D4">
              <w:t>industry groups</w:t>
            </w:r>
          </w:p>
          <w:p w:rsidR="00000000" w:rsidRPr="00CA03D4" w:rsidP="00CA03D4">
            <w:pPr>
              <w:pStyle w:val="ListBullet"/>
            </w:pPr>
            <w:r w:rsidRPr="00CA03D4">
              <w:t>land managers</w:t>
            </w:r>
          </w:p>
          <w:p w:rsidR="00000000" w:rsidRPr="00CA03D4" w:rsidP="00CA03D4">
            <w:pPr>
              <w:pStyle w:val="ListBullet"/>
            </w:pPr>
            <w:r w:rsidRPr="00CA03D4">
              <w:t xml:space="preserve">local business </w:t>
            </w:r>
          </w:p>
          <w:p w:rsidR="00000000" w:rsidRPr="00CA03D4" w:rsidP="00CA03D4">
            <w:pPr>
              <w:pStyle w:val="ListBullet"/>
            </w:pPr>
            <w:r w:rsidRPr="00CA03D4">
              <w:t>members of parliament</w:t>
            </w:r>
          </w:p>
          <w:p w:rsidR="00000000" w:rsidRPr="00CA03D4" w:rsidP="00CA03D4">
            <w:pPr>
              <w:pStyle w:val="ListBullet"/>
            </w:pPr>
            <w:r w:rsidRPr="00CA03D4">
              <w:t>members of the public</w:t>
            </w:r>
          </w:p>
          <w:p w:rsidR="00000000" w:rsidRPr="00CA03D4" w:rsidP="00CA03D4">
            <w:pPr>
              <w:pStyle w:val="ListBullet"/>
            </w:pPr>
            <w:r w:rsidRPr="00CA03D4">
              <w:t>non-government organisations</w:t>
            </w:r>
          </w:p>
          <w:p w:rsidR="00000000" w:rsidRPr="00CA03D4" w:rsidP="00CA03D4">
            <w:pPr>
              <w:pStyle w:val="ListBullet"/>
            </w:pPr>
            <w:r w:rsidRPr="00CA03D4">
              <w:t>other response organisations</w:t>
            </w:r>
          </w:p>
          <w:p w:rsidR="00000000" w:rsidRPr="00CA03D4" w:rsidP="00CA03D4">
            <w:pPr>
              <w:pStyle w:val="ListBullet"/>
            </w:pPr>
            <w:r w:rsidRPr="00CA03D4">
              <w:t>recovery agencies</w:t>
            </w:r>
          </w:p>
          <w:p w:rsidR="00000000" w:rsidP="00CA03D4">
            <w:pPr>
              <w:pStyle w:val="ListBullet"/>
              <w:rPr>
                <w:lang w:val="en-NZ"/>
              </w:rPr>
            </w:pPr>
            <w:r w:rsidRPr="00CA03D4">
              <w:t>support agencies</w:t>
            </w:r>
          </w:p>
        </w:tc>
      </w:tr>
      <w:tr w:rsidTr="00CA03D4">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3D4">
            <w:pPr>
              <w:pStyle w:val="BodyText"/>
              <w:rPr>
                <w:lang w:val="en-NZ"/>
              </w:rPr>
            </w:pPr>
            <w:r w:rsidRPr="00CA03D4">
              <w:rPr>
                <w:rStyle w:val="BoldandItalics"/>
              </w:rPr>
              <w:t>Information sources</w:t>
            </w:r>
            <w:r w:rsidRPr="00CA03D4">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03D4" w:rsidP="00CA03D4">
            <w:pPr>
              <w:pStyle w:val="ListBullet"/>
            </w:pPr>
            <w:r w:rsidRPr="00CA03D4">
              <w:t>emergency management arrangements</w:t>
            </w:r>
          </w:p>
          <w:p w:rsidR="00000000" w:rsidRPr="00CA03D4" w:rsidP="00CA03D4">
            <w:pPr>
              <w:pStyle w:val="ListBullet"/>
            </w:pPr>
            <w:r w:rsidRPr="00CA03D4">
              <w:t>emergency management plans</w:t>
            </w:r>
          </w:p>
          <w:p w:rsidR="00000000" w:rsidRPr="00CA03D4" w:rsidP="00CA03D4">
            <w:pPr>
              <w:pStyle w:val="ListBullet"/>
            </w:pPr>
            <w:r w:rsidRPr="00CA03D4">
              <w:t>hazard assessments</w:t>
            </w:r>
          </w:p>
          <w:p w:rsidR="00000000" w:rsidRPr="00CA03D4" w:rsidP="00CA03D4">
            <w:pPr>
              <w:pStyle w:val="ListBullet"/>
            </w:pPr>
            <w:r w:rsidRPr="00CA03D4">
              <w:t>response plans</w:t>
            </w:r>
          </w:p>
          <w:p w:rsidR="00000000" w:rsidRPr="00CA03D4" w:rsidP="00CA03D4">
            <w:pPr>
              <w:pStyle w:val="ListBullet"/>
            </w:pPr>
            <w:r w:rsidRPr="00CA03D4">
              <w:t>risk assessments</w:t>
            </w:r>
          </w:p>
        </w:tc>
      </w:tr>
    </w:tbl>
    <w:p w:rsidR="0068385A" w:rsidP="00CA03D4">
      <w:pPr>
        <w:pStyle w:val="BodyText"/>
      </w:pPr>
    </w:p>
    <w:p w:rsidR="0068385A" w:rsidP="00CA03D4">
      <w:pPr>
        <w:pStyle w:val="BodyText"/>
      </w:pPr>
    </w:p>
    <w:p w:rsidR="00000000" w:rsidRPr="00CA03D4" w:rsidP="00CA03D4">
      <w:pPr>
        <w:pStyle w:val="Heading1"/>
      </w:pPr>
      <w:bookmarkStart w:id="12" w:name="O_464308"/>
      <w:bookmarkEnd w:id="12"/>
      <w:r w:rsidRPr="00CA03D4">
        <w:t>Unit Sector(s)</w:t>
      </w:r>
    </w:p>
    <w:p w:rsidR="00000000" w:rsidRPr="00CA03D4" w:rsidP="00CA03D4">
      <w:pPr>
        <w:pStyle w:val="BodyText"/>
      </w:pPr>
      <w:r w:rsidRPr="00CA03D4">
        <w:t>Not applicable.</w:t>
      </w:r>
    </w:p>
    <w:p w:rsidR="00000000" w:rsidRPr="00CA03D4" w:rsidP="00CA03D4"/>
    <w:sectPr w:rsidSect="00CA03D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3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3D4" w:rsidRPr="0068385A" w:rsidP="006838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3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85A" w:rsidP="00CA03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8385A" w:rsidP="00CA03D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68385A" w:rsidP="00CA03D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3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3D4" w:rsidRPr="0068385A" w:rsidP="0068385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3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85A" w:rsidRPr="002D2AF8" w:rsidP="00CA03D4">
    <w:pPr>
      <w:pStyle w:val="Header"/>
      <w:framePr w:wrap="around"/>
    </w:pPr>
    <w:r>
      <w:fldChar w:fldCharType="begin"/>
    </w:r>
    <w:r>
      <w:instrText xml:space="preserve"> TITLE   \* MERGEFORMAT </w:instrText>
    </w:r>
    <w:r>
      <w:fldChar w:fldCharType="separate"/>
    </w:r>
    <w:r>
      <w:t>PUAFIR502B Develop incident control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13/03/2013</w:t>
    </w:r>
    <w:r>
      <w:fldChar w:fldCharType="end"/>
    </w:r>
  </w:p>
  <w:p w:rsidR="0068385A" w:rsidP="00CA03D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CDE90B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4E8A86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03D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A03D4"/>
    <w:pPr>
      <w:spacing w:before="360" w:after="60"/>
      <w:outlineLvl w:val="0"/>
    </w:pPr>
    <w:rPr>
      <w:sz w:val="32"/>
    </w:rPr>
  </w:style>
  <w:style w:type="paragraph" w:styleId="Heading2">
    <w:name w:val="heading 2"/>
    <w:basedOn w:val="HeadingBase"/>
    <w:next w:val="BodyText"/>
    <w:link w:val="Heading2Char"/>
    <w:qFormat/>
    <w:rsid w:val="00CA03D4"/>
    <w:pPr>
      <w:keepLines/>
      <w:spacing w:before="240" w:after="120"/>
      <w:outlineLvl w:val="1"/>
    </w:pPr>
    <w:rPr>
      <w:sz w:val="28"/>
      <w:szCs w:val="40"/>
    </w:rPr>
  </w:style>
  <w:style w:type="paragraph" w:styleId="Heading3">
    <w:name w:val="heading 3"/>
    <w:basedOn w:val="HeadingBase"/>
    <w:next w:val="BodyText"/>
    <w:link w:val="Heading3Char"/>
    <w:qFormat/>
    <w:rsid w:val="00CA03D4"/>
    <w:pPr>
      <w:spacing w:before="180" w:after="120"/>
      <w:outlineLvl w:val="2"/>
    </w:pPr>
    <w:rPr>
      <w:spacing w:val="-10"/>
      <w:kern w:val="32"/>
    </w:rPr>
  </w:style>
  <w:style w:type="paragraph" w:styleId="Heading4">
    <w:name w:val="heading 4"/>
    <w:basedOn w:val="HeadingBase"/>
    <w:next w:val="BodyText"/>
    <w:link w:val="Heading4Char"/>
    <w:qFormat/>
    <w:rsid w:val="00CA03D4"/>
    <w:pPr>
      <w:spacing w:before="160" w:after="120"/>
      <w:outlineLvl w:val="3"/>
    </w:pPr>
    <w:rPr>
      <w:sz w:val="22"/>
    </w:rPr>
  </w:style>
  <w:style w:type="paragraph" w:styleId="Heading5">
    <w:name w:val="heading 5"/>
    <w:basedOn w:val="HeadingBase"/>
    <w:next w:val="Normal"/>
    <w:link w:val="Heading5Char"/>
    <w:qFormat/>
    <w:rsid w:val="00CA03D4"/>
    <w:pPr>
      <w:spacing w:before="80"/>
      <w:outlineLvl w:val="4"/>
    </w:pPr>
    <w:rPr>
      <w:color w:val="918585"/>
      <w:sz w:val="20"/>
    </w:rPr>
  </w:style>
  <w:style w:type="paragraph" w:styleId="Heading6">
    <w:name w:val="heading 6"/>
    <w:basedOn w:val="HeadingBase"/>
    <w:next w:val="Normal"/>
    <w:link w:val="Heading6Char"/>
    <w:qFormat/>
    <w:rsid w:val="00CA03D4"/>
    <w:pPr>
      <w:spacing w:before="60"/>
      <w:outlineLvl w:val="5"/>
    </w:pPr>
    <w:rPr>
      <w:color w:val="918585"/>
      <w:sz w:val="20"/>
    </w:rPr>
  </w:style>
  <w:style w:type="paragraph" w:styleId="Heading7">
    <w:name w:val="heading 7"/>
    <w:basedOn w:val="Normal"/>
    <w:next w:val="Normal"/>
    <w:link w:val="Heading7Char"/>
    <w:qFormat/>
    <w:rsid w:val="00CA03D4"/>
    <w:pPr>
      <w:ind w:left="720"/>
      <w:outlineLvl w:val="6"/>
    </w:pPr>
    <w:rPr>
      <w:i/>
    </w:rPr>
  </w:style>
  <w:style w:type="paragraph" w:styleId="Heading8">
    <w:name w:val="heading 8"/>
    <w:basedOn w:val="Normal"/>
    <w:next w:val="Normal"/>
    <w:link w:val="Heading8Char"/>
    <w:qFormat/>
    <w:rsid w:val="00CA03D4"/>
    <w:pPr>
      <w:ind w:left="720"/>
      <w:outlineLvl w:val="7"/>
    </w:pPr>
    <w:rPr>
      <w:i/>
    </w:rPr>
  </w:style>
  <w:style w:type="paragraph" w:styleId="Heading9">
    <w:name w:val="heading 9"/>
    <w:basedOn w:val="Normal"/>
    <w:next w:val="Normal"/>
    <w:link w:val="Heading9Char"/>
    <w:qFormat/>
    <w:rsid w:val="00CA03D4"/>
    <w:pPr>
      <w:ind w:left="720"/>
      <w:outlineLvl w:val="8"/>
    </w:pPr>
    <w:rPr>
      <w:i/>
    </w:rPr>
  </w:style>
  <w:style w:type="character" w:default="1" w:styleId="DefaultParagraphFont">
    <w:name w:val="Default Paragraph Font"/>
    <w:uiPriority w:val="1"/>
    <w:unhideWhenUsed/>
    <w:rsid w:val="00CA03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03D4"/>
  </w:style>
  <w:style w:type="character" w:customStyle="1" w:styleId="Heading1Char">
    <w:name w:val="Heading 1 Char"/>
    <w:basedOn w:val="DefaultParagraphFont"/>
    <w:link w:val="Heading1"/>
    <w:rsid w:val="00CA03D4"/>
    <w:rPr>
      <w:rFonts w:ascii="Times New Roman" w:eastAsia="Times New Roman" w:hAnsi="Times New Roman" w:cs="Times New Roman"/>
      <w:b/>
      <w:sz w:val="32"/>
      <w:szCs w:val="20"/>
      <w:lang w:eastAsia="en-US"/>
    </w:rPr>
  </w:style>
  <w:style w:type="paragraph" w:styleId="BodyText">
    <w:name w:val="Body Text"/>
    <w:basedOn w:val="Normal"/>
    <w:link w:val="BodyTextChar"/>
    <w:rsid w:val="00CA03D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A03D4"/>
    <w:rPr>
      <w:rFonts w:ascii="Times New Roman" w:eastAsia="Times New Roman" w:hAnsi="Times New Roman" w:cs="Times New Roman"/>
      <w:sz w:val="24"/>
      <w:lang w:eastAsia="en-US"/>
    </w:rPr>
  </w:style>
  <w:style w:type="paragraph" w:styleId="List">
    <w:name w:val="List"/>
    <w:basedOn w:val="BodyText"/>
    <w:next w:val="BodyText"/>
    <w:rsid w:val="00CA03D4"/>
    <w:pPr>
      <w:tabs>
        <w:tab w:val="left" w:pos="340"/>
      </w:tabs>
      <w:spacing w:before="60" w:after="60"/>
      <w:ind w:left="340" w:hanging="340"/>
    </w:pPr>
  </w:style>
  <w:style w:type="paragraph" w:styleId="ListBullet">
    <w:name w:val="List Bullet"/>
    <w:basedOn w:val="List"/>
    <w:rsid w:val="00CA03D4"/>
    <w:pPr>
      <w:numPr>
        <w:numId w:val="12"/>
      </w:numPr>
      <w:tabs>
        <w:tab w:val="clear" w:pos="340"/>
      </w:tabs>
      <w:spacing w:before="40" w:after="40"/>
    </w:pPr>
  </w:style>
  <w:style w:type="character" w:customStyle="1" w:styleId="SpecialBold">
    <w:name w:val="Special Bold"/>
    <w:basedOn w:val="DefaultParagraphFont"/>
    <w:rsid w:val="00CA03D4"/>
    <w:rPr>
      <w:b/>
      <w:spacing w:val="0"/>
    </w:rPr>
  </w:style>
  <w:style w:type="paragraph" w:customStyle="1" w:styleId="SuperHeading">
    <w:name w:val="SuperHeading"/>
    <w:basedOn w:val="Normal"/>
    <w:rsid w:val="00CA03D4"/>
    <w:pPr>
      <w:spacing w:before="240" w:after="120"/>
      <w:outlineLvl w:val="0"/>
    </w:pPr>
    <w:rPr>
      <w:rFonts w:ascii="Times New Roman" w:hAnsi="Times New Roman"/>
      <w:b/>
      <w:sz w:val="32"/>
    </w:rPr>
  </w:style>
  <w:style w:type="paragraph" w:customStyle="1" w:styleId="AllowPageBreak">
    <w:name w:val="AllowPageBreak"/>
    <w:rsid w:val="00CA03D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A03D4"/>
    <w:rPr>
      <w:b/>
      <w:i/>
      <w:u w:val="none"/>
    </w:rPr>
  </w:style>
  <w:style w:type="character" w:customStyle="1" w:styleId="Heading2Char">
    <w:name w:val="Heading 2 Char"/>
    <w:basedOn w:val="DefaultParagraphFont"/>
    <w:link w:val="Heading2"/>
    <w:rsid w:val="00CA03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03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03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03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03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03D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A03D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A03D4"/>
    <w:rPr>
      <w:rFonts w:ascii="Courier New" w:eastAsia="Times New Roman" w:hAnsi="Courier New" w:cs="Times New Roman"/>
      <w:i/>
      <w:szCs w:val="20"/>
      <w:lang w:eastAsia="en-US"/>
    </w:rPr>
  </w:style>
  <w:style w:type="paragraph" w:customStyle="1" w:styleId="HeadingBase">
    <w:name w:val="Heading Base"/>
    <w:rsid w:val="00CA03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03D4"/>
    <w:pPr>
      <w:tabs>
        <w:tab w:val="right" w:leader="dot" w:pos="9072"/>
      </w:tabs>
      <w:ind w:left="567"/>
    </w:pPr>
    <w:rPr>
      <w:szCs w:val="22"/>
    </w:rPr>
  </w:style>
  <w:style w:type="paragraph" w:customStyle="1" w:styleId="TOCBase">
    <w:name w:val="TOC Base"/>
    <w:rsid w:val="00CA03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03D4"/>
    <w:pPr>
      <w:tabs>
        <w:tab w:val="right" w:leader="dot" w:pos="9072"/>
      </w:tabs>
      <w:spacing w:before="40" w:after="40"/>
      <w:ind w:left="284"/>
    </w:pPr>
    <w:rPr>
      <w:rFonts w:ascii="Times New Roman" w:hAnsi="Times New Roman"/>
    </w:rPr>
  </w:style>
  <w:style w:type="paragraph" w:styleId="TOC1">
    <w:name w:val="toc 1"/>
    <w:basedOn w:val="TOCBase"/>
    <w:next w:val="Normal"/>
    <w:rsid w:val="00CA03D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A03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03D4"/>
    <w:rPr>
      <w:rFonts w:ascii="Times New Roman" w:eastAsia="Times New Roman" w:hAnsi="Times New Roman" w:cs="Times New Roman"/>
      <w:sz w:val="16"/>
      <w:lang w:eastAsia="en-US"/>
    </w:rPr>
  </w:style>
  <w:style w:type="paragraph" w:styleId="Title">
    <w:name w:val="Title"/>
    <w:basedOn w:val="HeadingBase"/>
    <w:link w:val="TitleChar"/>
    <w:qFormat/>
    <w:rsid w:val="00CA03D4"/>
    <w:pPr>
      <w:spacing w:before="5040"/>
      <w:jc w:val="center"/>
    </w:pPr>
    <w:rPr>
      <w:sz w:val="48"/>
      <w:szCs w:val="72"/>
      <w:lang w:val="en-US"/>
    </w:rPr>
  </w:style>
  <w:style w:type="character" w:customStyle="1" w:styleId="TitleChar">
    <w:name w:val="Title Char"/>
    <w:basedOn w:val="DefaultParagraphFont"/>
    <w:link w:val="Title"/>
    <w:rsid w:val="00CA03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03D4"/>
    <w:pPr>
      <w:tabs>
        <w:tab w:val="left" w:pos="3600"/>
        <w:tab w:val="left" w:pos="3958"/>
      </w:tabs>
    </w:pPr>
  </w:style>
  <w:style w:type="paragraph" w:customStyle="1" w:styleId="Note">
    <w:name w:val="Note"/>
    <w:basedOn w:val="BodyText"/>
    <w:rsid w:val="00CA03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03D4"/>
    <w:pPr>
      <w:framePr w:wrap="auto" w:hAnchor="text" w:y="6049"/>
    </w:pPr>
    <w:rPr>
      <w:color w:val="000000"/>
      <w:sz w:val="40"/>
    </w:rPr>
  </w:style>
  <w:style w:type="paragraph" w:customStyle="1" w:styleId="TOCTitle">
    <w:name w:val="TOCTitle"/>
    <w:basedOn w:val="Heading1"/>
    <w:rsid w:val="00CA03D4"/>
    <w:pPr>
      <w:spacing w:after="240"/>
      <w:jc w:val="center"/>
      <w:outlineLvl w:val="9"/>
    </w:pPr>
    <w:rPr>
      <w:caps/>
    </w:rPr>
  </w:style>
  <w:style w:type="paragraph" w:customStyle="1" w:styleId="Version">
    <w:name w:val="Version"/>
    <w:rsid w:val="00CA03D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A03D4"/>
    <w:pPr>
      <w:numPr>
        <w:numId w:val="13"/>
      </w:numPr>
      <w:tabs>
        <w:tab w:val="clear" w:pos="680"/>
      </w:tabs>
    </w:pPr>
  </w:style>
  <w:style w:type="paragraph" w:styleId="Index1">
    <w:name w:val="index 1"/>
    <w:basedOn w:val="Normal"/>
    <w:next w:val="Normal"/>
    <w:semiHidden/>
    <w:rsid w:val="00CA03D4"/>
    <w:pPr>
      <w:keepNext w:val="0"/>
      <w:tabs>
        <w:tab w:val="right" w:pos="4176"/>
      </w:tabs>
      <w:ind w:left="198" w:hanging="198"/>
    </w:pPr>
    <w:rPr>
      <w:rFonts w:ascii="Garamond" w:hAnsi="Garamond"/>
    </w:rPr>
  </w:style>
  <w:style w:type="paragraph" w:styleId="IndexHeading">
    <w:name w:val="index heading"/>
    <w:basedOn w:val="Normal"/>
    <w:next w:val="Index1"/>
    <w:semiHidden/>
    <w:rsid w:val="00CA03D4"/>
    <w:pPr>
      <w:spacing w:before="120" w:after="120"/>
    </w:pPr>
    <w:rPr>
      <w:rFonts w:ascii="Arial" w:hAnsi="Arial"/>
      <w:b/>
      <w:color w:val="918585"/>
      <w:sz w:val="24"/>
    </w:rPr>
  </w:style>
  <w:style w:type="paragraph" w:styleId="Header">
    <w:name w:val="header"/>
    <w:basedOn w:val="Normal"/>
    <w:link w:val="HeaderChar"/>
    <w:rsid w:val="00CA03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03D4"/>
    <w:rPr>
      <w:rFonts w:ascii="Times New Roman" w:eastAsia="Times New Roman" w:hAnsi="Times New Roman" w:cs="Times New Roman"/>
      <w:sz w:val="16"/>
      <w:szCs w:val="20"/>
      <w:lang w:val="en-GB" w:eastAsia="en-US"/>
    </w:rPr>
  </w:style>
  <w:style w:type="paragraph" w:customStyle="1" w:styleId="Chapter">
    <w:name w:val="Chapter"/>
    <w:basedOn w:val="Normal"/>
    <w:rsid w:val="00CA03D4"/>
    <w:pPr>
      <w:spacing w:before="240"/>
    </w:pPr>
    <w:rPr>
      <w:rFonts w:ascii="Times New Roman" w:hAnsi="Times New Roman"/>
      <w:smallCaps/>
      <w:spacing w:val="80"/>
      <w:sz w:val="28"/>
    </w:rPr>
  </w:style>
  <w:style w:type="paragraph" w:customStyle="1" w:styleId="InChapter">
    <w:name w:val="InChapter"/>
    <w:basedOn w:val="Heading3"/>
    <w:rsid w:val="00CA03D4"/>
    <w:pPr>
      <w:spacing w:after="240"/>
      <w:outlineLvl w:val="9"/>
    </w:pPr>
    <w:rPr>
      <w:noProof/>
    </w:rPr>
  </w:style>
  <w:style w:type="paragraph" w:styleId="Index2">
    <w:name w:val="index 2"/>
    <w:basedOn w:val="Normal"/>
    <w:next w:val="Normal"/>
    <w:semiHidden/>
    <w:rsid w:val="00CA03D4"/>
    <w:pPr>
      <w:tabs>
        <w:tab w:val="right" w:pos="4176"/>
      </w:tabs>
      <w:ind w:left="568" w:hanging="284"/>
    </w:pPr>
    <w:rPr>
      <w:rFonts w:ascii="Garamond" w:hAnsi="Garamond"/>
    </w:rPr>
  </w:style>
  <w:style w:type="paragraph" w:customStyle="1" w:styleId="Byline">
    <w:name w:val="Byline"/>
    <w:rsid w:val="00CA03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03D4"/>
    <w:pPr>
      <w:tabs>
        <w:tab w:val="clear" w:pos="3600"/>
        <w:tab w:val="clear" w:pos="3958"/>
      </w:tabs>
      <w:jc w:val="right"/>
    </w:pPr>
  </w:style>
  <w:style w:type="character" w:styleId="Emphasis">
    <w:name w:val="Emphasis"/>
    <w:basedOn w:val="DefaultParagraphFont"/>
    <w:qFormat/>
    <w:rsid w:val="00CA03D4"/>
    <w:rPr>
      <w:i/>
    </w:rPr>
  </w:style>
  <w:style w:type="paragraph" w:styleId="Caption">
    <w:name w:val="caption"/>
    <w:basedOn w:val="BodyText"/>
    <w:next w:val="Normal"/>
    <w:qFormat/>
    <w:rsid w:val="00CA03D4"/>
    <w:pPr>
      <w:framePr w:w="2268" w:hSpace="181" w:vSpace="181" w:wrap="around" w:vAnchor="text" w:hAnchor="page" w:x="1135" w:y="285" w:anchorLock="1"/>
    </w:pPr>
    <w:rPr>
      <w:i/>
    </w:rPr>
  </w:style>
  <w:style w:type="paragraph" w:customStyle="1" w:styleId="MiniTOCTitle">
    <w:name w:val="MiniTOCTitle"/>
    <w:basedOn w:val="Heading4"/>
    <w:rsid w:val="00CA03D4"/>
    <w:pPr>
      <w:spacing w:before="240"/>
      <w:outlineLvl w:val="9"/>
    </w:pPr>
    <w:rPr>
      <w:noProof/>
      <w:sz w:val="24"/>
    </w:rPr>
  </w:style>
  <w:style w:type="paragraph" w:customStyle="1" w:styleId="MiniTOCItem">
    <w:name w:val="MiniTOCItem"/>
    <w:basedOn w:val="ListBullet"/>
    <w:rsid w:val="00CA03D4"/>
    <w:pPr>
      <w:numPr>
        <w:numId w:val="0"/>
      </w:numPr>
      <w:tabs>
        <w:tab w:val="right" w:leader="dot" w:pos="6521"/>
      </w:tabs>
      <w:spacing w:before="0" w:after="0"/>
    </w:pPr>
  </w:style>
  <w:style w:type="paragraph" w:customStyle="1" w:styleId="TOFTitle">
    <w:name w:val="TOFTitle"/>
    <w:basedOn w:val="TOCTitle"/>
    <w:rsid w:val="00CA03D4"/>
  </w:style>
  <w:style w:type="paragraph" w:styleId="TableofFigures">
    <w:name w:val="table of figures"/>
    <w:basedOn w:val="Normal"/>
    <w:next w:val="Normal"/>
    <w:semiHidden/>
    <w:rsid w:val="00CA03D4"/>
    <w:pPr>
      <w:tabs>
        <w:tab w:val="right" w:leader="dot" w:pos="9072"/>
      </w:tabs>
      <w:ind w:left="970" w:hanging="403"/>
    </w:pPr>
    <w:rPr>
      <w:rFonts w:ascii="Times New Roman" w:hAnsi="Times New Roman"/>
      <w:b/>
    </w:rPr>
  </w:style>
  <w:style w:type="paragraph" w:styleId="ListNumber">
    <w:name w:val="List Number"/>
    <w:basedOn w:val="List"/>
    <w:rsid w:val="00CA03D4"/>
    <w:pPr>
      <w:numPr>
        <w:numId w:val="10"/>
      </w:numPr>
    </w:pPr>
  </w:style>
  <w:style w:type="character" w:customStyle="1" w:styleId="WingdingSymbols">
    <w:name w:val="Wingding Symbols"/>
    <w:rsid w:val="00CA03D4"/>
    <w:rPr>
      <w:rFonts w:ascii="Wingdings" w:hAnsi="Wingdings"/>
    </w:rPr>
  </w:style>
  <w:style w:type="paragraph" w:customStyle="1" w:styleId="TableHeading">
    <w:name w:val="Table Heading"/>
    <w:basedOn w:val="HeadingBase"/>
    <w:rsid w:val="00CA03D4"/>
    <w:pPr>
      <w:keepLines/>
      <w:pBdr>
        <w:bottom w:val="single" w:sz="6" w:space="1" w:color="918585"/>
      </w:pBdr>
      <w:spacing w:before="240"/>
    </w:pPr>
  </w:style>
  <w:style w:type="character" w:customStyle="1" w:styleId="HotSpot">
    <w:name w:val="HotSpot"/>
    <w:rsid w:val="00CA03D4"/>
    <w:rPr>
      <w:color w:val="0033CC"/>
      <w:u w:val="none"/>
    </w:rPr>
  </w:style>
  <w:style w:type="paragraph" w:customStyle="1" w:styleId="BodyTextRight">
    <w:name w:val="Body Text Right"/>
    <w:basedOn w:val="BodyText"/>
    <w:rsid w:val="00CA03D4"/>
    <w:pPr>
      <w:spacing w:before="0" w:after="0"/>
      <w:jc w:val="right"/>
    </w:pPr>
  </w:style>
  <w:style w:type="paragraph" w:styleId="Index3">
    <w:name w:val="index 3"/>
    <w:basedOn w:val="ListNumber2"/>
    <w:next w:val="Normal"/>
    <w:semiHidden/>
    <w:rsid w:val="00CA03D4"/>
    <w:pPr>
      <w:numPr>
        <w:numId w:val="0"/>
      </w:numPr>
      <w:tabs>
        <w:tab w:val="right" w:leader="dot" w:pos="4176"/>
      </w:tabs>
    </w:pPr>
  </w:style>
  <w:style w:type="paragraph" w:styleId="ListNumber2">
    <w:name w:val="List Number 2"/>
    <w:basedOn w:val="List2"/>
    <w:rsid w:val="00CA03D4"/>
    <w:pPr>
      <w:numPr>
        <w:numId w:val="9"/>
      </w:numPr>
      <w:tabs>
        <w:tab w:val="clear" w:pos="1060"/>
      </w:tabs>
    </w:pPr>
  </w:style>
  <w:style w:type="paragraph" w:customStyle="1" w:styleId="MarginNote">
    <w:name w:val="Margin Note"/>
    <w:basedOn w:val="BodyText"/>
    <w:rsid w:val="00CA03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03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03D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A03D4"/>
    <w:rPr>
      <w:sz w:val="32"/>
    </w:rPr>
  </w:style>
  <w:style w:type="paragraph" w:customStyle="1" w:styleId="HeadingProcedure">
    <w:name w:val="Heading Procedure"/>
    <w:basedOn w:val="HeadingBase"/>
    <w:next w:val="Normal"/>
    <w:rsid w:val="00CA03D4"/>
    <w:pPr>
      <w:tabs>
        <w:tab w:val="left" w:pos="0"/>
      </w:tabs>
      <w:spacing w:before="120" w:after="60"/>
    </w:pPr>
    <w:rPr>
      <w:i/>
      <w:color w:val="918585"/>
      <w:sz w:val="22"/>
    </w:rPr>
  </w:style>
  <w:style w:type="paragraph" w:customStyle="1" w:styleId="TableBodyText">
    <w:name w:val="Table Body Text"/>
    <w:basedOn w:val="BodyText"/>
    <w:rsid w:val="00CA03D4"/>
    <w:pPr>
      <w:spacing w:before="60" w:after="60"/>
    </w:pPr>
  </w:style>
  <w:style w:type="paragraph" w:styleId="ListContinue">
    <w:name w:val="List Continue"/>
    <w:basedOn w:val="List"/>
    <w:rsid w:val="00CA03D4"/>
    <w:pPr>
      <w:ind w:firstLine="0"/>
    </w:pPr>
  </w:style>
  <w:style w:type="paragraph" w:customStyle="1" w:styleId="ListNote">
    <w:name w:val="List Note"/>
    <w:basedOn w:val="List"/>
    <w:rsid w:val="00CA03D4"/>
    <w:pPr>
      <w:pBdr>
        <w:top w:val="single" w:sz="6" w:space="2" w:color="918585"/>
        <w:bottom w:val="single" w:sz="6" w:space="2" w:color="918585"/>
      </w:pBdr>
      <w:tabs>
        <w:tab w:val="left" w:pos="1021"/>
      </w:tabs>
      <w:ind w:firstLine="0"/>
    </w:pPr>
  </w:style>
  <w:style w:type="paragraph" w:customStyle="1" w:styleId="Warning">
    <w:name w:val="Warning"/>
    <w:basedOn w:val="BodyText"/>
    <w:rsid w:val="00CA03D4"/>
    <w:pPr>
      <w:shd w:val="clear" w:color="auto" w:fill="D9D9D9"/>
      <w:tabs>
        <w:tab w:val="left" w:pos="992"/>
      </w:tabs>
      <w:ind w:left="119" w:right="119"/>
    </w:pPr>
    <w:rPr>
      <w:sz w:val="20"/>
    </w:rPr>
  </w:style>
  <w:style w:type="paragraph" w:customStyle="1" w:styleId="MarginIcons">
    <w:name w:val="Margin Icons"/>
    <w:basedOn w:val="BodyText"/>
    <w:rsid w:val="00CA03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03D4"/>
    <w:rPr>
      <w:rFonts w:ascii="Courier New" w:hAnsi="Courier New"/>
    </w:rPr>
  </w:style>
  <w:style w:type="paragraph" w:customStyle="1" w:styleId="NoteBullet">
    <w:name w:val="Note Bullet"/>
    <w:basedOn w:val="Note"/>
    <w:rsid w:val="00CA03D4"/>
    <w:pPr>
      <w:tabs>
        <w:tab w:val="clear" w:pos="680"/>
      </w:tabs>
      <w:spacing w:before="60" w:after="60"/>
    </w:pPr>
  </w:style>
  <w:style w:type="paragraph" w:customStyle="1" w:styleId="SubHeading2">
    <w:name w:val="SubHeading2"/>
    <w:basedOn w:val="HeadingBase"/>
    <w:rsid w:val="00CA03D4"/>
    <w:pPr>
      <w:spacing w:before="240" w:after="60"/>
    </w:pPr>
    <w:rPr>
      <w:sz w:val="20"/>
    </w:rPr>
  </w:style>
  <w:style w:type="paragraph" w:customStyle="1" w:styleId="SubHeading1">
    <w:name w:val="SubHeading1"/>
    <w:basedOn w:val="HeadingBase"/>
    <w:rsid w:val="00CA03D4"/>
    <w:pPr>
      <w:spacing w:before="240" w:after="60"/>
    </w:pPr>
    <w:rPr>
      <w:color w:val="918585"/>
      <w:sz w:val="22"/>
    </w:rPr>
  </w:style>
  <w:style w:type="paragraph" w:customStyle="1" w:styleId="SideHeading">
    <w:name w:val="Side Heading"/>
    <w:basedOn w:val="HeadingBase"/>
    <w:rsid w:val="00CA03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03D4"/>
    <w:pPr>
      <w:tabs>
        <w:tab w:val="num" w:pos="360"/>
      </w:tabs>
    </w:pPr>
  </w:style>
  <w:style w:type="paragraph" w:styleId="PlainText">
    <w:name w:val="Plain Text"/>
    <w:basedOn w:val="Normal"/>
    <w:link w:val="PlainTextChar"/>
    <w:rsid w:val="00CA03D4"/>
    <w:rPr>
      <w:sz w:val="20"/>
    </w:rPr>
  </w:style>
  <w:style w:type="character" w:customStyle="1" w:styleId="PlainTextChar">
    <w:name w:val="Plain Text Char"/>
    <w:basedOn w:val="DefaultParagraphFont"/>
    <w:link w:val="PlainText"/>
    <w:rsid w:val="00CA03D4"/>
    <w:rPr>
      <w:rFonts w:ascii="Courier New" w:eastAsia="Times New Roman" w:hAnsi="Courier New" w:cs="Times New Roman"/>
      <w:sz w:val="20"/>
      <w:szCs w:val="20"/>
      <w:lang w:eastAsia="en-US"/>
    </w:rPr>
  </w:style>
  <w:style w:type="character" w:customStyle="1" w:styleId="MenuOption">
    <w:name w:val="Menu Option"/>
    <w:basedOn w:val="DefaultParagraphFont"/>
    <w:rsid w:val="00CA03D4"/>
    <w:rPr>
      <w:b/>
      <w:smallCaps/>
    </w:rPr>
  </w:style>
  <w:style w:type="paragraph" w:customStyle="1" w:styleId="TableListNumber">
    <w:name w:val="Table List Number"/>
    <w:basedOn w:val="ListNumber"/>
    <w:rsid w:val="00CA03D4"/>
    <w:pPr>
      <w:numPr>
        <w:numId w:val="0"/>
      </w:numPr>
    </w:pPr>
  </w:style>
  <w:style w:type="paragraph" w:styleId="TOC4">
    <w:name w:val="toc 4"/>
    <w:basedOn w:val="TOCBase"/>
    <w:next w:val="Normal"/>
    <w:semiHidden/>
    <w:rsid w:val="00CA03D4"/>
    <w:pPr>
      <w:tabs>
        <w:tab w:val="right" w:leader="dot" w:pos="9071"/>
      </w:tabs>
      <w:ind w:left="1701"/>
    </w:pPr>
  </w:style>
  <w:style w:type="paragraph" w:customStyle="1" w:styleId="ListAlpha">
    <w:name w:val="List Alpha"/>
    <w:basedOn w:val="List"/>
    <w:rsid w:val="00CA03D4"/>
    <w:pPr>
      <w:numPr>
        <w:numId w:val="8"/>
      </w:numPr>
    </w:pPr>
  </w:style>
  <w:style w:type="paragraph" w:customStyle="1" w:styleId="ListAlpha2">
    <w:name w:val="List Alpha 2"/>
    <w:basedOn w:val="List2"/>
    <w:rsid w:val="00CA03D4"/>
    <w:pPr>
      <w:numPr>
        <w:numId w:val="7"/>
      </w:numPr>
    </w:pPr>
  </w:style>
  <w:style w:type="paragraph" w:styleId="List2">
    <w:name w:val="List 2"/>
    <w:basedOn w:val="BodyText"/>
    <w:rsid w:val="00CA03D4"/>
    <w:pPr>
      <w:tabs>
        <w:tab w:val="left" w:pos="680"/>
      </w:tabs>
      <w:spacing w:before="60" w:after="60"/>
      <w:ind w:left="680" w:hanging="340"/>
    </w:pPr>
  </w:style>
  <w:style w:type="paragraph" w:styleId="List3">
    <w:name w:val="List 3"/>
    <w:basedOn w:val="BodyText"/>
    <w:rsid w:val="00CA03D4"/>
    <w:pPr>
      <w:tabs>
        <w:tab w:val="left" w:pos="1021"/>
      </w:tabs>
      <w:spacing w:before="60" w:after="60"/>
      <w:ind w:left="1020" w:hanging="340"/>
    </w:pPr>
  </w:style>
  <w:style w:type="paragraph" w:styleId="List4">
    <w:name w:val="List 4"/>
    <w:basedOn w:val="BodyText"/>
    <w:rsid w:val="00CA03D4"/>
    <w:pPr>
      <w:tabs>
        <w:tab w:val="left" w:pos="1361"/>
      </w:tabs>
      <w:spacing w:before="60" w:after="60"/>
      <w:ind w:left="1361" w:hanging="340"/>
    </w:pPr>
  </w:style>
  <w:style w:type="paragraph" w:styleId="List5">
    <w:name w:val="List 5"/>
    <w:basedOn w:val="BodyText"/>
    <w:rsid w:val="00CA03D4"/>
    <w:pPr>
      <w:tabs>
        <w:tab w:val="left" w:pos="1701"/>
      </w:tabs>
      <w:spacing w:before="60" w:after="60"/>
      <w:ind w:left="1701" w:hanging="340"/>
    </w:pPr>
  </w:style>
  <w:style w:type="paragraph" w:styleId="ListBullet3">
    <w:name w:val="List Bullet 3"/>
    <w:basedOn w:val="List3"/>
    <w:rsid w:val="00CA03D4"/>
    <w:pPr>
      <w:numPr>
        <w:numId w:val="14"/>
      </w:numPr>
      <w:tabs>
        <w:tab w:val="clear" w:pos="1021"/>
      </w:tabs>
      <w:ind w:left="1037" w:hanging="357"/>
    </w:pPr>
  </w:style>
  <w:style w:type="paragraph" w:styleId="ListBullet4">
    <w:name w:val="List Bullet 4"/>
    <w:basedOn w:val="List4"/>
    <w:rsid w:val="00CA03D4"/>
    <w:pPr>
      <w:numPr>
        <w:numId w:val="2"/>
      </w:numPr>
    </w:pPr>
  </w:style>
  <w:style w:type="paragraph" w:styleId="ListBullet5">
    <w:name w:val="List Bullet 5"/>
    <w:basedOn w:val="List5"/>
    <w:rsid w:val="00CA03D4"/>
    <w:pPr>
      <w:numPr>
        <w:numId w:val="3"/>
      </w:numPr>
    </w:pPr>
  </w:style>
  <w:style w:type="paragraph" w:styleId="ListContinue2">
    <w:name w:val="List Continue 2"/>
    <w:basedOn w:val="List2"/>
    <w:rsid w:val="00CA03D4"/>
    <w:pPr>
      <w:ind w:firstLine="0"/>
    </w:pPr>
  </w:style>
  <w:style w:type="paragraph" w:styleId="ListContinue3">
    <w:name w:val="List Continue 3"/>
    <w:basedOn w:val="List3"/>
    <w:rsid w:val="00CA03D4"/>
    <w:pPr>
      <w:ind w:left="1021" w:firstLine="0"/>
    </w:pPr>
  </w:style>
  <w:style w:type="paragraph" w:styleId="ListContinue4">
    <w:name w:val="List Continue 4"/>
    <w:basedOn w:val="List4"/>
    <w:rsid w:val="00CA03D4"/>
    <w:pPr>
      <w:ind w:firstLine="0"/>
    </w:pPr>
  </w:style>
  <w:style w:type="paragraph" w:styleId="ListContinue5">
    <w:name w:val="List Continue 5"/>
    <w:basedOn w:val="List5"/>
    <w:rsid w:val="00CA03D4"/>
    <w:pPr>
      <w:ind w:firstLine="0"/>
    </w:pPr>
  </w:style>
  <w:style w:type="paragraph" w:styleId="ListNumber3">
    <w:name w:val="List Number 3"/>
    <w:basedOn w:val="List3"/>
    <w:rsid w:val="00CA03D4"/>
    <w:pPr>
      <w:numPr>
        <w:numId w:val="4"/>
      </w:numPr>
    </w:pPr>
  </w:style>
  <w:style w:type="paragraph" w:styleId="ListNumber4">
    <w:name w:val="List Number 4"/>
    <w:basedOn w:val="List4"/>
    <w:rsid w:val="00CA03D4"/>
    <w:pPr>
      <w:numPr>
        <w:numId w:val="5"/>
      </w:numPr>
    </w:pPr>
  </w:style>
  <w:style w:type="paragraph" w:styleId="ListNumber5">
    <w:name w:val="List Number 5"/>
    <w:basedOn w:val="List5"/>
    <w:rsid w:val="00CA03D4"/>
    <w:pPr>
      <w:numPr>
        <w:numId w:val="6"/>
      </w:numPr>
    </w:pPr>
  </w:style>
  <w:style w:type="paragraph" w:styleId="BlockText">
    <w:name w:val="Block Text"/>
    <w:basedOn w:val="Normal"/>
    <w:rsid w:val="00CA03D4"/>
    <w:pPr>
      <w:spacing w:after="120"/>
      <w:ind w:left="1440" w:right="1440"/>
    </w:pPr>
  </w:style>
  <w:style w:type="character" w:customStyle="1" w:styleId="Subscript">
    <w:name w:val="Subscript"/>
    <w:basedOn w:val="DefaultParagraphFont"/>
    <w:rsid w:val="00CA03D4"/>
    <w:rPr>
      <w:sz w:val="16"/>
      <w:vertAlign w:val="subscript"/>
    </w:rPr>
  </w:style>
  <w:style w:type="character" w:customStyle="1" w:styleId="Superscript">
    <w:name w:val="Superscript"/>
    <w:basedOn w:val="DefaultParagraphFont"/>
    <w:rsid w:val="00CA03D4"/>
    <w:rPr>
      <w:sz w:val="16"/>
      <w:vertAlign w:val="superscript"/>
    </w:rPr>
  </w:style>
  <w:style w:type="character" w:customStyle="1" w:styleId="Symbols">
    <w:name w:val="Symbols"/>
    <w:basedOn w:val="DefaultParagraphFont"/>
    <w:rsid w:val="00CA03D4"/>
    <w:rPr>
      <w:rFonts w:ascii="Symbol" w:hAnsi="Symbol"/>
    </w:rPr>
  </w:style>
  <w:style w:type="character" w:customStyle="1" w:styleId="MenuOptions">
    <w:name w:val="Menu Options"/>
    <w:basedOn w:val="DefaultParagraphFont"/>
    <w:rsid w:val="00CA03D4"/>
    <w:rPr>
      <w:rFonts w:ascii="Arial Narrow" w:hAnsi="Arial Narrow"/>
      <w:smallCaps/>
    </w:rPr>
  </w:style>
  <w:style w:type="character" w:customStyle="1" w:styleId="Buttons">
    <w:name w:val="Buttons"/>
    <w:basedOn w:val="DefaultParagraphFont"/>
    <w:rsid w:val="00CA03D4"/>
    <w:rPr>
      <w:b/>
    </w:rPr>
  </w:style>
  <w:style w:type="character" w:customStyle="1" w:styleId="Underlined">
    <w:name w:val="Underlined"/>
    <w:basedOn w:val="DefaultParagraphFont"/>
    <w:rsid w:val="00CA03D4"/>
    <w:rPr>
      <w:u w:val="single"/>
    </w:rPr>
  </w:style>
  <w:style w:type="paragraph" w:customStyle="1" w:styleId="TableBodyTextRight">
    <w:name w:val="Table Body Text Right"/>
    <w:basedOn w:val="TableBodyText"/>
    <w:rsid w:val="00CA03D4"/>
    <w:pPr>
      <w:widowControl w:val="0"/>
      <w:autoSpaceDE w:val="0"/>
      <w:autoSpaceDN w:val="0"/>
      <w:adjustRightInd w:val="0"/>
      <w:jc w:val="right"/>
    </w:pPr>
    <w:rPr>
      <w:rFonts w:cs="Arial"/>
      <w:szCs w:val="18"/>
    </w:rPr>
  </w:style>
  <w:style w:type="paragraph" w:customStyle="1" w:styleId="CopyrightText">
    <w:name w:val="Copyright Text"/>
    <w:basedOn w:val="BodyText"/>
    <w:rsid w:val="00CA03D4"/>
    <w:rPr>
      <w:sz w:val="18"/>
    </w:rPr>
  </w:style>
  <w:style w:type="paragraph" w:customStyle="1" w:styleId="BodySmallRight">
    <w:name w:val="Body Small Right"/>
    <w:basedOn w:val="BodyTextRight"/>
    <w:rsid w:val="00CA03D4"/>
    <w:rPr>
      <w:sz w:val="18"/>
      <w:szCs w:val="18"/>
    </w:rPr>
  </w:style>
  <w:style w:type="paragraph" w:customStyle="1" w:styleId="MarginEdition">
    <w:name w:val="Margin Edition"/>
    <w:basedOn w:val="MarginNote"/>
    <w:rsid w:val="00CA03D4"/>
    <w:pPr>
      <w:spacing w:before="0" w:after="0"/>
    </w:pPr>
    <w:rPr>
      <w:rFonts w:ascii="Times New Roman" w:hAnsi="Times New Roman"/>
      <w:color w:val="999999"/>
    </w:rPr>
  </w:style>
  <w:style w:type="paragraph" w:customStyle="1" w:styleId="Spacer">
    <w:name w:val="Spacer"/>
    <w:basedOn w:val="Normal"/>
    <w:rsid w:val="00CA03D4"/>
    <w:rPr>
      <w:sz w:val="2"/>
      <w:szCs w:val="2"/>
    </w:rPr>
  </w:style>
  <w:style w:type="character" w:customStyle="1" w:styleId="Small">
    <w:name w:val="Small"/>
    <w:basedOn w:val="DefaultParagraphFont"/>
    <w:rsid w:val="00CA03D4"/>
    <w:rPr>
      <w:sz w:val="16"/>
    </w:rPr>
  </w:style>
  <w:style w:type="paragraph" w:customStyle="1" w:styleId="WideTable">
    <w:name w:val="Wide Table"/>
    <w:basedOn w:val="Normal"/>
    <w:rsid w:val="00CA03D4"/>
    <w:pPr>
      <w:ind w:left="-1418"/>
    </w:pPr>
    <w:rPr>
      <w:sz w:val="2"/>
      <w:szCs w:val="2"/>
    </w:rPr>
  </w:style>
  <w:style w:type="character" w:styleId="PageNumber">
    <w:name w:val="page number"/>
    <w:basedOn w:val="DefaultParagraphFont"/>
    <w:rsid w:val="00CA03D4"/>
  </w:style>
  <w:style w:type="paragraph" w:styleId="Quote">
    <w:name w:val="Quote"/>
    <w:basedOn w:val="Heading1"/>
    <w:link w:val="QuoteChar"/>
    <w:qFormat/>
    <w:rsid w:val="00CA03D4"/>
    <w:rPr>
      <w:b w:val="0"/>
      <w:sz w:val="72"/>
      <w:szCs w:val="72"/>
      <w:lang w:val="en-NZ"/>
    </w:rPr>
  </w:style>
  <w:style w:type="character" w:customStyle="1" w:styleId="QuoteChar">
    <w:name w:val="Quote Char"/>
    <w:basedOn w:val="DefaultParagraphFont"/>
    <w:link w:val="Quote"/>
    <w:rsid w:val="00CA03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03D4"/>
    <w:pPr>
      <w:pageBreakBefore/>
    </w:pPr>
  </w:style>
  <w:style w:type="paragraph" w:customStyle="1" w:styleId="Border">
    <w:name w:val="Border"/>
    <w:basedOn w:val="Normal"/>
    <w:qFormat/>
    <w:rsid w:val="00CA03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03D4"/>
    <w:rPr>
      <w:b/>
      <w:bCs/>
      <w:i/>
      <w:iCs/>
      <w:color w:val="auto"/>
    </w:rPr>
  </w:style>
  <w:style w:type="paragraph" w:styleId="IntenseQuote">
    <w:name w:val="Intense Quote"/>
    <w:basedOn w:val="Normal"/>
    <w:next w:val="Normal"/>
    <w:link w:val="IntenseQuoteChar"/>
    <w:uiPriority w:val="30"/>
    <w:qFormat/>
    <w:rsid w:val="00CA03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03D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A03D4"/>
    <w:rPr>
      <w:smallCaps/>
      <w:color w:val="auto"/>
      <w:u w:val="single"/>
    </w:rPr>
  </w:style>
  <w:style w:type="character" w:styleId="IntenseReference">
    <w:name w:val="Intense Reference"/>
    <w:basedOn w:val="DefaultParagraphFont"/>
    <w:uiPriority w:val="32"/>
    <w:qFormat/>
    <w:rsid w:val="00CA03D4"/>
    <w:rPr>
      <w:b/>
      <w:bCs/>
      <w:smallCaps/>
      <w:color w:val="auto"/>
      <w:spacing w:val="5"/>
      <w:u w:val="single"/>
    </w:rPr>
  </w:style>
  <w:style w:type="paragraph" w:customStyle="1" w:styleId="2ColumnHeading">
    <w:name w:val="2Column Heading"/>
    <w:basedOn w:val="BodyText"/>
    <w:qFormat/>
    <w:rsid w:val="00CA03D4"/>
    <w:pPr>
      <w:spacing w:after="60"/>
      <w:ind w:left="-2268"/>
    </w:pPr>
    <w:rPr>
      <w:b/>
    </w:rPr>
  </w:style>
  <w:style w:type="paragraph" w:customStyle="1" w:styleId="Heading1TOC">
    <w:name w:val="Heading1 TOC"/>
    <w:basedOn w:val="Normal"/>
    <w:qFormat/>
    <w:rsid w:val="00CA03D4"/>
    <w:pPr>
      <w:spacing w:before="240" w:after="120"/>
    </w:pPr>
    <w:rPr>
      <w:rFonts w:ascii="Times New Roman" w:hAnsi="Times New Roman"/>
      <w:b/>
      <w:sz w:val="32"/>
    </w:rPr>
  </w:style>
  <w:style w:type="paragraph" w:customStyle="1" w:styleId="Heading2TOC">
    <w:name w:val="Heading2 TOC"/>
    <w:basedOn w:val="Normal"/>
    <w:qFormat/>
    <w:rsid w:val="00CA03D4"/>
    <w:pPr>
      <w:spacing w:before="240" w:after="60"/>
    </w:pPr>
    <w:rPr>
      <w:rFonts w:ascii="Times New Roman" w:hAnsi="Times New Roman"/>
      <w:b/>
      <w:sz w:val="28"/>
    </w:rPr>
  </w:style>
  <w:style w:type="character" w:customStyle="1" w:styleId="Underline">
    <w:name w:val="Underline"/>
    <w:basedOn w:val="DefaultParagraphFont"/>
    <w:qFormat/>
    <w:rsid w:val="00CA03D4"/>
    <w:rPr>
      <w:u w:val="single"/>
    </w:rPr>
  </w:style>
  <w:style w:type="paragraph" w:styleId="BalloonText">
    <w:name w:val="Balloon Text"/>
    <w:basedOn w:val="Normal"/>
    <w:link w:val="BalloonTextChar"/>
    <w:rsid w:val="00CA03D4"/>
    <w:rPr>
      <w:rFonts w:ascii="Tahoma" w:hAnsi="Tahoma" w:cs="Tahoma"/>
      <w:sz w:val="16"/>
      <w:szCs w:val="16"/>
    </w:rPr>
  </w:style>
  <w:style w:type="character" w:customStyle="1" w:styleId="BalloonTextChar">
    <w:name w:val="Balloon Text Char"/>
    <w:basedOn w:val="DefaultParagraphFont"/>
    <w:link w:val="BalloonText"/>
    <w:rsid w:val="00CA03D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A03D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A03D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A03D4"/>
    <w:rPr>
      <w:b/>
      <w:color w:val="660033"/>
      <w:spacing w:val="0"/>
    </w:rPr>
  </w:style>
  <w:style w:type="paragraph" w:customStyle="1" w:styleId="Nameditemlist">
    <w:name w:val="Named item list"/>
    <w:basedOn w:val="BodyText"/>
    <w:qFormat/>
    <w:rsid w:val="00CA03D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898</Words>
  <Characters>5875</Characters>
  <Application>Microsoft Office Word</Application>
  <DocSecurity>0</DocSecurity>
  <Lines>232</Lines>
  <Paragraphs>157</Paragraphs>
  <ScaleCrop>false</ScaleCrop>
  <Company>Author-it Software Corporation Ltd.</Company>
  <LinksUpToDate>false</LinksUpToDate>
  <CharactersWithSpaces>6702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PUAFIR502B Develop incident control strategies</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2013-03-13T00:05:00Z</dcterms:created>
  <dcterms:modified xsi:type="dcterms:W3CDTF">2013-03-13T00:05:00Z</dcterms:modified>
</cp:coreProperties>
</file>