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8E5" w:rsidP="003408E5">
      <w:pPr>
        <w:pStyle w:val="Title"/>
      </w:pPr>
      <w:r>
        <w:fldChar w:fldCharType="begin"/>
      </w:r>
      <w:r>
        <w:instrText xml:space="preserve"> TITLE   \* MERGEFORMAT </w:instrText>
      </w:r>
      <w:r>
        <w:fldChar w:fldCharType="separate"/>
      </w:r>
      <w:r>
        <w:t>PUAFIR409B Develop air attack strategies</w:t>
      </w:r>
      <w:r>
        <w:fldChar w:fldCharType="end"/>
      </w:r>
    </w:p>
    <w:p w:rsidR="003408E5" w:rsidP="003408E5">
      <w:pPr>
        <w:pStyle w:val="Version"/>
        <w:sectPr w:rsidSect="00C969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9696E" w:rsidP="00C9696E">
      <w:pPr>
        <w:pStyle w:val="SuperHeading"/>
      </w:pPr>
      <w:r w:rsidRPr="00C9696E">
        <w:t>PUAFIR409B Develop air attack strategies</w:t>
      </w:r>
    </w:p>
    <w:p w:rsidR="00000000" w:rsidRPr="00C9696E" w:rsidP="00C9696E">
      <w:pPr>
        <w:pStyle w:val="SuperHeading"/>
      </w:pPr>
    </w:p>
    <w:p w:rsidR="00000000" w:rsidRPr="00C9696E" w:rsidP="00C9696E">
      <w:pPr>
        <w:pStyle w:val="Heading1"/>
      </w:pPr>
      <w:bookmarkStart w:id="1" w:name="O_464283"/>
      <w:bookmarkEnd w:id="1"/>
      <w:r w:rsidRPr="00C9696E">
        <w:t>Modification History</w:t>
      </w:r>
    </w:p>
    <w:tbl>
      <w:tblPr>
        <w:tblW w:w="0" w:type="auto"/>
        <w:tblLayout w:type="fixed"/>
        <w:tblCellMar>
          <w:left w:w="62" w:type="dxa"/>
          <w:right w:w="62" w:type="dxa"/>
        </w:tblCellMar>
        <w:tblLook w:val="0000"/>
      </w:tblPr>
      <w:tblGrid>
        <w:gridCol w:w="1134"/>
        <w:gridCol w:w="1701"/>
        <w:gridCol w:w="4536"/>
      </w:tblGrid>
      <w:tr w:rsidTr="003408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6E" w:rsidP="00C9696E">
            <w:pPr>
              <w:pStyle w:val="BodyText"/>
            </w:pPr>
            <w:r w:rsidRPr="00C9696E">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6E" w:rsidP="00C9696E">
            <w:pPr>
              <w:pStyle w:val="BodyText"/>
            </w:pPr>
            <w:r w:rsidRPr="00C9696E">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6E">
            <w:pPr>
              <w:pStyle w:val="BodyText"/>
              <w:rPr>
                <w:lang w:val="en-NZ"/>
              </w:rPr>
            </w:pPr>
            <w:r w:rsidRPr="00C9696E">
              <w:rPr>
                <w:rStyle w:val="SpecialBold"/>
              </w:rPr>
              <w:t>Comments</w:t>
            </w:r>
          </w:p>
        </w:tc>
      </w:tr>
      <w:tr w:rsidTr="003408E5">
        <w:tblPrEx>
          <w:tblW w:w="0" w:type="auto"/>
          <w:tblLayout w:type="fixed"/>
          <w:tblCellMar>
            <w:left w:w="62" w:type="dxa"/>
            <w:right w:w="62" w:type="dxa"/>
          </w:tblCellMar>
          <w:tblLook w:val="0000"/>
        </w:tblPrEx>
        <w:trPr>
          <w:trHeight w:val="82"/>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6E">
            <w:pPr>
              <w:pStyle w:val="BodyText"/>
              <w:rPr>
                <w:lang w:val="en-NZ"/>
              </w:rPr>
            </w:pPr>
            <w:r w:rsidRPr="00C9696E">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6E">
            <w:pPr>
              <w:pStyle w:val="BodyText"/>
              <w:rPr>
                <w:lang w:val="en-NZ"/>
              </w:rPr>
            </w:pPr>
            <w:r w:rsidRPr="00C9696E">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6E" w:rsidP="00C9696E">
            <w:pPr>
              <w:pStyle w:val="BodyText"/>
            </w:pPr>
            <w:r w:rsidRPr="00C9696E">
              <w:t>Application of the Unit added</w:t>
            </w:r>
          </w:p>
          <w:p w:rsidR="00000000" w:rsidRPr="00C9696E" w:rsidP="00C9696E">
            <w:pPr>
              <w:pStyle w:val="BodyText"/>
            </w:pPr>
            <w:r w:rsidRPr="00C9696E">
              <w:t xml:space="preserve">Unit revised to reflect current work requirements </w:t>
            </w:r>
          </w:p>
          <w:p w:rsidR="00000000" w:rsidRPr="00C9696E" w:rsidP="00C9696E">
            <w:pPr>
              <w:pStyle w:val="BodyText"/>
            </w:pPr>
            <w:r w:rsidRPr="00C9696E">
              <w:t>Required Skills reduced</w:t>
            </w:r>
          </w:p>
          <w:p w:rsidR="00000000" w:rsidRPr="00C9696E" w:rsidP="00C9696E">
            <w:pPr>
              <w:pStyle w:val="BodyText"/>
            </w:pPr>
            <w:r w:rsidRPr="00C9696E">
              <w:t>Required Knowledge expanded</w:t>
            </w:r>
          </w:p>
          <w:p w:rsidR="00000000" w:rsidP="00C9696E">
            <w:pPr>
              <w:pStyle w:val="BodyText"/>
              <w:rPr>
                <w:lang w:val="en-NZ"/>
              </w:rPr>
            </w:pPr>
            <w:r w:rsidRPr="00C9696E">
              <w:t>Method of assessment added</w:t>
            </w:r>
          </w:p>
        </w:tc>
      </w:tr>
      <w:tr w:rsidTr="003408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6E">
            <w:pPr>
              <w:pStyle w:val="BodyText"/>
              <w:rPr>
                <w:lang w:val="en-NZ"/>
              </w:rPr>
            </w:pPr>
            <w:r w:rsidRPr="00C9696E">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6E">
            <w:pPr>
              <w:pStyle w:val="BodyText"/>
              <w:rPr>
                <w:lang w:val="en-NZ"/>
              </w:rPr>
            </w:pPr>
            <w:r w:rsidRPr="00C9696E">
              <w:t>PUA00 V8.1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6E" w:rsidP="00C9696E">
            <w:pPr>
              <w:pStyle w:val="BodyText"/>
            </w:pPr>
            <w:r w:rsidRPr="00C9696E">
              <w:t>Primary release on TGA</w:t>
            </w:r>
          </w:p>
        </w:tc>
      </w:tr>
    </w:tbl>
    <w:p w:rsidR="003408E5" w:rsidP="00C9696E">
      <w:pPr>
        <w:pStyle w:val="BodyText"/>
      </w:pPr>
    </w:p>
    <w:p w:rsidR="003408E5" w:rsidP="00C9696E">
      <w:pPr>
        <w:pStyle w:val="BodyText"/>
      </w:pPr>
    </w:p>
    <w:p w:rsidR="00000000" w:rsidRPr="00C9696E" w:rsidP="00C9696E">
      <w:pPr>
        <w:pStyle w:val="Heading1"/>
      </w:pPr>
      <w:bookmarkStart w:id="2" w:name="O_464279"/>
      <w:bookmarkEnd w:id="2"/>
      <w:r w:rsidRPr="00C9696E">
        <w:t>Unit Descriptor</w:t>
      </w:r>
    </w:p>
    <w:p w:rsidR="00000000" w:rsidRPr="00C9696E" w:rsidP="00C9696E">
      <w:pPr>
        <w:pStyle w:val="BodyText"/>
      </w:pPr>
      <w:r w:rsidRPr="00C9696E">
        <w:t xml:space="preserve">This unit covers the competency required to plan air attack strategies to suppress fires with firebombing aircraft. </w:t>
      </w:r>
    </w:p>
    <w:p w:rsidR="003408E5" w:rsidP="00C9696E">
      <w:pPr>
        <w:pStyle w:val="BodyText"/>
      </w:pPr>
      <w:r w:rsidRPr="00C9696E">
        <w:t>Aviation operations occur in a heavily regulated environment. Licensin</w:t>
      </w:r>
      <w:r w:rsidRPr="00C9696E">
        <w:t>g, legislative, regulatory or certification requirements are applicable to this unit.</w:t>
      </w:r>
    </w:p>
    <w:p w:rsidR="003408E5" w:rsidP="00C9696E">
      <w:pPr>
        <w:pStyle w:val="BodyText"/>
      </w:pPr>
    </w:p>
    <w:p w:rsidR="00000000" w:rsidRPr="00C9696E" w:rsidP="00C9696E">
      <w:pPr>
        <w:pStyle w:val="Heading1"/>
      </w:pPr>
      <w:bookmarkStart w:id="3" w:name="O_464291"/>
      <w:bookmarkEnd w:id="3"/>
      <w:r w:rsidRPr="00C9696E">
        <w:t>Application of the Unit</w:t>
      </w:r>
    </w:p>
    <w:p w:rsidR="00000000" w:rsidRPr="00C9696E" w:rsidP="00C9696E">
      <w:pPr>
        <w:pStyle w:val="BodyText"/>
      </w:pPr>
      <w:r w:rsidRPr="00C9696E">
        <w:t>This unit applies to personnel required to develop air attack strategies, to access the resources to support their implementation and to achieve the incident objective.</w:t>
      </w:r>
    </w:p>
    <w:p w:rsidR="003408E5" w:rsidP="00C9696E">
      <w:pPr>
        <w:pStyle w:val="BodyText"/>
      </w:pPr>
      <w:r w:rsidRPr="00C9696E">
        <w:t xml:space="preserve">This unit is required by Australasian Inter-service Incident Management System (AIIMS) </w:t>
      </w:r>
      <w:r w:rsidRPr="00C9696E">
        <w:t>such as Air Attack Supervisor and Air Operations Manager. Both of these roles work together to develop the air operations section of the Incident Action Plan (IAP). Both collaborate to assess the incident and develop the air attack strategies to achieve th</w:t>
      </w:r>
      <w:r w:rsidRPr="00C9696E">
        <w:t>e incident objectives.</w:t>
      </w:r>
    </w:p>
    <w:p w:rsidR="003408E5" w:rsidP="00C9696E">
      <w:pPr>
        <w:pStyle w:val="BodyText"/>
      </w:pPr>
    </w:p>
    <w:p w:rsidR="00000000" w:rsidRPr="00C9696E" w:rsidP="00C9696E">
      <w:pPr>
        <w:pStyle w:val="Heading1"/>
      </w:pPr>
      <w:bookmarkStart w:id="4" w:name="O_464284"/>
      <w:bookmarkEnd w:id="4"/>
      <w:r w:rsidRPr="00C9696E">
        <w:t>Licensing/Regulatory Information</w:t>
      </w:r>
    </w:p>
    <w:p w:rsidR="00000000" w:rsidRPr="00C9696E" w:rsidP="00C9696E">
      <w:pPr>
        <w:pStyle w:val="BodyText"/>
      </w:pPr>
      <w:r w:rsidRPr="00C9696E">
        <w:t>Not applicable.</w:t>
      </w:r>
    </w:p>
    <w:p w:rsidR="00000000" w:rsidRPr="00C9696E" w:rsidP="00C9696E">
      <w:pPr>
        <w:pStyle w:val="AllowPageBreak"/>
      </w:pPr>
    </w:p>
    <w:p w:rsidR="00000000" w:rsidRPr="00C9696E" w:rsidP="00C9696E">
      <w:pPr>
        <w:pStyle w:val="Heading1"/>
      </w:pPr>
      <w:bookmarkStart w:id="5" w:name="O_464282"/>
      <w:bookmarkEnd w:id="5"/>
      <w:r w:rsidRPr="00C9696E">
        <w:t>Pre-Requisites</w:t>
      </w:r>
    </w:p>
    <w:p w:rsidR="00000000" w:rsidRPr="00C9696E" w:rsidP="00C9696E">
      <w:pPr>
        <w:pStyle w:val="BodyText"/>
      </w:pPr>
      <w:r w:rsidRPr="00C9696E">
        <w:t>PUAFIR408B Plan aircraft operations</w:t>
      </w:r>
      <w:r w:rsidRPr="00C9696E">
        <w:br/>
        <w:t>PUAOPE013A Operate communications systems and equipment</w:t>
      </w:r>
    </w:p>
    <w:p w:rsidR="00000000" w:rsidRPr="00C9696E" w:rsidP="00C9696E">
      <w:pPr>
        <w:pStyle w:val="AllowPageBreak"/>
      </w:pPr>
    </w:p>
    <w:p w:rsidR="00000000" w:rsidRPr="00C9696E" w:rsidP="00C9696E">
      <w:pPr>
        <w:pStyle w:val="Heading1"/>
      </w:pPr>
      <w:bookmarkStart w:id="6" w:name="O_464287"/>
      <w:bookmarkEnd w:id="6"/>
      <w:r w:rsidRPr="00C9696E">
        <w:t>Employability Skills Info</w:t>
      </w:r>
      <w:r w:rsidRPr="00C9696E">
        <w:t>rmation</w:t>
      </w:r>
    </w:p>
    <w:p w:rsidR="00000000" w:rsidRPr="00C9696E" w:rsidP="00C9696E">
      <w:pPr>
        <w:pStyle w:val="BodyText"/>
      </w:pPr>
      <w:r w:rsidRPr="00C9696E">
        <w:t>This unit contains employability skills.</w:t>
      </w:r>
    </w:p>
    <w:p w:rsidR="00000000" w:rsidRPr="00C9696E" w:rsidP="00C9696E">
      <w:pPr>
        <w:pStyle w:val="AllowPageBreak"/>
      </w:pPr>
    </w:p>
    <w:p w:rsidR="00000000" w:rsidRPr="00C9696E" w:rsidP="00C9696E">
      <w:pPr>
        <w:pStyle w:val="Heading1"/>
      </w:pPr>
      <w:bookmarkStart w:id="7" w:name="O_464288"/>
      <w:bookmarkEnd w:id="7"/>
      <w:r w:rsidRPr="00C9696E">
        <w:t>Elements and Performance Criteria Pre-Content</w:t>
      </w:r>
    </w:p>
    <w:tbl>
      <w:tblPr>
        <w:tblW w:w="0" w:type="auto"/>
        <w:tblLayout w:type="fixed"/>
        <w:tblCellMar>
          <w:left w:w="62" w:type="dxa"/>
          <w:right w:w="62" w:type="dxa"/>
        </w:tblCellMar>
        <w:tblLook w:val="0000"/>
      </w:tblPr>
      <w:tblGrid>
        <w:gridCol w:w="3060"/>
        <w:gridCol w:w="5580"/>
      </w:tblGrid>
      <w:tr w:rsidTr="003408E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9696E">
            <w:pPr>
              <w:pStyle w:val="BodyText"/>
              <w:rPr>
                <w:lang w:val="en-NZ"/>
              </w:rPr>
            </w:pPr>
            <w:r w:rsidRPr="00C9696E">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C9696E" w:rsidP="00C9696E">
            <w:pPr>
              <w:pStyle w:val="BodyText"/>
            </w:pPr>
            <w:r w:rsidRPr="00C9696E">
              <w:t>Performance Criteria describe the required performance needed to demonstrate a</w:t>
            </w:r>
            <w:r w:rsidRPr="00C9696E">
              <w:t xml:space="preserve">chievement of the element. Where </w:t>
            </w:r>
            <w:r w:rsidRPr="00C9696E">
              <w:rPr>
                <w:rStyle w:val="BoldandItalics"/>
              </w:rPr>
              <w:t xml:space="preserve">bold italicised </w:t>
            </w:r>
            <w:r w:rsidRPr="00C9696E">
              <w:t>text is used, further information is detailed in the  Range Statement. Assessment of performance is to be consistent with the Evidence Guide.</w:t>
            </w:r>
          </w:p>
        </w:tc>
      </w:tr>
    </w:tbl>
    <w:p w:rsidR="00000000" w:rsidRPr="00C9696E" w:rsidP="00C9696E">
      <w:pPr>
        <w:pStyle w:val="BodyText"/>
      </w:pPr>
    </w:p>
    <w:p w:rsidR="00000000" w:rsidRPr="00C9696E" w:rsidP="00C9696E">
      <w:pPr>
        <w:pStyle w:val="AllowPageBreak"/>
      </w:pPr>
    </w:p>
    <w:p w:rsidR="00000000" w:rsidRPr="00C9696E" w:rsidP="00C9696E">
      <w:pPr>
        <w:pStyle w:val="Heading1"/>
      </w:pPr>
      <w:bookmarkStart w:id="8" w:name="O_464289"/>
      <w:bookmarkEnd w:id="8"/>
      <w:r w:rsidRPr="00C9696E">
        <w:t>Elements and Performance Criteria</w:t>
      </w:r>
    </w:p>
    <w:tbl>
      <w:tblPr>
        <w:tblW w:w="0" w:type="auto"/>
        <w:tblLayout w:type="fixed"/>
        <w:tblCellMar>
          <w:left w:w="62" w:type="dxa"/>
          <w:right w:w="62" w:type="dxa"/>
        </w:tblCellMar>
        <w:tblLook w:val="0000"/>
      </w:tblPr>
      <w:tblGrid>
        <w:gridCol w:w="3060"/>
        <w:gridCol w:w="5580"/>
      </w:tblGrid>
      <w:tr w:rsidTr="00C9696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9696E" w:rsidP="00C9696E">
            <w:pPr>
              <w:pStyle w:val="List"/>
            </w:pPr>
            <w:r w:rsidRPr="00C9696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9696E">
            <w:pPr>
              <w:pStyle w:val="List"/>
              <w:rPr>
                <w:lang w:val="en-NZ"/>
              </w:rPr>
            </w:pPr>
            <w:r w:rsidRPr="00C9696E">
              <w:rPr>
                <w:rStyle w:val="SpecialBold"/>
              </w:rPr>
              <w:t>PERFORMANCE CRITERIA</w:t>
            </w:r>
          </w:p>
        </w:tc>
      </w:tr>
      <w:tr w:rsidTr="00C9696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9696E">
            <w:pPr>
              <w:pStyle w:val="List"/>
              <w:rPr>
                <w:lang w:val="en-NZ"/>
              </w:rPr>
            </w:pPr>
            <w:r w:rsidRPr="00C9696E">
              <w:rPr>
                <w:rStyle w:val="SpecialBold"/>
              </w:rPr>
              <w:t>1.</w:t>
            </w:r>
            <w:r w:rsidRPr="00C9696E">
              <w:rPr>
                <w:rStyle w:val="SpecialBold"/>
              </w:rPr>
              <w:tab/>
              <w:t>Assess the fire situation</w:t>
            </w:r>
          </w:p>
        </w:tc>
        <w:tc>
          <w:tcPr>
            <w:tcW w:w="5580" w:type="dxa"/>
            <w:tcBorders>
              <w:top w:val="nil"/>
              <w:left w:val="nil"/>
              <w:bottom w:val="nil"/>
              <w:right w:val="nil"/>
            </w:tcBorders>
            <w:tcMar>
              <w:top w:w="0" w:type="dxa"/>
              <w:left w:w="62" w:type="dxa"/>
              <w:bottom w:w="0" w:type="dxa"/>
              <w:right w:w="62" w:type="dxa"/>
            </w:tcMar>
          </w:tcPr>
          <w:p w:rsidR="00000000" w:rsidRPr="00C9696E" w:rsidP="00C9696E">
            <w:pPr>
              <w:pStyle w:val="List"/>
            </w:pPr>
            <w:r w:rsidRPr="00C9696E">
              <w:t>1.1</w:t>
            </w:r>
            <w:r w:rsidRPr="00C9696E">
              <w:tab/>
              <w:t>Incident briefing is obtained from operations personnel and clarification is sought as required.</w:t>
            </w:r>
          </w:p>
          <w:p w:rsidR="00000000" w:rsidRPr="00C9696E" w:rsidP="00C9696E">
            <w:pPr>
              <w:pStyle w:val="List"/>
            </w:pPr>
            <w:r w:rsidRPr="00C9696E">
              <w:t>1.2</w:t>
            </w:r>
            <w:r w:rsidRPr="00C9696E">
              <w:rPr>
                <w:rStyle w:val="BoldandItalics"/>
              </w:rPr>
              <w:tab/>
              <w:t>Hazards</w:t>
            </w:r>
            <w:r w:rsidRPr="00C9696E">
              <w:t xml:space="preserve"> impacting on the </w:t>
            </w:r>
            <w:r w:rsidRPr="00C9696E">
              <w:rPr>
                <w:rStyle w:val="BoldandItalics"/>
              </w:rPr>
              <w:t>fire situation</w:t>
            </w:r>
            <w:r w:rsidRPr="00C9696E">
              <w:t xml:space="preserve"> are identified and assessed for effect on firebombing </w:t>
            </w:r>
            <w:r w:rsidRPr="00C9696E">
              <w:rPr>
                <w:rStyle w:val="BoldandItalics"/>
              </w:rPr>
              <w:t>strate</w:t>
            </w:r>
            <w:r w:rsidRPr="00C9696E">
              <w:rPr>
                <w:rStyle w:val="BoldandItalics"/>
              </w:rPr>
              <w:t>gies</w:t>
            </w:r>
            <w:r w:rsidRPr="00C9696E">
              <w:t xml:space="preserve"> and tactics on </w:t>
            </w:r>
            <w:r w:rsidRPr="00C9696E">
              <w:rPr>
                <w:rStyle w:val="BoldandItalics"/>
              </w:rPr>
              <w:t>type of fuel</w:t>
            </w:r>
            <w:r w:rsidRPr="00C9696E">
              <w:t>.</w:t>
            </w:r>
          </w:p>
          <w:p w:rsidR="00000000" w:rsidP="00C9696E">
            <w:pPr>
              <w:pStyle w:val="List"/>
              <w:rPr>
                <w:lang w:val="en-NZ"/>
              </w:rPr>
            </w:pPr>
            <w:r w:rsidRPr="00C9696E">
              <w:t>1.3</w:t>
            </w:r>
            <w:r w:rsidRPr="00C9696E">
              <w:tab/>
              <w:t>Fire incident is monitored and changes are identified and reported to relevant personnel.</w:t>
            </w:r>
          </w:p>
        </w:tc>
      </w:tr>
      <w:tr w:rsidTr="00C9696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9696E">
            <w:pPr>
              <w:pStyle w:val="List"/>
              <w:rPr>
                <w:lang w:val="en-NZ"/>
              </w:rPr>
            </w:pPr>
            <w:r w:rsidRPr="00C9696E">
              <w:rPr>
                <w:rStyle w:val="SpecialBold"/>
              </w:rPr>
              <w:t>2.</w:t>
            </w:r>
            <w:r w:rsidRPr="00C9696E">
              <w:rPr>
                <w:rStyle w:val="SpecialBold"/>
              </w:rPr>
              <w:tab/>
              <w:t>Obtain aviation resources to implement strategy</w:t>
            </w:r>
          </w:p>
        </w:tc>
        <w:tc>
          <w:tcPr>
            <w:tcW w:w="5580" w:type="dxa"/>
            <w:tcBorders>
              <w:top w:val="nil"/>
              <w:left w:val="nil"/>
              <w:bottom w:val="nil"/>
              <w:right w:val="nil"/>
            </w:tcBorders>
            <w:tcMar>
              <w:top w:w="0" w:type="dxa"/>
              <w:left w:w="62" w:type="dxa"/>
              <w:bottom w:w="0" w:type="dxa"/>
              <w:right w:w="62" w:type="dxa"/>
            </w:tcMar>
          </w:tcPr>
          <w:p w:rsidR="00000000" w:rsidRPr="00C9696E" w:rsidP="00C9696E">
            <w:pPr>
              <w:pStyle w:val="List"/>
            </w:pPr>
            <w:r w:rsidRPr="00C9696E">
              <w:t>2.1</w:t>
            </w:r>
            <w:r w:rsidRPr="00C9696E">
              <w:tab/>
              <w:t xml:space="preserve">Information related to firebombing strategies is obtained in accordance </w:t>
            </w:r>
            <w:r w:rsidRPr="00C9696E">
              <w:t>with the IAP.</w:t>
            </w:r>
          </w:p>
          <w:p w:rsidR="00000000" w:rsidRPr="00C9696E" w:rsidP="00C9696E">
            <w:pPr>
              <w:pStyle w:val="List"/>
            </w:pPr>
            <w:r w:rsidRPr="00C9696E">
              <w:t>2.2</w:t>
            </w:r>
            <w:r w:rsidRPr="00C9696E">
              <w:rPr>
                <w:rStyle w:val="BoldandItalics"/>
              </w:rPr>
              <w:tab/>
              <w:t>Aviation</w:t>
            </w:r>
            <w:r w:rsidRPr="00C9696E">
              <w:t xml:space="preserve"> </w:t>
            </w:r>
            <w:r w:rsidRPr="00C9696E">
              <w:rPr>
                <w:rStyle w:val="BoldandItalics"/>
              </w:rPr>
              <w:t>resources</w:t>
            </w:r>
            <w:r w:rsidRPr="00C9696E">
              <w:t xml:space="preserve"> required to implement firebombing strategies are identified, prioritised and deployed in accordance with identified objectives and strategies.</w:t>
            </w:r>
          </w:p>
          <w:p w:rsidR="00000000" w:rsidRPr="00C9696E" w:rsidP="00C9696E">
            <w:pPr>
              <w:pStyle w:val="List"/>
            </w:pPr>
            <w:r w:rsidRPr="00C9696E">
              <w:t>2.3</w:t>
            </w:r>
            <w:r w:rsidRPr="00C9696E">
              <w:rPr>
                <w:rStyle w:val="BoldandItalics"/>
              </w:rPr>
              <w:tab/>
              <w:t>Factors impacting on operating procedures</w:t>
            </w:r>
            <w:r w:rsidRPr="00C9696E">
              <w:t xml:space="preserve"> are assessed and considered in planning for operational support.</w:t>
            </w:r>
          </w:p>
          <w:p w:rsidR="00000000" w:rsidP="00C9696E">
            <w:pPr>
              <w:pStyle w:val="List"/>
              <w:rPr>
                <w:lang w:val="en-NZ"/>
              </w:rPr>
            </w:pPr>
            <w:r w:rsidRPr="00C9696E">
              <w:t>2.4</w:t>
            </w:r>
            <w:r w:rsidRPr="00C9696E">
              <w:rPr>
                <w:rStyle w:val="BoldandItalics"/>
              </w:rPr>
              <w:tab/>
              <w:t>Operational support</w:t>
            </w:r>
            <w:r w:rsidRPr="00C9696E">
              <w:t xml:space="preserve"> </w:t>
            </w:r>
            <w:r w:rsidRPr="00C9696E">
              <w:rPr>
                <w:rStyle w:val="BoldandItalics"/>
              </w:rPr>
              <w:t>requirements</w:t>
            </w:r>
            <w:r w:rsidRPr="00C9696E">
              <w:t xml:space="preserve"> are determined and activated.</w:t>
            </w:r>
          </w:p>
        </w:tc>
      </w:tr>
      <w:tr w:rsidTr="00C9696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9696E">
            <w:pPr>
              <w:pStyle w:val="List"/>
              <w:rPr>
                <w:lang w:val="en-NZ"/>
              </w:rPr>
            </w:pPr>
            <w:r w:rsidRPr="00C9696E">
              <w:rPr>
                <w:rStyle w:val="SpecialBold"/>
              </w:rPr>
              <w:t>3.</w:t>
            </w:r>
            <w:r w:rsidRPr="00C9696E">
              <w:rPr>
                <w:rStyle w:val="SpecialBold"/>
              </w:rPr>
              <w:tab/>
              <w:t>Review air attack strategies</w:t>
            </w:r>
          </w:p>
        </w:tc>
        <w:tc>
          <w:tcPr>
            <w:tcW w:w="5580" w:type="dxa"/>
            <w:tcBorders>
              <w:top w:val="nil"/>
              <w:left w:val="nil"/>
              <w:bottom w:val="nil"/>
              <w:right w:val="nil"/>
            </w:tcBorders>
            <w:tcMar>
              <w:top w:w="0" w:type="dxa"/>
              <w:left w:w="62" w:type="dxa"/>
              <w:bottom w:w="0" w:type="dxa"/>
              <w:right w:w="62" w:type="dxa"/>
            </w:tcMar>
          </w:tcPr>
          <w:p w:rsidR="00000000" w:rsidRPr="00C9696E" w:rsidP="00C9696E">
            <w:pPr>
              <w:pStyle w:val="List"/>
            </w:pPr>
            <w:r w:rsidRPr="00C9696E">
              <w:t>3.1</w:t>
            </w:r>
            <w:r w:rsidRPr="00C9696E">
              <w:tab/>
              <w:t>Contact using</w:t>
            </w:r>
            <w:r w:rsidRPr="00C9696E">
              <w:rPr>
                <w:rStyle w:val="BoldandItalics"/>
              </w:rPr>
              <w:t xml:space="preserve"> approved communication methods</w:t>
            </w:r>
            <w:r w:rsidRPr="00C9696E">
              <w:t xml:space="preserve"> is established and maintained with firegr</w:t>
            </w:r>
            <w:r w:rsidRPr="00C9696E">
              <w:t>ound and support personnel.</w:t>
            </w:r>
          </w:p>
          <w:p w:rsidR="00000000" w:rsidRPr="00C9696E" w:rsidP="00C9696E">
            <w:pPr>
              <w:pStyle w:val="List"/>
            </w:pPr>
            <w:r w:rsidRPr="00C9696E">
              <w:t>3.2</w:t>
            </w:r>
            <w:r w:rsidRPr="00C9696E">
              <w:tab/>
              <w:t>Changes in operational conditions are communicated between operations personnel.</w:t>
            </w:r>
          </w:p>
          <w:p w:rsidR="00000000" w:rsidRPr="00C9696E" w:rsidP="00C9696E">
            <w:pPr>
              <w:pStyle w:val="List"/>
            </w:pPr>
            <w:r w:rsidRPr="00C9696E">
              <w:t>3.3</w:t>
            </w:r>
            <w:r w:rsidRPr="00C9696E">
              <w:tab/>
              <w:t>Changes in operational strategies are conveyed to operational personnel.</w:t>
            </w:r>
          </w:p>
          <w:p w:rsidR="00000000" w:rsidRPr="00C9696E" w:rsidP="00C9696E">
            <w:pPr>
              <w:pStyle w:val="List"/>
            </w:pPr>
            <w:r w:rsidRPr="00C9696E">
              <w:t>3.4</w:t>
            </w:r>
            <w:r w:rsidRPr="00C9696E">
              <w:tab/>
              <w:t>Priorities for managing hazards are identified through consult</w:t>
            </w:r>
            <w:r w:rsidRPr="00C9696E">
              <w:t>ation with organisational personnel.</w:t>
            </w:r>
          </w:p>
          <w:p w:rsidR="00000000" w:rsidRPr="00C9696E" w:rsidP="00C9696E">
            <w:pPr>
              <w:pStyle w:val="List"/>
            </w:pPr>
            <w:r w:rsidRPr="00C9696E">
              <w:t>3.5</w:t>
            </w:r>
            <w:r w:rsidRPr="00C9696E">
              <w:tab/>
              <w:t>Ongoing review of air attack strategies is undertaken through consultation with appropriate personnel.</w:t>
            </w:r>
          </w:p>
          <w:p w:rsidR="00000000" w:rsidRPr="00C9696E" w:rsidP="00C9696E">
            <w:pPr>
              <w:pStyle w:val="List"/>
            </w:pPr>
            <w:r w:rsidRPr="00C9696E">
              <w:t>3.6</w:t>
            </w:r>
            <w:r w:rsidRPr="00C9696E">
              <w:rPr>
                <w:rStyle w:val="BoldandItalics"/>
              </w:rPr>
              <w:tab/>
              <w:t>Factors affecting performance</w:t>
            </w:r>
            <w:r w:rsidRPr="00C9696E">
              <w:t xml:space="preserve"> </w:t>
            </w:r>
            <w:r w:rsidRPr="00C9696E">
              <w:rPr>
                <w:rStyle w:val="BoldandItalics"/>
              </w:rPr>
              <w:t>and effectiveness of aviation resources</w:t>
            </w:r>
            <w:r w:rsidRPr="00C9696E">
              <w:t xml:space="preserve"> and operational support are monitored </w:t>
            </w:r>
            <w:r w:rsidRPr="00C9696E">
              <w:t>and strategies modified if required.</w:t>
            </w:r>
          </w:p>
          <w:p w:rsidR="00000000" w:rsidRPr="00C9696E" w:rsidP="00C9696E">
            <w:pPr>
              <w:pStyle w:val="List"/>
            </w:pPr>
            <w:r w:rsidRPr="00C9696E">
              <w:t>3.7</w:t>
            </w:r>
            <w:r w:rsidRPr="00C9696E">
              <w:tab/>
              <w:t>Documentation related to air attack strategies is completed and reported in accordance with procedures.</w:t>
            </w:r>
          </w:p>
        </w:tc>
      </w:tr>
    </w:tbl>
    <w:p w:rsidR="00000000" w:rsidRPr="00C9696E" w:rsidP="00C9696E">
      <w:pPr>
        <w:pStyle w:val="List"/>
      </w:pPr>
    </w:p>
    <w:p w:rsidR="00000000" w:rsidRPr="00C9696E" w:rsidP="00C9696E">
      <w:pPr>
        <w:pStyle w:val="AllowPageBreak"/>
      </w:pPr>
    </w:p>
    <w:p w:rsidR="00000000" w:rsidRPr="00C9696E" w:rsidP="00C9696E">
      <w:pPr>
        <w:pStyle w:val="Heading1"/>
      </w:pPr>
      <w:bookmarkStart w:id="9" w:name="O_464280"/>
      <w:bookmarkEnd w:id="9"/>
      <w:r w:rsidRPr="00C9696E">
        <w:t>Required Skills and Knowledge</w:t>
      </w:r>
    </w:p>
    <w:tbl>
      <w:tblPr>
        <w:tblW w:w="0" w:type="auto"/>
        <w:tblLayout w:type="fixed"/>
        <w:tblCellMar>
          <w:left w:w="62" w:type="dxa"/>
          <w:right w:w="62" w:type="dxa"/>
        </w:tblCellMar>
        <w:tblLook w:val="0000"/>
      </w:tblPr>
      <w:tblGrid>
        <w:gridCol w:w="8640"/>
      </w:tblGrid>
      <w:tr w:rsidTr="00C9696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9696E">
            <w:pPr>
              <w:pStyle w:val="BodyText"/>
              <w:rPr>
                <w:lang w:val="en-NZ"/>
              </w:rPr>
            </w:pPr>
            <w:r w:rsidRPr="00C9696E">
              <w:t>This describes the essential skills and knowledge and their level, required for this unit.</w:t>
            </w:r>
          </w:p>
        </w:tc>
      </w:tr>
      <w:tr w:rsidTr="00C9696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9696E">
            <w:pPr>
              <w:pStyle w:val="BodyText"/>
              <w:rPr>
                <w:lang w:val="en-NZ"/>
              </w:rPr>
            </w:pPr>
            <w:r w:rsidRPr="00C9696E">
              <w:rPr>
                <w:rStyle w:val="SpecialBold"/>
              </w:rPr>
              <w:t>Required Skills</w:t>
            </w:r>
          </w:p>
        </w:tc>
      </w:tr>
      <w:tr w:rsidTr="00C9696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9696E" w:rsidP="00C9696E">
            <w:pPr>
              <w:pStyle w:val="ListBullet"/>
            </w:pPr>
            <w:r w:rsidRPr="00C9696E">
              <w:t>read maps</w:t>
            </w:r>
          </w:p>
          <w:p w:rsidR="00000000" w:rsidRPr="00C9696E" w:rsidP="00C9696E">
            <w:pPr>
              <w:pStyle w:val="ListBullet"/>
            </w:pPr>
            <w:r w:rsidRPr="00C9696E">
              <w:t>use communications equipment effectively</w:t>
            </w:r>
          </w:p>
          <w:p w:rsidR="00000000" w:rsidP="00C9696E">
            <w:pPr>
              <w:pStyle w:val="ListBullet"/>
              <w:rPr>
                <w:lang w:val="en-NZ"/>
              </w:rPr>
            </w:pPr>
            <w:r w:rsidRPr="00C9696E">
              <w:t>work as a member of a team</w:t>
            </w:r>
          </w:p>
        </w:tc>
      </w:tr>
      <w:tr w:rsidTr="00C9696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9696E">
            <w:pPr>
              <w:pStyle w:val="BodyText"/>
              <w:rPr>
                <w:lang w:val="en-NZ"/>
              </w:rPr>
            </w:pPr>
            <w:r w:rsidRPr="00C9696E">
              <w:rPr>
                <w:rStyle w:val="SpecialBold"/>
              </w:rPr>
              <w:t>Required Knowledge</w:t>
            </w:r>
          </w:p>
        </w:tc>
      </w:tr>
      <w:tr w:rsidTr="00C9696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9696E" w:rsidP="00C9696E">
            <w:pPr>
              <w:pStyle w:val="ListBullet"/>
            </w:pPr>
            <w:r w:rsidRPr="00C9696E">
              <w:t>characteristics, application and effectiveness of various types of fire suppressants</w:t>
            </w:r>
          </w:p>
          <w:p w:rsidR="00000000" w:rsidRPr="00C9696E" w:rsidP="00C9696E">
            <w:pPr>
              <w:pStyle w:val="ListBullet"/>
            </w:pPr>
            <w:r w:rsidRPr="00C9696E">
              <w:t>documentation and reporting procedures</w:t>
            </w:r>
          </w:p>
          <w:p w:rsidR="00000000" w:rsidRPr="00C9696E" w:rsidP="00C9696E">
            <w:pPr>
              <w:pStyle w:val="ListBullet"/>
            </w:pPr>
            <w:r w:rsidRPr="00C9696E">
              <w:t>effect of various topographical environments and meteorological conditions on fire containment activities</w:t>
            </w:r>
          </w:p>
          <w:p w:rsidR="00000000" w:rsidRPr="00C9696E" w:rsidP="00C9696E">
            <w:pPr>
              <w:pStyle w:val="ListBullet"/>
            </w:pPr>
            <w:r w:rsidRPr="00C9696E">
              <w:t>tactics and strategies for</w:t>
            </w:r>
            <w:r w:rsidRPr="00C9696E">
              <w:t xml:space="preserve"> containment of wildfire and support activities</w:t>
            </w:r>
          </w:p>
          <w:p w:rsidR="00000000" w:rsidRPr="00C9696E" w:rsidP="00C9696E">
            <w:pPr>
              <w:pStyle w:val="ListBullet"/>
            </w:pPr>
            <w:r w:rsidRPr="00C9696E">
              <w:t>types and capabilities of firebombing systems</w:t>
            </w:r>
          </w:p>
          <w:p w:rsidR="00000000" w:rsidRPr="00C9696E" w:rsidP="00C9696E">
            <w:pPr>
              <w:pStyle w:val="ListBullet"/>
            </w:pPr>
            <w:r w:rsidRPr="00C9696E">
              <w:t>types and capabilities of various firebombing aircraft</w:t>
            </w:r>
          </w:p>
        </w:tc>
      </w:tr>
    </w:tbl>
    <w:p w:rsidR="00000000" w:rsidRPr="00C9696E" w:rsidP="00C9696E">
      <w:pPr>
        <w:pStyle w:val="BodyText"/>
      </w:pPr>
    </w:p>
    <w:p w:rsidR="00000000" w:rsidRPr="00C9696E" w:rsidP="00C9696E">
      <w:pPr>
        <w:pStyle w:val="AllowPageBreak"/>
      </w:pPr>
    </w:p>
    <w:p w:rsidR="00000000" w:rsidRPr="00C9696E" w:rsidP="00C9696E">
      <w:pPr>
        <w:pStyle w:val="Heading1"/>
      </w:pPr>
      <w:bookmarkStart w:id="10" w:name="O_464286"/>
      <w:bookmarkEnd w:id="10"/>
      <w:r w:rsidRPr="00C9696E">
        <w:t>Evidence Guide</w:t>
      </w:r>
    </w:p>
    <w:tbl>
      <w:tblPr>
        <w:tblW w:w="0" w:type="auto"/>
        <w:tblLayout w:type="fixed"/>
        <w:tblCellMar>
          <w:left w:w="62" w:type="dxa"/>
          <w:right w:w="62" w:type="dxa"/>
        </w:tblCellMar>
        <w:tblLook w:val="0000"/>
      </w:tblPr>
      <w:tblGrid>
        <w:gridCol w:w="3060"/>
        <w:gridCol w:w="5580"/>
      </w:tblGrid>
      <w:tr w:rsidTr="00C9696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9696E">
            <w:pPr>
              <w:pStyle w:val="BodyText"/>
              <w:rPr>
                <w:lang w:val="en-NZ"/>
              </w:rPr>
            </w:pPr>
            <w:r w:rsidRPr="00C9696E">
              <w:t>The evidence guide provides advice on assessment and must be read in conjunction with the Performance Criteria, Required Skills and Knowledge, the Range Statement and the Assessment Guidelines for this Training Package.</w:t>
            </w:r>
          </w:p>
        </w:tc>
      </w:tr>
      <w:tr w:rsidTr="00C9696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9696E">
            <w:pPr>
              <w:pStyle w:val="BodyText"/>
              <w:rPr>
                <w:lang w:val="en-NZ"/>
              </w:rPr>
            </w:pPr>
            <w:r w:rsidRPr="00C9696E">
              <w:rPr>
                <w:rStyle w:val="SpecialBold"/>
              </w:rPr>
              <w:t>Critical aspects for assessment an</w:t>
            </w:r>
            <w:r w:rsidRPr="00C9696E">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C9696E" w:rsidP="00C9696E">
            <w:pPr>
              <w:pStyle w:val="BodyText"/>
            </w:pPr>
            <w:r w:rsidRPr="00C9696E">
              <w:t>Assessment must confirm the ability to:</w:t>
            </w:r>
          </w:p>
          <w:p w:rsidR="00000000" w:rsidRPr="00C9696E" w:rsidP="00C9696E">
            <w:pPr>
              <w:pStyle w:val="ListBullet"/>
            </w:pPr>
            <w:r w:rsidRPr="00C9696E">
              <w:t>assess wildfire behaviour and its impact on and for, air attack strategies and tactics</w:t>
            </w:r>
          </w:p>
          <w:p w:rsidR="00000000" w:rsidRPr="00C9696E" w:rsidP="00C9696E">
            <w:pPr>
              <w:pStyle w:val="ListBullet"/>
            </w:pPr>
            <w:r w:rsidRPr="00C9696E">
              <w:t>deploy appropriate resources to undertake wildfire suppression</w:t>
            </w:r>
          </w:p>
          <w:p w:rsidR="00000000" w:rsidRPr="00C9696E" w:rsidP="00C9696E">
            <w:pPr>
              <w:pStyle w:val="ListBullet"/>
            </w:pPr>
            <w:r w:rsidRPr="00C9696E">
              <w:t>select</w:t>
            </w:r>
            <w:r w:rsidRPr="00C9696E">
              <w:t xml:space="preserve"> and implement firebombing strategies and tactics in consideration of availability of resources, operational conditions, and safety of personnel, resources and property</w:t>
            </w:r>
          </w:p>
          <w:p w:rsidR="00000000" w:rsidRPr="00C9696E" w:rsidP="00C9696E">
            <w:pPr>
              <w:pStyle w:val="ListBullet"/>
            </w:pPr>
            <w:r w:rsidRPr="00C9696E">
              <w:t xml:space="preserve">react strategically to changes in operational conditions in consultation with relevant </w:t>
            </w:r>
            <w:r w:rsidRPr="00C9696E">
              <w:t>personnel</w:t>
            </w:r>
          </w:p>
          <w:p w:rsidR="00000000" w:rsidRPr="00C9696E" w:rsidP="00C9696E">
            <w:pPr>
              <w:pStyle w:val="ListBullet"/>
            </w:pPr>
            <w:r w:rsidRPr="00C9696E">
              <w:t>apply relevant workplace and emergency procedures including codes of practice; hazard policy and procedures; planning and deployment of firebombing aircraft and related resources; guidelines relating to safe and effective use of equipment, resour</w:t>
            </w:r>
            <w:r w:rsidRPr="00C9696E">
              <w:t>ces and facilities</w:t>
            </w:r>
          </w:p>
          <w:p w:rsidR="00000000" w:rsidRPr="00C9696E" w:rsidP="00C9696E">
            <w:pPr>
              <w:pStyle w:val="ListBullet"/>
            </w:pPr>
            <w:r w:rsidRPr="00C9696E">
              <w:t>take action promptly – report accidents and incidents within regulatory and agency requirements</w:t>
            </w:r>
          </w:p>
          <w:p w:rsidR="00000000" w:rsidRPr="00C9696E" w:rsidP="00C9696E">
            <w:pPr>
              <w:pStyle w:val="ListBullet"/>
            </w:pPr>
            <w:r w:rsidRPr="00C9696E">
              <w:t>complete work systematically in accordance with safe operating procedures to minimise risk of injury to self, others or damage to equipment</w:t>
            </w:r>
          </w:p>
          <w:p w:rsidR="00000000" w:rsidRPr="00C9696E" w:rsidP="00C9696E">
            <w:pPr>
              <w:pStyle w:val="ListBullet"/>
            </w:pPr>
            <w:r w:rsidRPr="00C9696E">
              <w:t>I</w:t>
            </w:r>
            <w:r w:rsidRPr="00C9696E">
              <w:t>nformation relation to the incident is documented accurately</w:t>
            </w:r>
          </w:p>
          <w:p w:rsidR="00000000" w:rsidRPr="00C9696E" w:rsidP="00C9696E">
            <w:pPr>
              <w:pStyle w:val="BodyText"/>
            </w:pPr>
            <w:r w:rsidRPr="00C9696E">
              <w:rPr>
                <w:rStyle w:val="SpecialBold"/>
              </w:rPr>
              <w:t>Consistency in performance</w:t>
            </w:r>
          </w:p>
          <w:p w:rsidR="00000000" w:rsidP="00C9696E">
            <w:pPr>
              <w:pStyle w:val="BodyText"/>
              <w:rPr>
                <w:lang w:val="en-NZ"/>
              </w:rPr>
            </w:pPr>
            <w:r w:rsidRPr="00C9696E">
              <w:t>Competency should be demonstrated over time and in a range of contexts.</w:t>
            </w:r>
          </w:p>
        </w:tc>
      </w:tr>
      <w:tr w:rsidTr="00C9696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9696E" w:rsidP="00C9696E">
            <w:pPr>
              <w:pStyle w:val="BodyText"/>
            </w:pPr>
            <w:r w:rsidRPr="00C9696E">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C9696E" w:rsidP="00C9696E">
            <w:pPr>
              <w:pStyle w:val="BodyText"/>
            </w:pPr>
            <w:r w:rsidRPr="00C9696E">
              <w:rPr>
                <w:rStyle w:val="SpecialBold"/>
              </w:rPr>
              <w:t>Context of assessment</w:t>
            </w:r>
          </w:p>
          <w:p w:rsidR="00000000" w:rsidRPr="00C9696E" w:rsidP="00C9696E">
            <w:pPr>
              <w:pStyle w:val="BodyText"/>
            </w:pPr>
            <w:r w:rsidRPr="00C9696E">
              <w:t>Competency should be assessed in a simulated environment.</w:t>
            </w:r>
          </w:p>
          <w:p w:rsidR="00000000" w:rsidRPr="00C9696E" w:rsidP="00C9696E">
            <w:pPr>
              <w:pStyle w:val="BodyText"/>
            </w:pPr>
            <w:r w:rsidRPr="00C9696E">
              <w:rPr>
                <w:rStyle w:val="SpecialBold"/>
              </w:rPr>
              <w:t>Specific resources for assessment</w:t>
            </w:r>
          </w:p>
          <w:p w:rsidR="00000000" w:rsidRPr="00C9696E" w:rsidP="00C9696E">
            <w:pPr>
              <w:pStyle w:val="BodyText"/>
            </w:pPr>
            <w:r w:rsidRPr="00C9696E">
              <w:t>Access is required to:</w:t>
            </w:r>
          </w:p>
          <w:p w:rsidR="00000000" w:rsidRPr="00C9696E" w:rsidP="00C9696E">
            <w:pPr>
              <w:pStyle w:val="ListBullet"/>
            </w:pPr>
            <w:r w:rsidRPr="00C9696E">
              <w:t>access to, or simulation of, wildfire suppression situations</w:t>
            </w:r>
          </w:p>
          <w:p w:rsidR="00000000" w:rsidP="00C9696E">
            <w:pPr>
              <w:pStyle w:val="ListBullet"/>
              <w:rPr>
                <w:lang w:val="en-NZ"/>
              </w:rPr>
            </w:pPr>
            <w:r w:rsidRPr="00C9696E">
              <w:t xml:space="preserve">resources relating to equipment, personnel, facilities etc. appropriate to the </w:t>
            </w:r>
            <w:r w:rsidRPr="00C9696E">
              <w:t>fire situation</w:t>
            </w:r>
          </w:p>
        </w:tc>
      </w:tr>
      <w:tr w:rsidTr="00C9696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9696E">
            <w:pPr>
              <w:pStyle w:val="BodyText"/>
              <w:rPr>
                <w:lang w:val="en-NZ"/>
              </w:rPr>
            </w:pPr>
            <w:r w:rsidRPr="00C9696E">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C9696E" w:rsidP="00C9696E">
            <w:pPr>
              <w:pStyle w:val="BodyText"/>
            </w:pPr>
            <w:r w:rsidRPr="00C9696E">
              <w:t>In a public safety environment assessment is usually conducted via direct observation in a training environment or in the workplace via subject matter supervision and/or mentoring, which is typically recorded in a compe</w:t>
            </w:r>
            <w:r w:rsidRPr="00C9696E">
              <w:t>tency workbook.</w:t>
            </w:r>
          </w:p>
          <w:p w:rsidR="00000000" w:rsidRPr="00C9696E" w:rsidP="00C9696E">
            <w:pPr>
              <w:pStyle w:val="BodyText"/>
            </w:pPr>
            <w:r w:rsidRPr="00C9696E">
              <w:t>Assessment is completed using appropriately qualified assessors who select the most appropriate method of assessment.</w:t>
            </w:r>
          </w:p>
          <w:p w:rsidR="00000000" w:rsidRPr="00C9696E" w:rsidP="00C9696E">
            <w:pPr>
              <w:pStyle w:val="BodyText"/>
            </w:pPr>
            <w:r w:rsidRPr="00C9696E">
              <w:t>Assessment may occur in an operational environment or in an agency-approved simulated work environment. Forms of assessmen</w:t>
            </w:r>
            <w:r w:rsidRPr="00C9696E">
              <w:t>t that are typically used include:</w:t>
            </w:r>
          </w:p>
          <w:p w:rsidR="00000000" w:rsidRPr="00C9696E" w:rsidP="00C9696E">
            <w:pPr>
              <w:pStyle w:val="ListBullet"/>
            </w:pPr>
            <w:r w:rsidRPr="00C9696E">
              <w:t>direct observation</w:t>
            </w:r>
          </w:p>
          <w:p w:rsidR="00000000" w:rsidRPr="00C9696E" w:rsidP="00C9696E">
            <w:pPr>
              <w:pStyle w:val="ListBullet"/>
            </w:pPr>
            <w:r w:rsidRPr="00C9696E">
              <w:t>interviewing the candidate</w:t>
            </w:r>
          </w:p>
          <w:p w:rsidR="00000000" w:rsidRPr="00C9696E" w:rsidP="00C9696E">
            <w:pPr>
              <w:pStyle w:val="ListBullet"/>
            </w:pPr>
            <w:r w:rsidRPr="00C9696E">
              <w:t>journals and workplace documentation</w:t>
            </w:r>
          </w:p>
          <w:p w:rsidR="00000000" w:rsidRPr="00C9696E" w:rsidP="00C9696E">
            <w:pPr>
              <w:pStyle w:val="ListBullet"/>
            </w:pPr>
            <w:r w:rsidRPr="00C9696E">
              <w:t>third party reports from supervisors</w:t>
            </w:r>
          </w:p>
          <w:p w:rsidR="00000000" w:rsidRPr="00C9696E" w:rsidP="00C9696E">
            <w:pPr>
              <w:pStyle w:val="ListBullet"/>
            </w:pPr>
            <w:r w:rsidRPr="00C9696E">
              <w:t>written or oral questions</w:t>
            </w:r>
          </w:p>
        </w:tc>
      </w:tr>
    </w:tbl>
    <w:p w:rsidR="00000000" w:rsidRPr="00C9696E" w:rsidP="00C9696E">
      <w:pPr>
        <w:pStyle w:val="BodyText"/>
      </w:pPr>
    </w:p>
    <w:p w:rsidR="00000000" w:rsidRPr="00C9696E" w:rsidP="00C9696E">
      <w:pPr>
        <w:pStyle w:val="AllowPageBreak"/>
      </w:pPr>
    </w:p>
    <w:p w:rsidR="00000000" w:rsidRPr="00C9696E" w:rsidP="00C9696E">
      <w:pPr>
        <w:pStyle w:val="Heading1"/>
      </w:pPr>
      <w:bookmarkStart w:id="11" w:name="O_464281"/>
      <w:bookmarkEnd w:id="11"/>
      <w:r w:rsidRPr="00C9696E">
        <w:t>Range Statement</w:t>
      </w:r>
    </w:p>
    <w:tbl>
      <w:tblPr>
        <w:tblW w:w="0" w:type="auto"/>
        <w:tblLayout w:type="fixed"/>
        <w:tblCellMar>
          <w:left w:w="62" w:type="dxa"/>
          <w:right w:w="62" w:type="dxa"/>
        </w:tblCellMar>
        <w:tblLook w:val="0000"/>
      </w:tblPr>
      <w:tblGrid>
        <w:gridCol w:w="3060"/>
        <w:gridCol w:w="5580"/>
      </w:tblGrid>
      <w:tr w:rsidTr="00C9696E">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6E">
            <w:pPr>
              <w:pStyle w:val="BodyText"/>
              <w:rPr>
                <w:lang w:val="en-NZ"/>
              </w:rPr>
            </w:pPr>
            <w:r w:rsidRPr="00C9696E">
              <w:t xml:space="preserve">The Range Statement relates to the Unit of Competency as a whole. It allows for different work environments and situations that may affect performance. </w:t>
            </w:r>
            <w:r w:rsidRPr="00C9696E">
              <w:rPr>
                <w:rStyle w:val="BoldandItalics"/>
              </w:rPr>
              <w:t>Bold italicised</w:t>
            </w:r>
            <w:r w:rsidRPr="00C9696E">
              <w:t xml:space="preserve"> wording in the Performance Criteria is detailed below.</w:t>
            </w:r>
          </w:p>
        </w:tc>
      </w:tr>
      <w:tr w:rsidTr="00C9696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6E">
            <w:pPr>
              <w:pStyle w:val="BodyText"/>
              <w:rPr>
                <w:lang w:val="en-NZ"/>
              </w:rPr>
            </w:pPr>
            <w:r w:rsidRPr="00C9696E">
              <w:rPr>
                <w:rStyle w:val="BoldandItalics"/>
              </w:rPr>
              <w:t>Hazards</w:t>
            </w:r>
            <w:r w:rsidRPr="00C9696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6E" w:rsidP="00C9696E">
            <w:pPr>
              <w:pStyle w:val="ListBullet"/>
            </w:pPr>
            <w:r w:rsidRPr="00C9696E">
              <w:t>adverse fire behaviour</w:t>
            </w:r>
          </w:p>
          <w:p w:rsidR="00000000" w:rsidRPr="00C9696E" w:rsidP="00C9696E">
            <w:pPr>
              <w:pStyle w:val="ListBullet"/>
            </w:pPr>
            <w:r w:rsidRPr="00C9696E">
              <w:t>ground resources</w:t>
            </w:r>
          </w:p>
          <w:p w:rsidR="00000000" w:rsidRPr="00C9696E" w:rsidP="00C9696E">
            <w:pPr>
              <w:pStyle w:val="ListBullet"/>
            </w:pPr>
            <w:r w:rsidRPr="00C9696E">
              <w:t>masts/aerials</w:t>
            </w:r>
          </w:p>
          <w:p w:rsidR="00000000" w:rsidRPr="00C9696E" w:rsidP="00C9696E">
            <w:pPr>
              <w:pStyle w:val="ListBullet"/>
            </w:pPr>
            <w:r w:rsidRPr="00C9696E">
              <w:t>other aircraft</w:t>
            </w:r>
          </w:p>
          <w:p w:rsidR="00000000" w:rsidRPr="00C9696E" w:rsidP="00C9696E">
            <w:pPr>
              <w:pStyle w:val="ListBullet"/>
            </w:pPr>
            <w:r w:rsidRPr="00C9696E">
              <w:t>smoke</w:t>
            </w:r>
          </w:p>
          <w:p w:rsidR="00000000" w:rsidRPr="00C9696E" w:rsidP="00C9696E">
            <w:pPr>
              <w:pStyle w:val="ListBullet"/>
            </w:pPr>
            <w:r w:rsidRPr="00C9696E">
              <w:t>spot fires</w:t>
            </w:r>
          </w:p>
          <w:p w:rsidR="00000000" w:rsidRPr="00C9696E" w:rsidP="00C9696E">
            <w:pPr>
              <w:pStyle w:val="ListBullet"/>
            </w:pPr>
            <w:r w:rsidRPr="00C9696E">
              <w:t>terrain</w:t>
            </w:r>
          </w:p>
          <w:p w:rsidR="00000000" w:rsidRPr="00C9696E" w:rsidP="00C9696E">
            <w:pPr>
              <w:pStyle w:val="ListBullet"/>
            </w:pPr>
            <w:r w:rsidRPr="00C9696E">
              <w:t>weather conditions</w:t>
            </w:r>
          </w:p>
          <w:p w:rsidR="00000000" w:rsidP="00C9696E">
            <w:pPr>
              <w:pStyle w:val="ListBullet"/>
              <w:rPr>
                <w:lang w:val="en-NZ"/>
              </w:rPr>
            </w:pPr>
            <w:r w:rsidRPr="00C9696E">
              <w:t>wires</w:t>
            </w:r>
          </w:p>
        </w:tc>
      </w:tr>
      <w:tr w:rsidTr="00C9696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6E">
            <w:pPr>
              <w:pStyle w:val="BodyText"/>
              <w:rPr>
                <w:lang w:val="en-NZ"/>
              </w:rPr>
            </w:pPr>
            <w:r w:rsidRPr="00C9696E">
              <w:rPr>
                <w:rStyle w:val="BoldandItalics"/>
              </w:rPr>
              <w:t>Fire situation</w:t>
            </w:r>
            <w:r w:rsidRPr="00C9696E">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6E" w:rsidP="00C9696E">
            <w:pPr>
              <w:pStyle w:val="ListBullet"/>
            </w:pPr>
            <w:r w:rsidRPr="00C9696E">
              <w:t>structural fire</w:t>
            </w:r>
          </w:p>
          <w:p w:rsidR="00000000" w:rsidP="00C9696E">
            <w:pPr>
              <w:pStyle w:val="ListBullet"/>
              <w:rPr>
                <w:lang w:val="en-NZ"/>
              </w:rPr>
            </w:pPr>
            <w:r w:rsidRPr="00C9696E">
              <w:t>wildfire</w:t>
            </w:r>
          </w:p>
        </w:tc>
      </w:tr>
      <w:tr w:rsidTr="00C9696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6E">
            <w:pPr>
              <w:pStyle w:val="BodyText"/>
              <w:rPr>
                <w:lang w:val="en-NZ"/>
              </w:rPr>
            </w:pPr>
            <w:r w:rsidRPr="00C9696E">
              <w:rPr>
                <w:rStyle w:val="BoldandItalics"/>
              </w:rPr>
              <w:t>Strategies</w:t>
            </w:r>
            <w:r w:rsidRPr="00C9696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6E" w:rsidP="00C9696E">
            <w:pPr>
              <w:pStyle w:val="ListBullet"/>
            </w:pPr>
            <w:r w:rsidRPr="00C9696E">
              <w:t>direct attack</w:t>
            </w:r>
          </w:p>
          <w:p w:rsidR="00000000" w:rsidRPr="00C9696E" w:rsidP="00C9696E">
            <w:pPr>
              <w:pStyle w:val="ListBullet"/>
            </w:pPr>
            <w:r w:rsidRPr="00C9696E">
              <w:t>indirect attack</w:t>
            </w:r>
          </w:p>
          <w:p w:rsidR="00000000" w:rsidRPr="00C9696E" w:rsidP="00C9696E">
            <w:pPr>
              <w:pStyle w:val="ListBullet"/>
            </w:pPr>
            <w:r w:rsidRPr="00C9696E">
              <w:t>head attack</w:t>
            </w:r>
          </w:p>
          <w:p w:rsidR="00000000" w:rsidRPr="00C9696E" w:rsidP="00C9696E">
            <w:pPr>
              <w:pStyle w:val="ListBullet"/>
            </w:pPr>
            <w:r w:rsidRPr="00C9696E">
              <w:t>flank attack</w:t>
            </w:r>
          </w:p>
          <w:p w:rsidR="00000000" w:rsidRPr="00C9696E" w:rsidP="00C9696E">
            <w:pPr>
              <w:pStyle w:val="ListBullet"/>
            </w:pPr>
            <w:r w:rsidRPr="00C9696E">
              <w:t>parallel attack</w:t>
            </w:r>
          </w:p>
          <w:p w:rsidR="00000000" w:rsidRPr="00C9696E" w:rsidP="00C9696E">
            <w:pPr>
              <w:pStyle w:val="ListBullet"/>
            </w:pPr>
            <w:r w:rsidRPr="00C9696E">
              <w:t>line building</w:t>
            </w:r>
          </w:p>
          <w:p w:rsidR="00000000" w:rsidRPr="00C9696E" w:rsidP="00C9696E">
            <w:pPr>
              <w:pStyle w:val="ListBullet"/>
            </w:pPr>
            <w:r w:rsidRPr="00C9696E">
              <w:t>asset protection</w:t>
            </w:r>
          </w:p>
          <w:p w:rsidR="00000000" w:rsidP="00C9696E">
            <w:pPr>
              <w:pStyle w:val="ListBullet"/>
              <w:rPr>
                <w:lang w:val="en-NZ"/>
              </w:rPr>
            </w:pPr>
            <w:r w:rsidRPr="00C9696E">
              <w:t>crew protection</w:t>
            </w:r>
          </w:p>
        </w:tc>
      </w:tr>
      <w:tr w:rsidTr="00C9696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6E">
            <w:pPr>
              <w:pStyle w:val="BodyText"/>
              <w:rPr>
                <w:lang w:val="en-NZ"/>
              </w:rPr>
            </w:pPr>
            <w:r w:rsidRPr="00C9696E">
              <w:rPr>
                <w:rStyle w:val="BoldandItalics"/>
              </w:rPr>
              <w:t>Type of fuel</w:t>
            </w:r>
            <w:r w:rsidRPr="00C9696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6E" w:rsidP="00C9696E">
            <w:pPr>
              <w:pStyle w:val="ListBullet"/>
            </w:pPr>
            <w:r w:rsidRPr="00C9696E">
              <w:t>forest</w:t>
            </w:r>
          </w:p>
          <w:p w:rsidR="00000000" w:rsidRPr="00C9696E" w:rsidP="00C9696E">
            <w:pPr>
              <w:pStyle w:val="ListBullet"/>
            </w:pPr>
            <w:r w:rsidRPr="00C9696E">
              <w:t>grass</w:t>
            </w:r>
          </w:p>
          <w:p w:rsidR="00000000" w:rsidRPr="00C9696E" w:rsidP="00C9696E">
            <w:pPr>
              <w:pStyle w:val="ListBullet"/>
            </w:pPr>
            <w:r w:rsidRPr="00C9696E">
              <w:t>plantations</w:t>
            </w:r>
          </w:p>
          <w:p w:rsidR="00000000" w:rsidP="00C9696E">
            <w:pPr>
              <w:pStyle w:val="ListBullet"/>
              <w:rPr>
                <w:lang w:val="en-NZ"/>
              </w:rPr>
            </w:pPr>
            <w:r w:rsidRPr="00C9696E">
              <w:t>scrub</w:t>
            </w:r>
          </w:p>
        </w:tc>
      </w:tr>
      <w:tr w:rsidTr="00C9696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6E">
            <w:pPr>
              <w:pStyle w:val="BodyText"/>
              <w:rPr>
                <w:lang w:val="en-NZ"/>
              </w:rPr>
            </w:pPr>
            <w:r w:rsidRPr="00C9696E">
              <w:rPr>
                <w:rStyle w:val="BoldandItalics"/>
              </w:rPr>
              <w:t>Aviation resources</w:t>
            </w:r>
            <w:r w:rsidRPr="00C9696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6E" w:rsidP="00C9696E">
            <w:pPr>
              <w:pStyle w:val="ListBullet"/>
            </w:pPr>
            <w:r w:rsidRPr="00C9696E">
              <w:t>aerial attack platform:</w:t>
            </w:r>
          </w:p>
          <w:p w:rsidR="00000000" w:rsidRPr="00C9696E" w:rsidP="00C9696E">
            <w:pPr>
              <w:pStyle w:val="ListBullet2"/>
            </w:pPr>
            <w:r w:rsidRPr="00C9696E">
              <w:t>light or large helicopter</w:t>
            </w:r>
          </w:p>
          <w:p w:rsidR="00000000" w:rsidRPr="00C9696E" w:rsidP="00C9696E">
            <w:pPr>
              <w:pStyle w:val="ListBullet2"/>
            </w:pPr>
            <w:r w:rsidRPr="00C9696E">
              <w:t>light or medium fixed wing aircraft</w:t>
            </w:r>
          </w:p>
          <w:p w:rsidR="00000000" w:rsidRPr="00C9696E" w:rsidP="00C9696E">
            <w:pPr>
              <w:pStyle w:val="ListBullet"/>
            </w:pPr>
            <w:r w:rsidRPr="00C9696E">
              <w:t>aerial suppressants:</w:t>
            </w:r>
          </w:p>
          <w:p w:rsidR="00000000" w:rsidRPr="00C9696E" w:rsidP="00C9696E">
            <w:pPr>
              <w:pStyle w:val="ListBullet2"/>
            </w:pPr>
            <w:r w:rsidRPr="00C9696E">
              <w:t>foam</w:t>
            </w:r>
          </w:p>
          <w:p w:rsidR="00000000" w:rsidRPr="00C9696E" w:rsidP="00C9696E">
            <w:pPr>
              <w:pStyle w:val="ListBullet2"/>
            </w:pPr>
            <w:r w:rsidRPr="00C9696E">
              <w:t>retardant</w:t>
            </w:r>
          </w:p>
          <w:p w:rsidR="00000000" w:rsidRPr="00C9696E" w:rsidP="00C9696E">
            <w:pPr>
              <w:pStyle w:val="ListBullet2"/>
            </w:pPr>
            <w:r w:rsidRPr="00C9696E">
              <w:t>water</w:t>
            </w:r>
          </w:p>
          <w:p w:rsidR="00000000" w:rsidRPr="00C9696E" w:rsidP="00C9696E">
            <w:pPr>
              <w:pStyle w:val="ListBullet"/>
            </w:pPr>
            <w:r w:rsidRPr="00C9696E">
              <w:t>firebombing aircraft:</w:t>
            </w:r>
          </w:p>
          <w:p w:rsidR="00000000" w:rsidRPr="00C9696E" w:rsidP="00C9696E">
            <w:pPr>
              <w:pStyle w:val="ListBullet2"/>
            </w:pPr>
            <w:r w:rsidRPr="00C9696E">
              <w:t>fixed wing firebombers</w:t>
            </w:r>
          </w:p>
          <w:p w:rsidR="00000000" w:rsidRPr="00C9696E" w:rsidP="00C9696E">
            <w:pPr>
              <w:pStyle w:val="ListBullet2"/>
            </w:pPr>
            <w:r w:rsidRPr="00C9696E">
              <w:t>rotary wing firebombers</w:t>
            </w:r>
          </w:p>
          <w:p w:rsidR="00000000" w:rsidRPr="00C9696E" w:rsidP="00C9696E">
            <w:pPr>
              <w:pStyle w:val="ListBullet2"/>
            </w:pPr>
            <w:r w:rsidRPr="00C9696E">
              <w:t>single engine airtankers (seats)</w:t>
            </w:r>
          </w:p>
          <w:p w:rsidR="00000000" w:rsidRPr="00C9696E" w:rsidP="00C9696E">
            <w:pPr>
              <w:pStyle w:val="ListBullet2"/>
            </w:pPr>
            <w:r w:rsidRPr="00C9696E">
              <w:t>multi engine aircraft</w:t>
            </w:r>
          </w:p>
          <w:p w:rsidR="00000000" w:rsidRPr="00C9696E" w:rsidP="00C9696E">
            <w:pPr>
              <w:pStyle w:val="ListBullet"/>
            </w:pPr>
            <w:r w:rsidRPr="00C9696E">
              <w:t>firebombing systems:</w:t>
            </w:r>
          </w:p>
          <w:p w:rsidR="00000000" w:rsidRPr="00C9696E" w:rsidP="00C9696E">
            <w:pPr>
              <w:pStyle w:val="ListBullet2"/>
            </w:pPr>
            <w:r w:rsidRPr="00C9696E">
              <w:t>buckets</w:t>
            </w:r>
          </w:p>
          <w:p w:rsidR="00000000" w:rsidRPr="00C9696E" w:rsidP="00C9696E">
            <w:pPr>
              <w:pStyle w:val="ListBullet2"/>
            </w:pPr>
            <w:r w:rsidRPr="00C9696E">
              <w:t>bellytank</w:t>
            </w:r>
          </w:p>
          <w:p w:rsidR="00000000" w:rsidRPr="00C9696E" w:rsidP="00C9696E">
            <w:pPr>
              <w:pStyle w:val="ListBullet2"/>
            </w:pPr>
            <w:r w:rsidRPr="00C9696E">
              <w:t>scoopers</w:t>
            </w:r>
          </w:p>
          <w:p w:rsidR="00000000" w:rsidRPr="00C9696E" w:rsidP="00C9696E">
            <w:pPr>
              <w:pStyle w:val="ListBullet"/>
            </w:pPr>
            <w:r w:rsidRPr="00C9696E">
              <w:t>operational personnel:</w:t>
            </w:r>
          </w:p>
          <w:p w:rsidR="00000000" w:rsidRPr="00C9696E" w:rsidP="00C9696E">
            <w:pPr>
              <w:pStyle w:val="ListBullet2"/>
            </w:pPr>
            <w:r w:rsidRPr="00C9696E">
              <w:t>air attack supervisor</w:t>
            </w:r>
          </w:p>
          <w:p w:rsidR="00000000" w:rsidRPr="00C9696E" w:rsidP="00C9696E">
            <w:pPr>
              <w:pStyle w:val="ListBullet2"/>
            </w:pPr>
            <w:r w:rsidRPr="00C9696E">
              <w:t>operations officer</w:t>
            </w:r>
          </w:p>
          <w:p w:rsidR="00000000" w:rsidRPr="00C9696E" w:rsidP="00C9696E">
            <w:pPr>
              <w:pStyle w:val="ListBullet2"/>
            </w:pPr>
            <w:r w:rsidRPr="00C9696E">
              <w:t>sector commander</w:t>
            </w:r>
          </w:p>
          <w:p w:rsidR="00000000" w:rsidRPr="00C9696E" w:rsidP="00C9696E">
            <w:pPr>
              <w:pStyle w:val="ListBullet2"/>
            </w:pPr>
            <w:r w:rsidRPr="00C9696E">
              <w:t>aircraft officer</w:t>
            </w:r>
          </w:p>
          <w:p w:rsidR="00000000" w:rsidP="00C9696E">
            <w:pPr>
              <w:pStyle w:val="ListBullet2"/>
              <w:rPr>
                <w:lang w:val="en-NZ"/>
              </w:rPr>
            </w:pPr>
            <w:r w:rsidRPr="00C9696E">
              <w:t>incident controller</w:t>
            </w:r>
          </w:p>
        </w:tc>
      </w:tr>
      <w:tr w:rsidTr="00C9696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6E">
            <w:pPr>
              <w:pStyle w:val="BodyText"/>
              <w:rPr>
                <w:lang w:val="en-NZ"/>
              </w:rPr>
            </w:pPr>
            <w:r w:rsidRPr="00C9696E">
              <w:rPr>
                <w:rStyle w:val="BoldandItalics"/>
              </w:rPr>
              <w:t>Factors impacting on operating procedures</w:t>
            </w:r>
            <w:r w:rsidRPr="00C9696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6E" w:rsidP="00C9696E">
            <w:pPr>
              <w:pStyle w:val="ListBullet"/>
            </w:pPr>
            <w:r w:rsidRPr="00C9696E">
              <w:t>agency operational procedures</w:t>
            </w:r>
          </w:p>
          <w:p w:rsidR="00000000" w:rsidRPr="00C9696E" w:rsidP="00C9696E">
            <w:pPr>
              <w:pStyle w:val="ListBullet"/>
            </w:pPr>
            <w:r w:rsidRPr="00C9696E">
              <w:t>civil aviation regulations and orders</w:t>
            </w:r>
          </w:p>
          <w:p w:rsidR="00000000" w:rsidRPr="00C9696E" w:rsidP="00C9696E">
            <w:pPr>
              <w:pStyle w:val="ListBullet"/>
            </w:pPr>
            <w:r w:rsidRPr="00C9696E">
              <w:t>SAR procedures</w:t>
            </w:r>
          </w:p>
          <w:p w:rsidR="00000000" w:rsidP="00C9696E">
            <w:pPr>
              <w:pStyle w:val="ListBullet"/>
              <w:rPr>
                <w:lang w:val="en-NZ"/>
              </w:rPr>
            </w:pPr>
            <w:r w:rsidRPr="00C9696E">
              <w:t>weather</w:t>
            </w:r>
          </w:p>
        </w:tc>
      </w:tr>
      <w:tr w:rsidTr="00C9696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6E">
            <w:pPr>
              <w:pStyle w:val="BodyText"/>
              <w:rPr>
                <w:lang w:val="en-NZ"/>
              </w:rPr>
            </w:pPr>
            <w:r w:rsidRPr="00C9696E">
              <w:rPr>
                <w:rStyle w:val="BoldandItalics"/>
              </w:rPr>
              <w:t>Operational support requirements</w:t>
            </w:r>
            <w:r w:rsidRPr="00C9696E">
              <w:t xml:space="preserve"> may be: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6E" w:rsidP="00C9696E">
            <w:pPr>
              <w:pStyle w:val="ListBullet"/>
            </w:pPr>
            <w:r w:rsidRPr="00C9696E">
              <w:t>communications facility</w:t>
            </w:r>
          </w:p>
          <w:p w:rsidR="00000000" w:rsidRPr="00C9696E" w:rsidP="00C9696E">
            <w:pPr>
              <w:pStyle w:val="ListBullet"/>
            </w:pPr>
            <w:r w:rsidRPr="00C9696E">
              <w:t>refuelling equipment</w:t>
            </w:r>
          </w:p>
          <w:p w:rsidR="00000000" w:rsidRPr="00C9696E" w:rsidP="00C9696E">
            <w:pPr>
              <w:pStyle w:val="ListBullet"/>
            </w:pPr>
            <w:r w:rsidRPr="00C9696E">
              <w:t>security</w:t>
            </w:r>
          </w:p>
          <w:p w:rsidR="00000000" w:rsidRPr="00C9696E" w:rsidP="00C9696E">
            <w:pPr>
              <w:pStyle w:val="ListBullet"/>
            </w:pPr>
            <w:r w:rsidRPr="00C9696E">
              <w:t>support personnel</w:t>
            </w:r>
          </w:p>
          <w:p w:rsidR="00000000" w:rsidP="00C9696E">
            <w:pPr>
              <w:pStyle w:val="ListBullet"/>
              <w:rPr>
                <w:lang w:val="en-NZ"/>
              </w:rPr>
            </w:pPr>
            <w:r w:rsidRPr="00C9696E">
              <w:t>suppressant loading and mixing gear</w:t>
            </w:r>
          </w:p>
        </w:tc>
      </w:tr>
      <w:tr w:rsidTr="00C9696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6E">
            <w:pPr>
              <w:pStyle w:val="BodyText"/>
              <w:rPr>
                <w:lang w:val="en-NZ"/>
              </w:rPr>
            </w:pPr>
            <w:r w:rsidRPr="00C9696E">
              <w:rPr>
                <w:rStyle w:val="BoldandItalics"/>
              </w:rPr>
              <w:t>Approved communication methods</w:t>
            </w:r>
            <w:r w:rsidRPr="00C9696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6E" w:rsidP="00C9696E">
            <w:pPr>
              <w:pStyle w:val="ListBullet"/>
            </w:pPr>
            <w:r w:rsidRPr="00C9696E">
              <w:t>air to air radio</w:t>
            </w:r>
          </w:p>
          <w:p w:rsidR="00000000" w:rsidRPr="00C9696E" w:rsidP="00C9696E">
            <w:pPr>
              <w:pStyle w:val="ListBullet"/>
            </w:pPr>
            <w:r w:rsidRPr="00C9696E">
              <w:t>air to ground radio</w:t>
            </w:r>
          </w:p>
          <w:p w:rsidR="00000000" w:rsidRPr="00C9696E" w:rsidP="00C9696E">
            <w:pPr>
              <w:pStyle w:val="ListBullet"/>
            </w:pPr>
            <w:r w:rsidRPr="00C9696E">
              <w:t>data communication systems</w:t>
            </w:r>
          </w:p>
          <w:p w:rsidR="00000000" w:rsidRPr="00C9696E" w:rsidP="00C9696E">
            <w:pPr>
              <w:pStyle w:val="ListBullet"/>
            </w:pPr>
            <w:r w:rsidRPr="00C9696E">
              <w:t>phone</w:t>
            </w:r>
          </w:p>
          <w:p w:rsidR="00000000" w:rsidRPr="00C9696E" w:rsidP="00C9696E">
            <w:pPr>
              <w:pStyle w:val="ListBullet"/>
            </w:pPr>
            <w:r w:rsidRPr="00C9696E">
              <w:t>verbal instructions</w:t>
            </w:r>
          </w:p>
          <w:p w:rsidR="00000000" w:rsidP="00C9696E">
            <w:pPr>
              <w:pStyle w:val="ListBullet"/>
              <w:rPr>
                <w:lang w:val="en-NZ"/>
              </w:rPr>
            </w:pPr>
            <w:r w:rsidRPr="00C9696E">
              <w:t>written instructions</w:t>
            </w:r>
          </w:p>
        </w:tc>
      </w:tr>
      <w:tr w:rsidTr="00C9696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6E">
            <w:pPr>
              <w:pStyle w:val="BodyText"/>
              <w:rPr>
                <w:lang w:val="en-NZ"/>
              </w:rPr>
            </w:pPr>
            <w:r w:rsidRPr="00C9696E">
              <w:rPr>
                <w:rStyle w:val="BoldandItalics"/>
              </w:rPr>
              <w:t>Factors affecting performance of aviation resource</w:t>
            </w:r>
            <w:r w:rsidRPr="00C9696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6E" w:rsidP="00C9696E">
            <w:pPr>
              <w:pStyle w:val="ListBullet"/>
            </w:pPr>
            <w:r w:rsidRPr="00C9696E">
              <w:t>engine type – piston, turbine</w:t>
            </w:r>
          </w:p>
          <w:p w:rsidR="00000000" w:rsidRPr="00C9696E" w:rsidP="00C9696E">
            <w:pPr>
              <w:pStyle w:val="ListBullet"/>
            </w:pPr>
            <w:r w:rsidRPr="00C9696E">
              <w:t>landing/take off area characteristics</w:t>
            </w:r>
          </w:p>
          <w:p w:rsidR="00000000" w:rsidRPr="00C9696E" w:rsidP="00C9696E">
            <w:pPr>
              <w:pStyle w:val="ListBullet"/>
            </w:pPr>
            <w:r w:rsidRPr="00C9696E">
              <w:t>load capability</w:t>
            </w:r>
          </w:p>
          <w:p w:rsidR="00000000" w:rsidRPr="00C9696E" w:rsidP="00C9696E">
            <w:pPr>
              <w:pStyle w:val="ListBullet"/>
            </w:pPr>
            <w:r w:rsidRPr="00C9696E">
              <w:t>pilot ability</w:t>
            </w:r>
          </w:p>
          <w:p w:rsidR="00000000" w:rsidRPr="00C9696E" w:rsidP="00C9696E">
            <w:pPr>
              <w:pStyle w:val="ListBullet"/>
            </w:pPr>
            <w:r w:rsidRPr="00C9696E">
              <w:t xml:space="preserve">range </w:t>
            </w:r>
          </w:p>
          <w:p w:rsidR="00000000" w:rsidRPr="00C9696E" w:rsidP="00C9696E">
            <w:pPr>
              <w:pStyle w:val="ListBullet"/>
            </w:pPr>
            <w:r w:rsidRPr="00C9696E">
              <w:t>temperature</w:t>
            </w:r>
            <w:r w:rsidRPr="00C9696E">
              <w:t>/humidity</w:t>
            </w:r>
          </w:p>
          <w:p w:rsidR="00000000" w:rsidRPr="00C9696E" w:rsidP="00C9696E">
            <w:pPr>
              <w:pStyle w:val="ListBullet"/>
            </w:pPr>
            <w:r w:rsidRPr="00C9696E">
              <w:t>terrain</w:t>
            </w:r>
          </w:p>
          <w:p w:rsidR="00000000" w:rsidRPr="00C9696E" w:rsidP="00C9696E">
            <w:pPr>
              <w:pStyle w:val="ListBullet"/>
            </w:pPr>
            <w:r w:rsidRPr="00C9696E">
              <w:t>type – high/low wing/low wing – multi/ single engine</w:t>
            </w:r>
          </w:p>
          <w:p w:rsidR="00000000" w:rsidP="00C9696E">
            <w:pPr>
              <w:pStyle w:val="ListBullet"/>
              <w:rPr>
                <w:lang w:val="en-NZ"/>
              </w:rPr>
            </w:pPr>
            <w:r w:rsidRPr="00C9696E">
              <w:t>wind</w:t>
            </w:r>
          </w:p>
        </w:tc>
      </w:tr>
      <w:tr w:rsidTr="00C9696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6E">
            <w:pPr>
              <w:pStyle w:val="BodyText"/>
              <w:rPr>
                <w:lang w:val="en-NZ"/>
              </w:rPr>
            </w:pPr>
            <w:r w:rsidRPr="00C9696E">
              <w:rPr>
                <w:rStyle w:val="BoldandItalics"/>
              </w:rPr>
              <w:t>Factors affecting effectiveness of aviation resource</w:t>
            </w:r>
            <w:r w:rsidRPr="00C9696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6E" w:rsidP="00C9696E">
            <w:pPr>
              <w:pStyle w:val="ListBullet"/>
            </w:pPr>
            <w:r w:rsidRPr="00C9696E">
              <w:t>availability of ground resources</w:t>
            </w:r>
          </w:p>
          <w:p w:rsidR="00000000" w:rsidRPr="00C9696E" w:rsidP="00C9696E">
            <w:pPr>
              <w:pStyle w:val="ListBullet"/>
            </w:pPr>
            <w:r w:rsidRPr="00C9696E">
              <w:t>canopy height</w:t>
            </w:r>
          </w:p>
          <w:p w:rsidR="00000000" w:rsidRPr="00C9696E" w:rsidP="00C9696E">
            <w:pPr>
              <w:pStyle w:val="ListBullet"/>
            </w:pPr>
            <w:r w:rsidRPr="00C9696E">
              <w:t>distance from water source or airstrip</w:t>
            </w:r>
          </w:p>
          <w:p w:rsidR="00000000" w:rsidRPr="00C9696E" w:rsidP="00C9696E">
            <w:pPr>
              <w:pStyle w:val="ListBullet"/>
            </w:pPr>
            <w:r w:rsidRPr="00C9696E">
              <w:t>firebombing system</w:t>
            </w:r>
          </w:p>
          <w:p w:rsidR="00000000" w:rsidRPr="00C9696E" w:rsidP="00C9696E">
            <w:pPr>
              <w:pStyle w:val="ListBullet"/>
            </w:pPr>
            <w:r w:rsidRPr="00C9696E">
              <w:t>fire intensity</w:t>
            </w:r>
          </w:p>
          <w:p w:rsidR="00000000" w:rsidRPr="00C9696E" w:rsidP="00C9696E">
            <w:pPr>
              <w:pStyle w:val="ListBullet"/>
            </w:pPr>
            <w:r w:rsidRPr="00C9696E">
              <w:t>hazards</w:t>
            </w:r>
          </w:p>
          <w:p w:rsidR="00000000" w:rsidRPr="00C9696E" w:rsidP="00C9696E">
            <w:pPr>
              <w:pStyle w:val="ListBullet"/>
            </w:pPr>
            <w:r w:rsidRPr="00C9696E">
              <w:t>flight rules</w:t>
            </w:r>
          </w:p>
          <w:p w:rsidR="00000000" w:rsidRPr="00C9696E" w:rsidP="00C9696E">
            <w:pPr>
              <w:pStyle w:val="ListBullet"/>
            </w:pPr>
            <w:r w:rsidRPr="00C9696E">
              <w:t>pilot ability</w:t>
            </w:r>
          </w:p>
          <w:p w:rsidR="00000000" w:rsidRPr="00C9696E" w:rsidP="00C9696E">
            <w:pPr>
              <w:pStyle w:val="ListBullet"/>
            </w:pPr>
            <w:r w:rsidRPr="00C9696E">
              <w:t>speed</w:t>
            </w:r>
          </w:p>
          <w:p w:rsidR="00000000" w:rsidRPr="00C9696E" w:rsidP="00C9696E">
            <w:pPr>
              <w:pStyle w:val="ListBullet"/>
            </w:pPr>
            <w:r w:rsidRPr="00C9696E">
              <w:t>vegetation type</w:t>
            </w:r>
          </w:p>
          <w:p w:rsidR="00000000" w:rsidRPr="00C9696E" w:rsidP="00C9696E">
            <w:pPr>
              <w:pStyle w:val="ListBullet"/>
            </w:pPr>
            <w:r w:rsidRPr="00C9696E">
              <w:t>visibility</w:t>
            </w:r>
          </w:p>
        </w:tc>
      </w:tr>
    </w:tbl>
    <w:p w:rsidR="00000000" w:rsidRPr="00C9696E" w:rsidP="00C9696E">
      <w:pPr>
        <w:pStyle w:val="BodyText"/>
      </w:pPr>
    </w:p>
    <w:p w:rsidR="00000000" w:rsidRPr="00C9696E" w:rsidP="00C9696E">
      <w:pPr>
        <w:pStyle w:val="AllowPageBreak"/>
      </w:pPr>
    </w:p>
    <w:p w:rsidR="00000000" w:rsidRPr="00C9696E" w:rsidP="00C9696E">
      <w:pPr>
        <w:pStyle w:val="Heading1"/>
      </w:pPr>
      <w:bookmarkStart w:id="12" w:name="O_464278"/>
      <w:bookmarkEnd w:id="12"/>
      <w:r w:rsidRPr="00C9696E">
        <w:t>Unit Sector(s)</w:t>
      </w:r>
    </w:p>
    <w:p w:rsidR="00000000" w:rsidRPr="00C9696E" w:rsidP="00C9696E">
      <w:pPr>
        <w:pStyle w:val="BodyText"/>
      </w:pPr>
      <w:r w:rsidRPr="00C9696E">
        <w:t>Not applicable.</w:t>
      </w:r>
    </w:p>
    <w:p w:rsidR="00000000" w:rsidRPr="00C9696E" w:rsidP="00C9696E"/>
    <w:sectPr w:rsidSect="00C969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6E" w:rsidRPr="003408E5" w:rsidP="003408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8E5" w:rsidP="00C969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408E5" w:rsidP="00C9696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3408E5" w:rsidP="00C969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6E" w:rsidRPr="003408E5" w:rsidP="003408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8E5" w:rsidRPr="002D2AF8" w:rsidP="00C9696E">
    <w:pPr>
      <w:pStyle w:val="Header"/>
      <w:framePr w:wrap="around"/>
    </w:pPr>
    <w:r>
      <w:fldChar w:fldCharType="begin"/>
    </w:r>
    <w:r>
      <w:instrText xml:space="preserve"> TITLE   \* MERGEFORMAT </w:instrText>
    </w:r>
    <w:r>
      <w:fldChar w:fldCharType="separate"/>
    </w:r>
    <w:r>
      <w:t>PUAFIR409B Develop air attack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13/03/2013</w:t>
    </w:r>
    <w:r>
      <w:fldChar w:fldCharType="end"/>
    </w:r>
  </w:p>
  <w:p w:rsidR="003408E5" w:rsidP="00C969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DABC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A87B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0AA8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9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696E"/>
    <w:pPr>
      <w:spacing w:before="360" w:after="60"/>
      <w:outlineLvl w:val="0"/>
    </w:pPr>
    <w:rPr>
      <w:sz w:val="32"/>
    </w:rPr>
  </w:style>
  <w:style w:type="paragraph" w:styleId="Heading2">
    <w:name w:val="heading 2"/>
    <w:basedOn w:val="HeadingBase"/>
    <w:next w:val="BodyText"/>
    <w:link w:val="Heading2Char"/>
    <w:qFormat/>
    <w:rsid w:val="00C9696E"/>
    <w:pPr>
      <w:keepLines/>
      <w:spacing w:before="240" w:after="120"/>
      <w:outlineLvl w:val="1"/>
    </w:pPr>
    <w:rPr>
      <w:sz w:val="28"/>
      <w:szCs w:val="40"/>
    </w:rPr>
  </w:style>
  <w:style w:type="paragraph" w:styleId="Heading3">
    <w:name w:val="heading 3"/>
    <w:basedOn w:val="HeadingBase"/>
    <w:next w:val="BodyText"/>
    <w:link w:val="Heading3Char"/>
    <w:qFormat/>
    <w:rsid w:val="00C9696E"/>
    <w:pPr>
      <w:spacing w:before="180" w:after="120"/>
      <w:outlineLvl w:val="2"/>
    </w:pPr>
    <w:rPr>
      <w:spacing w:val="-10"/>
      <w:kern w:val="32"/>
    </w:rPr>
  </w:style>
  <w:style w:type="paragraph" w:styleId="Heading4">
    <w:name w:val="heading 4"/>
    <w:basedOn w:val="HeadingBase"/>
    <w:next w:val="BodyText"/>
    <w:link w:val="Heading4Char"/>
    <w:qFormat/>
    <w:rsid w:val="00C9696E"/>
    <w:pPr>
      <w:spacing w:before="160" w:after="120"/>
      <w:outlineLvl w:val="3"/>
    </w:pPr>
    <w:rPr>
      <w:sz w:val="22"/>
    </w:rPr>
  </w:style>
  <w:style w:type="paragraph" w:styleId="Heading5">
    <w:name w:val="heading 5"/>
    <w:basedOn w:val="HeadingBase"/>
    <w:next w:val="Normal"/>
    <w:link w:val="Heading5Char"/>
    <w:qFormat/>
    <w:rsid w:val="00C9696E"/>
    <w:pPr>
      <w:spacing w:before="80"/>
      <w:outlineLvl w:val="4"/>
    </w:pPr>
    <w:rPr>
      <w:color w:val="918585"/>
      <w:sz w:val="20"/>
    </w:rPr>
  </w:style>
  <w:style w:type="paragraph" w:styleId="Heading6">
    <w:name w:val="heading 6"/>
    <w:basedOn w:val="HeadingBase"/>
    <w:next w:val="Normal"/>
    <w:link w:val="Heading6Char"/>
    <w:qFormat/>
    <w:rsid w:val="00C9696E"/>
    <w:pPr>
      <w:spacing w:before="60"/>
      <w:outlineLvl w:val="5"/>
    </w:pPr>
    <w:rPr>
      <w:color w:val="918585"/>
      <w:sz w:val="20"/>
    </w:rPr>
  </w:style>
  <w:style w:type="paragraph" w:styleId="Heading7">
    <w:name w:val="heading 7"/>
    <w:basedOn w:val="Normal"/>
    <w:next w:val="Normal"/>
    <w:link w:val="Heading7Char"/>
    <w:qFormat/>
    <w:rsid w:val="00C9696E"/>
    <w:pPr>
      <w:ind w:left="720"/>
      <w:outlineLvl w:val="6"/>
    </w:pPr>
    <w:rPr>
      <w:i/>
    </w:rPr>
  </w:style>
  <w:style w:type="paragraph" w:styleId="Heading8">
    <w:name w:val="heading 8"/>
    <w:basedOn w:val="Normal"/>
    <w:next w:val="Normal"/>
    <w:link w:val="Heading8Char"/>
    <w:qFormat/>
    <w:rsid w:val="00C9696E"/>
    <w:pPr>
      <w:ind w:left="720"/>
      <w:outlineLvl w:val="7"/>
    </w:pPr>
    <w:rPr>
      <w:i/>
    </w:rPr>
  </w:style>
  <w:style w:type="paragraph" w:styleId="Heading9">
    <w:name w:val="heading 9"/>
    <w:basedOn w:val="Normal"/>
    <w:next w:val="Normal"/>
    <w:link w:val="Heading9Char"/>
    <w:qFormat/>
    <w:rsid w:val="00C9696E"/>
    <w:pPr>
      <w:ind w:left="720"/>
      <w:outlineLvl w:val="8"/>
    </w:pPr>
    <w:rPr>
      <w:i/>
    </w:rPr>
  </w:style>
  <w:style w:type="character" w:default="1" w:styleId="DefaultParagraphFont">
    <w:name w:val="Default Paragraph Font"/>
    <w:uiPriority w:val="1"/>
    <w:unhideWhenUsed/>
    <w:rsid w:val="00C969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696E"/>
  </w:style>
  <w:style w:type="character" w:customStyle="1" w:styleId="Heading1Char">
    <w:name w:val="Heading 1 Char"/>
    <w:basedOn w:val="DefaultParagraphFont"/>
    <w:link w:val="Heading1"/>
    <w:rsid w:val="00C9696E"/>
    <w:rPr>
      <w:rFonts w:ascii="Times New Roman" w:eastAsia="Times New Roman" w:hAnsi="Times New Roman" w:cs="Times New Roman"/>
      <w:b/>
      <w:sz w:val="32"/>
      <w:szCs w:val="20"/>
      <w:lang w:eastAsia="en-US"/>
    </w:rPr>
  </w:style>
  <w:style w:type="paragraph" w:styleId="BodyText">
    <w:name w:val="Body Text"/>
    <w:basedOn w:val="Normal"/>
    <w:link w:val="BodyTextChar"/>
    <w:rsid w:val="00C969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696E"/>
    <w:rPr>
      <w:rFonts w:ascii="Times New Roman" w:eastAsia="Times New Roman" w:hAnsi="Times New Roman" w:cs="Times New Roman"/>
      <w:sz w:val="24"/>
      <w:lang w:eastAsia="en-US"/>
    </w:rPr>
  </w:style>
  <w:style w:type="paragraph" w:styleId="List">
    <w:name w:val="List"/>
    <w:basedOn w:val="BodyText"/>
    <w:next w:val="BodyText"/>
    <w:rsid w:val="00C9696E"/>
    <w:pPr>
      <w:tabs>
        <w:tab w:val="left" w:pos="340"/>
      </w:tabs>
      <w:spacing w:before="60" w:after="60"/>
      <w:ind w:left="340" w:hanging="340"/>
    </w:pPr>
  </w:style>
  <w:style w:type="paragraph" w:styleId="ListBullet">
    <w:name w:val="List Bullet"/>
    <w:basedOn w:val="List"/>
    <w:rsid w:val="00C9696E"/>
    <w:pPr>
      <w:numPr>
        <w:numId w:val="13"/>
      </w:numPr>
      <w:tabs>
        <w:tab w:val="clear" w:pos="340"/>
      </w:tabs>
      <w:spacing w:before="40" w:after="40"/>
    </w:pPr>
  </w:style>
  <w:style w:type="character" w:customStyle="1" w:styleId="SpecialBold">
    <w:name w:val="Special Bold"/>
    <w:basedOn w:val="DefaultParagraphFont"/>
    <w:rsid w:val="00C9696E"/>
    <w:rPr>
      <w:b/>
      <w:spacing w:val="0"/>
    </w:rPr>
  </w:style>
  <w:style w:type="paragraph" w:styleId="ListBullet2">
    <w:name w:val="List Bullet 2"/>
    <w:basedOn w:val="List2"/>
    <w:rsid w:val="00C9696E"/>
    <w:pPr>
      <w:numPr>
        <w:numId w:val="14"/>
      </w:numPr>
      <w:tabs>
        <w:tab w:val="clear" w:pos="680"/>
      </w:tabs>
    </w:pPr>
  </w:style>
  <w:style w:type="paragraph" w:customStyle="1" w:styleId="SuperHeading">
    <w:name w:val="SuperHeading"/>
    <w:basedOn w:val="Normal"/>
    <w:rsid w:val="00C9696E"/>
    <w:pPr>
      <w:spacing w:before="240" w:after="120"/>
      <w:outlineLvl w:val="0"/>
    </w:pPr>
    <w:rPr>
      <w:rFonts w:ascii="Times New Roman" w:hAnsi="Times New Roman"/>
      <w:b/>
      <w:sz w:val="32"/>
    </w:rPr>
  </w:style>
  <w:style w:type="paragraph" w:customStyle="1" w:styleId="AllowPageBreak">
    <w:name w:val="AllowPageBreak"/>
    <w:rsid w:val="00C969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9696E"/>
    <w:rPr>
      <w:b/>
      <w:i/>
      <w:u w:val="none"/>
    </w:rPr>
  </w:style>
  <w:style w:type="character" w:customStyle="1" w:styleId="Heading2Char">
    <w:name w:val="Heading 2 Char"/>
    <w:basedOn w:val="DefaultParagraphFont"/>
    <w:link w:val="Heading2"/>
    <w:rsid w:val="00C969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69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69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69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69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69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69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696E"/>
    <w:rPr>
      <w:rFonts w:ascii="Courier New" w:eastAsia="Times New Roman" w:hAnsi="Courier New" w:cs="Times New Roman"/>
      <w:i/>
      <w:szCs w:val="20"/>
      <w:lang w:eastAsia="en-US"/>
    </w:rPr>
  </w:style>
  <w:style w:type="paragraph" w:customStyle="1" w:styleId="HeadingBase">
    <w:name w:val="Heading Base"/>
    <w:rsid w:val="00C969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696E"/>
    <w:pPr>
      <w:tabs>
        <w:tab w:val="right" w:leader="dot" w:pos="9072"/>
      </w:tabs>
      <w:ind w:left="567"/>
    </w:pPr>
    <w:rPr>
      <w:szCs w:val="22"/>
    </w:rPr>
  </w:style>
  <w:style w:type="paragraph" w:customStyle="1" w:styleId="TOCBase">
    <w:name w:val="TOC Base"/>
    <w:rsid w:val="00C969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696E"/>
    <w:pPr>
      <w:tabs>
        <w:tab w:val="right" w:leader="dot" w:pos="9072"/>
      </w:tabs>
      <w:spacing w:before="40" w:after="40"/>
      <w:ind w:left="284"/>
    </w:pPr>
    <w:rPr>
      <w:rFonts w:ascii="Times New Roman" w:hAnsi="Times New Roman"/>
    </w:rPr>
  </w:style>
  <w:style w:type="paragraph" w:styleId="TOC1">
    <w:name w:val="toc 1"/>
    <w:basedOn w:val="TOCBase"/>
    <w:next w:val="Normal"/>
    <w:rsid w:val="00C969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69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696E"/>
    <w:rPr>
      <w:rFonts w:ascii="Times New Roman" w:eastAsia="Times New Roman" w:hAnsi="Times New Roman" w:cs="Times New Roman"/>
      <w:sz w:val="16"/>
      <w:lang w:eastAsia="en-US"/>
    </w:rPr>
  </w:style>
  <w:style w:type="paragraph" w:styleId="Title">
    <w:name w:val="Title"/>
    <w:basedOn w:val="HeadingBase"/>
    <w:link w:val="TitleChar"/>
    <w:qFormat/>
    <w:rsid w:val="00C9696E"/>
    <w:pPr>
      <w:spacing w:before="5040"/>
      <w:jc w:val="center"/>
    </w:pPr>
    <w:rPr>
      <w:sz w:val="48"/>
      <w:szCs w:val="72"/>
      <w:lang w:val="en-US"/>
    </w:rPr>
  </w:style>
  <w:style w:type="character" w:customStyle="1" w:styleId="TitleChar">
    <w:name w:val="Title Char"/>
    <w:basedOn w:val="DefaultParagraphFont"/>
    <w:link w:val="Title"/>
    <w:rsid w:val="00C969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696E"/>
    <w:pPr>
      <w:tabs>
        <w:tab w:val="left" w:pos="3600"/>
        <w:tab w:val="left" w:pos="3958"/>
      </w:tabs>
    </w:pPr>
  </w:style>
  <w:style w:type="paragraph" w:customStyle="1" w:styleId="Note">
    <w:name w:val="Note"/>
    <w:basedOn w:val="BodyText"/>
    <w:rsid w:val="00C969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696E"/>
    <w:pPr>
      <w:framePr w:wrap="auto" w:hAnchor="text" w:y="6049"/>
    </w:pPr>
    <w:rPr>
      <w:color w:val="000000"/>
      <w:sz w:val="40"/>
    </w:rPr>
  </w:style>
  <w:style w:type="paragraph" w:customStyle="1" w:styleId="TOCTitle">
    <w:name w:val="TOCTitle"/>
    <w:basedOn w:val="Heading1"/>
    <w:rsid w:val="00C9696E"/>
    <w:pPr>
      <w:spacing w:after="240"/>
      <w:jc w:val="center"/>
      <w:outlineLvl w:val="9"/>
    </w:pPr>
    <w:rPr>
      <w:caps/>
    </w:rPr>
  </w:style>
  <w:style w:type="paragraph" w:customStyle="1" w:styleId="Version">
    <w:name w:val="Version"/>
    <w:rsid w:val="00C969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696E"/>
    <w:pPr>
      <w:keepNext w:val="0"/>
      <w:tabs>
        <w:tab w:val="right" w:pos="4176"/>
      </w:tabs>
      <w:ind w:left="198" w:hanging="198"/>
    </w:pPr>
    <w:rPr>
      <w:rFonts w:ascii="Garamond" w:hAnsi="Garamond"/>
    </w:rPr>
  </w:style>
  <w:style w:type="paragraph" w:styleId="IndexHeading">
    <w:name w:val="index heading"/>
    <w:basedOn w:val="Normal"/>
    <w:next w:val="Index1"/>
    <w:semiHidden/>
    <w:rsid w:val="00C9696E"/>
    <w:pPr>
      <w:spacing w:before="120" w:after="120"/>
    </w:pPr>
    <w:rPr>
      <w:rFonts w:ascii="Arial" w:hAnsi="Arial"/>
      <w:b/>
      <w:color w:val="918585"/>
      <w:sz w:val="24"/>
    </w:rPr>
  </w:style>
  <w:style w:type="paragraph" w:styleId="Header">
    <w:name w:val="header"/>
    <w:basedOn w:val="Normal"/>
    <w:link w:val="HeaderChar"/>
    <w:rsid w:val="00C969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696E"/>
    <w:rPr>
      <w:rFonts w:ascii="Times New Roman" w:eastAsia="Times New Roman" w:hAnsi="Times New Roman" w:cs="Times New Roman"/>
      <w:sz w:val="16"/>
      <w:szCs w:val="20"/>
      <w:lang w:val="en-GB" w:eastAsia="en-US"/>
    </w:rPr>
  </w:style>
  <w:style w:type="paragraph" w:customStyle="1" w:styleId="Chapter">
    <w:name w:val="Chapter"/>
    <w:basedOn w:val="Normal"/>
    <w:rsid w:val="00C9696E"/>
    <w:pPr>
      <w:spacing w:before="240"/>
    </w:pPr>
    <w:rPr>
      <w:rFonts w:ascii="Times New Roman" w:hAnsi="Times New Roman"/>
      <w:smallCaps/>
      <w:spacing w:val="80"/>
      <w:sz w:val="28"/>
    </w:rPr>
  </w:style>
  <w:style w:type="paragraph" w:customStyle="1" w:styleId="InChapter">
    <w:name w:val="InChapter"/>
    <w:basedOn w:val="Heading3"/>
    <w:rsid w:val="00C9696E"/>
    <w:pPr>
      <w:spacing w:after="240"/>
      <w:outlineLvl w:val="9"/>
    </w:pPr>
    <w:rPr>
      <w:noProof/>
    </w:rPr>
  </w:style>
  <w:style w:type="paragraph" w:styleId="Index2">
    <w:name w:val="index 2"/>
    <w:basedOn w:val="Normal"/>
    <w:next w:val="Normal"/>
    <w:semiHidden/>
    <w:rsid w:val="00C9696E"/>
    <w:pPr>
      <w:tabs>
        <w:tab w:val="right" w:pos="4176"/>
      </w:tabs>
      <w:ind w:left="568" w:hanging="284"/>
    </w:pPr>
    <w:rPr>
      <w:rFonts w:ascii="Garamond" w:hAnsi="Garamond"/>
    </w:rPr>
  </w:style>
  <w:style w:type="paragraph" w:customStyle="1" w:styleId="Byline">
    <w:name w:val="Byline"/>
    <w:rsid w:val="00C969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696E"/>
    <w:pPr>
      <w:tabs>
        <w:tab w:val="clear" w:pos="3600"/>
        <w:tab w:val="clear" w:pos="3958"/>
      </w:tabs>
      <w:jc w:val="right"/>
    </w:pPr>
  </w:style>
  <w:style w:type="character" w:styleId="Emphasis">
    <w:name w:val="Emphasis"/>
    <w:basedOn w:val="DefaultParagraphFont"/>
    <w:qFormat/>
    <w:rsid w:val="00C9696E"/>
    <w:rPr>
      <w:i/>
    </w:rPr>
  </w:style>
  <w:style w:type="paragraph" w:styleId="Caption">
    <w:name w:val="caption"/>
    <w:basedOn w:val="BodyText"/>
    <w:next w:val="Normal"/>
    <w:qFormat/>
    <w:rsid w:val="00C9696E"/>
    <w:pPr>
      <w:framePr w:w="2268" w:hSpace="181" w:vSpace="181" w:wrap="around" w:vAnchor="text" w:hAnchor="page" w:x="1135" w:y="285" w:anchorLock="1"/>
    </w:pPr>
    <w:rPr>
      <w:i/>
    </w:rPr>
  </w:style>
  <w:style w:type="paragraph" w:customStyle="1" w:styleId="MiniTOCTitle">
    <w:name w:val="MiniTOCTitle"/>
    <w:basedOn w:val="Heading4"/>
    <w:rsid w:val="00C9696E"/>
    <w:pPr>
      <w:spacing w:before="240"/>
      <w:outlineLvl w:val="9"/>
    </w:pPr>
    <w:rPr>
      <w:noProof/>
      <w:sz w:val="24"/>
    </w:rPr>
  </w:style>
  <w:style w:type="paragraph" w:customStyle="1" w:styleId="MiniTOCItem">
    <w:name w:val="MiniTOCItem"/>
    <w:basedOn w:val="ListBullet"/>
    <w:rsid w:val="00C9696E"/>
    <w:pPr>
      <w:numPr>
        <w:numId w:val="0"/>
      </w:numPr>
      <w:tabs>
        <w:tab w:val="right" w:leader="dot" w:pos="6521"/>
      </w:tabs>
      <w:spacing w:before="0" w:after="0"/>
    </w:pPr>
  </w:style>
  <w:style w:type="paragraph" w:customStyle="1" w:styleId="TOFTitle">
    <w:name w:val="TOFTitle"/>
    <w:basedOn w:val="TOCTitle"/>
    <w:rsid w:val="00C9696E"/>
  </w:style>
  <w:style w:type="paragraph" w:styleId="TableofFigures">
    <w:name w:val="table of figures"/>
    <w:basedOn w:val="Normal"/>
    <w:next w:val="Normal"/>
    <w:semiHidden/>
    <w:rsid w:val="00C9696E"/>
    <w:pPr>
      <w:tabs>
        <w:tab w:val="right" w:leader="dot" w:pos="9072"/>
      </w:tabs>
      <w:ind w:left="970" w:hanging="403"/>
    </w:pPr>
    <w:rPr>
      <w:rFonts w:ascii="Times New Roman" w:hAnsi="Times New Roman"/>
      <w:b/>
    </w:rPr>
  </w:style>
  <w:style w:type="paragraph" w:styleId="ListNumber">
    <w:name w:val="List Number"/>
    <w:basedOn w:val="List"/>
    <w:rsid w:val="00C9696E"/>
    <w:pPr>
      <w:numPr>
        <w:numId w:val="11"/>
      </w:numPr>
    </w:pPr>
  </w:style>
  <w:style w:type="character" w:customStyle="1" w:styleId="WingdingSymbols">
    <w:name w:val="Wingding Symbols"/>
    <w:rsid w:val="00C9696E"/>
    <w:rPr>
      <w:rFonts w:ascii="Wingdings" w:hAnsi="Wingdings"/>
    </w:rPr>
  </w:style>
  <w:style w:type="paragraph" w:customStyle="1" w:styleId="TableHeading">
    <w:name w:val="Table Heading"/>
    <w:basedOn w:val="HeadingBase"/>
    <w:rsid w:val="00C9696E"/>
    <w:pPr>
      <w:keepLines/>
      <w:pBdr>
        <w:bottom w:val="single" w:sz="6" w:space="1" w:color="918585"/>
      </w:pBdr>
      <w:spacing w:before="240"/>
    </w:pPr>
  </w:style>
  <w:style w:type="character" w:customStyle="1" w:styleId="HotSpot">
    <w:name w:val="HotSpot"/>
    <w:rsid w:val="00C9696E"/>
    <w:rPr>
      <w:color w:val="0033CC"/>
      <w:u w:val="none"/>
    </w:rPr>
  </w:style>
  <w:style w:type="paragraph" w:customStyle="1" w:styleId="BodyTextRight">
    <w:name w:val="Body Text Right"/>
    <w:basedOn w:val="BodyText"/>
    <w:rsid w:val="00C9696E"/>
    <w:pPr>
      <w:spacing w:before="0" w:after="0"/>
      <w:jc w:val="right"/>
    </w:pPr>
  </w:style>
  <w:style w:type="paragraph" w:styleId="Index3">
    <w:name w:val="index 3"/>
    <w:basedOn w:val="ListNumber2"/>
    <w:next w:val="Normal"/>
    <w:semiHidden/>
    <w:rsid w:val="00C9696E"/>
    <w:pPr>
      <w:numPr>
        <w:numId w:val="0"/>
      </w:numPr>
      <w:tabs>
        <w:tab w:val="right" w:leader="dot" w:pos="4176"/>
      </w:tabs>
    </w:pPr>
  </w:style>
  <w:style w:type="paragraph" w:styleId="ListNumber2">
    <w:name w:val="List Number 2"/>
    <w:basedOn w:val="List2"/>
    <w:rsid w:val="00C9696E"/>
    <w:pPr>
      <w:numPr>
        <w:numId w:val="10"/>
      </w:numPr>
      <w:tabs>
        <w:tab w:val="clear" w:pos="1060"/>
      </w:tabs>
    </w:pPr>
  </w:style>
  <w:style w:type="paragraph" w:customStyle="1" w:styleId="MarginNote">
    <w:name w:val="Margin Note"/>
    <w:basedOn w:val="BodyText"/>
    <w:rsid w:val="00C969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69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69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696E"/>
    <w:rPr>
      <w:sz w:val="32"/>
    </w:rPr>
  </w:style>
  <w:style w:type="paragraph" w:customStyle="1" w:styleId="HeadingProcedure">
    <w:name w:val="Heading Procedure"/>
    <w:basedOn w:val="HeadingBase"/>
    <w:next w:val="Normal"/>
    <w:rsid w:val="00C9696E"/>
    <w:pPr>
      <w:tabs>
        <w:tab w:val="left" w:pos="0"/>
      </w:tabs>
      <w:spacing w:before="120" w:after="60"/>
    </w:pPr>
    <w:rPr>
      <w:i/>
      <w:color w:val="918585"/>
      <w:sz w:val="22"/>
    </w:rPr>
  </w:style>
  <w:style w:type="paragraph" w:customStyle="1" w:styleId="TableBodyText">
    <w:name w:val="Table Body Text"/>
    <w:basedOn w:val="BodyText"/>
    <w:rsid w:val="00C9696E"/>
    <w:pPr>
      <w:spacing w:before="60" w:after="60"/>
    </w:pPr>
  </w:style>
  <w:style w:type="paragraph" w:styleId="ListContinue">
    <w:name w:val="List Continue"/>
    <w:basedOn w:val="List"/>
    <w:rsid w:val="00C9696E"/>
    <w:pPr>
      <w:ind w:firstLine="0"/>
    </w:pPr>
  </w:style>
  <w:style w:type="paragraph" w:customStyle="1" w:styleId="ListNote">
    <w:name w:val="List Note"/>
    <w:basedOn w:val="List"/>
    <w:rsid w:val="00C9696E"/>
    <w:pPr>
      <w:pBdr>
        <w:top w:val="single" w:sz="6" w:space="2" w:color="918585"/>
        <w:bottom w:val="single" w:sz="6" w:space="2" w:color="918585"/>
      </w:pBdr>
      <w:tabs>
        <w:tab w:val="left" w:pos="1021"/>
      </w:tabs>
      <w:ind w:firstLine="0"/>
    </w:pPr>
  </w:style>
  <w:style w:type="paragraph" w:customStyle="1" w:styleId="Warning">
    <w:name w:val="Warning"/>
    <w:basedOn w:val="BodyText"/>
    <w:rsid w:val="00C9696E"/>
    <w:pPr>
      <w:shd w:val="clear" w:color="auto" w:fill="D9D9D9"/>
      <w:tabs>
        <w:tab w:val="left" w:pos="992"/>
      </w:tabs>
      <w:ind w:left="119" w:right="119"/>
    </w:pPr>
    <w:rPr>
      <w:sz w:val="20"/>
    </w:rPr>
  </w:style>
  <w:style w:type="paragraph" w:customStyle="1" w:styleId="MarginIcons">
    <w:name w:val="Margin Icons"/>
    <w:basedOn w:val="BodyText"/>
    <w:rsid w:val="00C969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696E"/>
    <w:rPr>
      <w:rFonts w:ascii="Courier New" w:hAnsi="Courier New"/>
    </w:rPr>
  </w:style>
  <w:style w:type="paragraph" w:customStyle="1" w:styleId="NoteBullet">
    <w:name w:val="Note Bullet"/>
    <w:basedOn w:val="Note"/>
    <w:rsid w:val="00C9696E"/>
    <w:pPr>
      <w:tabs>
        <w:tab w:val="clear" w:pos="680"/>
      </w:tabs>
      <w:spacing w:before="60" w:after="60"/>
    </w:pPr>
  </w:style>
  <w:style w:type="paragraph" w:customStyle="1" w:styleId="SubHeading2">
    <w:name w:val="SubHeading2"/>
    <w:basedOn w:val="HeadingBase"/>
    <w:rsid w:val="00C9696E"/>
    <w:pPr>
      <w:spacing w:before="240" w:after="60"/>
    </w:pPr>
    <w:rPr>
      <w:sz w:val="20"/>
    </w:rPr>
  </w:style>
  <w:style w:type="paragraph" w:customStyle="1" w:styleId="SubHeading1">
    <w:name w:val="SubHeading1"/>
    <w:basedOn w:val="HeadingBase"/>
    <w:rsid w:val="00C9696E"/>
    <w:pPr>
      <w:spacing w:before="240" w:after="60"/>
    </w:pPr>
    <w:rPr>
      <w:color w:val="918585"/>
      <w:sz w:val="22"/>
    </w:rPr>
  </w:style>
  <w:style w:type="paragraph" w:customStyle="1" w:styleId="SideHeading">
    <w:name w:val="Side Heading"/>
    <w:basedOn w:val="HeadingBase"/>
    <w:rsid w:val="00C969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696E"/>
    <w:pPr>
      <w:numPr>
        <w:numId w:val="12"/>
      </w:numPr>
    </w:pPr>
  </w:style>
  <w:style w:type="paragraph" w:styleId="PlainText">
    <w:name w:val="Plain Text"/>
    <w:basedOn w:val="Normal"/>
    <w:link w:val="PlainTextChar"/>
    <w:rsid w:val="00C9696E"/>
    <w:rPr>
      <w:sz w:val="20"/>
    </w:rPr>
  </w:style>
  <w:style w:type="character" w:customStyle="1" w:styleId="PlainTextChar">
    <w:name w:val="Plain Text Char"/>
    <w:basedOn w:val="DefaultParagraphFont"/>
    <w:link w:val="PlainText"/>
    <w:rsid w:val="00C9696E"/>
    <w:rPr>
      <w:rFonts w:ascii="Courier New" w:eastAsia="Times New Roman" w:hAnsi="Courier New" w:cs="Times New Roman"/>
      <w:sz w:val="20"/>
      <w:szCs w:val="20"/>
      <w:lang w:eastAsia="en-US"/>
    </w:rPr>
  </w:style>
  <w:style w:type="character" w:customStyle="1" w:styleId="MenuOption">
    <w:name w:val="Menu Option"/>
    <w:basedOn w:val="DefaultParagraphFont"/>
    <w:rsid w:val="00C9696E"/>
    <w:rPr>
      <w:b/>
      <w:smallCaps/>
    </w:rPr>
  </w:style>
  <w:style w:type="paragraph" w:customStyle="1" w:styleId="TableListNumber">
    <w:name w:val="Table List Number"/>
    <w:basedOn w:val="ListNumber"/>
    <w:rsid w:val="00C9696E"/>
    <w:pPr>
      <w:numPr>
        <w:numId w:val="0"/>
      </w:numPr>
    </w:pPr>
  </w:style>
  <w:style w:type="paragraph" w:styleId="TOC4">
    <w:name w:val="toc 4"/>
    <w:basedOn w:val="TOCBase"/>
    <w:next w:val="Normal"/>
    <w:semiHidden/>
    <w:rsid w:val="00C9696E"/>
    <w:pPr>
      <w:tabs>
        <w:tab w:val="right" w:leader="dot" w:pos="9071"/>
      </w:tabs>
      <w:ind w:left="1701"/>
    </w:pPr>
  </w:style>
  <w:style w:type="paragraph" w:customStyle="1" w:styleId="ListAlpha">
    <w:name w:val="List Alpha"/>
    <w:basedOn w:val="List"/>
    <w:rsid w:val="00C9696E"/>
    <w:pPr>
      <w:numPr>
        <w:numId w:val="9"/>
      </w:numPr>
    </w:pPr>
  </w:style>
  <w:style w:type="paragraph" w:customStyle="1" w:styleId="ListAlpha2">
    <w:name w:val="List Alpha 2"/>
    <w:basedOn w:val="List2"/>
    <w:rsid w:val="00C9696E"/>
    <w:pPr>
      <w:numPr>
        <w:numId w:val="8"/>
      </w:numPr>
    </w:pPr>
  </w:style>
  <w:style w:type="paragraph" w:styleId="List2">
    <w:name w:val="List 2"/>
    <w:basedOn w:val="BodyText"/>
    <w:rsid w:val="00C9696E"/>
    <w:pPr>
      <w:tabs>
        <w:tab w:val="left" w:pos="680"/>
      </w:tabs>
      <w:spacing w:before="60" w:after="60"/>
      <w:ind w:left="680" w:hanging="340"/>
    </w:pPr>
  </w:style>
  <w:style w:type="paragraph" w:styleId="List3">
    <w:name w:val="List 3"/>
    <w:basedOn w:val="BodyText"/>
    <w:rsid w:val="00C9696E"/>
    <w:pPr>
      <w:tabs>
        <w:tab w:val="left" w:pos="1021"/>
      </w:tabs>
      <w:spacing w:before="60" w:after="60"/>
      <w:ind w:left="1020" w:hanging="340"/>
    </w:pPr>
  </w:style>
  <w:style w:type="paragraph" w:styleId="List4">
    <w:name w:val="List 4"/>
    <w:basedOn w:val="BodyText"/>
    <w:rsid w:val="00C9696E"/>
    <w:pPr>
      <w:tabs>
        <w:tab w:val="left" w:pos="1361"/>
      </w:tabs>
      <w:spacing w:before="60" w:after="60"/>
      <w:ind w:left="1361" w:hanging="340"/>
    </w:pPr>
  </w:style>
  <w:style w:type="paragraph" w:styleId="List5">
    <w:name w:val="List 5"/>
    <w:basedOn w:val="BodyText"/>
    <w:rsid w:val="00C9696E"/>
    <w:pPr>
      <w:tabs>
        <w:tab w:val="left" w:pos="1701"/>
      </w:tabs>
      <w:spacing w:before="60" w:after="60"/>
      <w:ind w:left="1701" w:hanging="340"/>
    </w:pPr>
  </w:style>
  <w:style w:type="paragraph" w:styleId="ListBullet3">
    <w:name w:val="List Bullet 3"/>
    <w:basedOn w:val="List3"/>
    <w:rsid w:val="00C9696E"/>
    <w:pPr>
      <w:numPr>
        <w:numId w:val="15"/>
      </w:numPr>
      <w:tabs>
        <w:tab w:val="clear" w:pos="1021"/>
      </w:tabs>
      <w:ind w:left="1037" w:hanging="357"/>
    </w:pPr>
  </w:style>
  <w:style w:type="paragraph" w:styleId="ListBullet4">
    <w:name w:val="List Bullet 4"/>
    <w:basedOn w:val="List4"/>
    <w:rsid w:val="00C9696E"/>
    <w:pPr>
      <w:numPr>
        <w:numId w:val="3"/>
      </w:numPr>
    </w:pPr>
  </w:style>
  <w:style w:type="paragraph" w:styleId="ListBullet5">
    <w:name w:val="List Bullet 5"/>
    <w:basedOn w:val="List5"/>
    <w:rsid w:val="00C9696E"/>
    <w:pPr>
      <w:numPr>
        <w:numId w:val="4"/>
      </w:numPr>
    </w:pPr>
  </w:style>
  <w:style w:type="paragraph" w:styleId="ListContinue2">
    <w:name w:val="List Continue 2"/>
    <w:basedOn w:val="List2"/>
    <w:rsid w:val="00C9696E"/>
    <w:pPr>
      <w:ind w:firstLine="0"/>
    </w:pPr>
  </w:style>
  <w:style w:type="paragraph" w:styleId="ListContinue3">
    <w:name w:val="List Continue 3"/>
    <w:basedOn w:val="List3"/>
    <w:rsid w:val="00C9696E"/>
    <w:pPr>
      <w:ind w:left="1021" w:firstLine="0"/>
    </w:pPr>
  </w:style>
  <w:style w:type="paragraph" w:styleId="ListContinue4">
    <w:name w:val="List Continue 4"/>
    <w:basedOn w:val="List4"/>
    <w:rsid w:val="00C9696E"/>
    <w:pPr>
      <w:ind w:firstLine="0"/>
    </w:pPr>
  </w:style>
  <w:style w:type="paragraph" w:styleId="ListContinue5">
    <w:name w:val="List Continue 5"/>
    <w:basedOn w:val="List5"/>
    <w:rsid w:val="00C9696E"/>
    <w:pPr>
      <w:ind w:firstLine="0"/>
    </w:pPr>
  </w:style>
  <w:style w:type="paragraph" w:styleId="ListNumber3">
    <w:name w:val="List Number 3"/>
    <w:basedOn w:val="List3"/>
    <w:rsid w:val="00C9696E"/>
    <w:pPr>
      <w:numPr>
        <w:numId w:val="5"/>
      </w:numPr>
    </w:pPr>
  </w:style>
  <w:style w:type="paragraph" w:styleId="ListNumber4">
    <w:name w:val="List Number 4"/>
    <w:basedOn w:val="List4"/>
    <w:rsid w:val="00C9696E"/>
    <w:pPr>
      <w:numPr>
        <w:numId w:val="6"/>
      </w:numPr>
    </w:pPr>
  </w:style>
  <w:style w:type="paragraph" w:styleId="ListNumber5">
    <w:name w:val="List Number 5"/>
    <w:basedOn w:val="List5"/>
    <w:rsid w:val="00C9696E"/>
    <w:pPr>
      <w:numPr>
        <w:numId w:val="7"/>
      </w:numPr>
    </w:pPr>
  </w:style>
  <w:style w:type="paragraph" w:styleId="BlockText">
    <w:name w:val="Block Text"/>
    <w:basedOn w:val="Normal"/>
    <w:rsid w:val="00C9696E"/>
    <w:pPr>
      <w:spacing w:after="120"/>
      <w:ind w:left="1440" w:right="1440"/>
    </w:pPr>
  </w:style>
  <w:style w:type="character" w:customStyle="1" w:styleId="Subscript">
    <w:name w:val="Subscript"/>
    <w:basedOn w:val="DefaultParagraphFont"/>
    <w:rsid w:val="00C9696E"/>
    <w:rPr>
      <w:sz w:val="16"/>
      <w:vertAlign w:val="subscript"/>
    </w:rPr>
  </w:style>
  <w:style w:type="character" w:customStyle="1" w:styleId="Superscript">
    <w:name w:val="Superscript"/>
    <w:basedOn w:val="DefaultParagraphFont"/>
    <w:rsid w:val="00C9696E"/>
    <w:rPr>
      <w:sz w:val="16"/>
      <w:vertAlign w:val="superscript"/>
    </w:rPr>
  </w:style>
  <w:style w:type="character" w:customStyle="1" w:styleId="Symbols">
    <w:name w:val="Symbols"/>
    <w:basedOn w:val="DefaultParagraphFont"/>
    <w:rsid w:val="00C9696E"/>
    <w:rPr>
      <w:rFonts w:ascii="Symbol" w:hAnsi="Symbol"/>
    </w:rPr>
  </w:style>
  <w:style w:type="character" w:customStyle="1" w:styleId="MenuOptions">
    <w:name w:val="Menu Options"/>
    <w:basedOn w:val="DefaultParagraphFont"/>
    <w:rsid w:val="00C9696E"/>
    <w:rPr>
      <w:rFonts w:ascii="Arial Narrow" w:hAnsi="Arial Narrow"/>
      <w:smallCaps/>
    </w:rPr>
  </w:style>
  <w:style w:type="character" w:customStyle="1" w:styleId="Buttons">
    <w:name w:val="Buttons"/>
    <w:basedOn w:val="DefaultParagraphFont"/>
    <w:rsid w:val="00C9696E"/>
    <w:rPr>
      <w:b/>
    </w:rPr>
  </w:style>
  <w:style w:type="character" w:customStyle="1" w:styleId="Underlined">
    <w:name w:val="Underlined"/>
    <w:basedOn w:val="DefaultParagraphFont"/>
    <w:rsid w:val="00C9696E"/>
    <w:rPr>
      <w:u w:val="single"/>
    </w:rPr>
  </w:style>
  <w:style w:type="paragraph" w:customStyle="1" w:styleId="TableBodyTextRight">
    <w:name w:val="Table Body Text Right"/>
    <w:basedOn w:val="TableBodyText"/>
    <w:rsid w:val="00C9696E"/>
    <w:pPr>
      <w:widowControl w:val="0"/>
      <w:autoSpaceDE w:val="0"/>
      <w:autoSpaceDN w:val="0"/>
      <w:adjustRightInd w:val="0"/>
      <w:jc w:val="right"/>
    </w:pPr>
    <w:rPr>
      <w:rFonts w:cs="Arial"/>
      <w:szCs w:val="18"/>
    </w:rPr>
  </w:style>
  <w:style w:type="paragraph" w:customStyle="1" w:styleId="CopyrightText">
    <w:name w:val="Copyright Text"/>
    <w:basedOn w:val="BodyText"/>
    <w:rsid w:val="00C9696E"/>
    <w:rPr>
      <w:sz w:val="18"/>
    </w:rPr>
  </w:style>
  <w:style w:type="paragraph" w:customStyle="1" w:styleId="BodySmallRight">
    <w:name w:val="Body Small Right"/>
    <w:basedOn w:val="BodyTextRight"/>
    <w:rsid w:val="00C9696E"/>
    <w:rPr>
      <w:sz w:val="18"/>
      <w:szCs w:val="18"/>
    </w:rPr>
  </w:style>
  <w:style w:type="paragraph" w:customStyle="1" w:styleId="MarginEdition">
    <w:name w:val="Margin Edition"/>
    <w:basedOn w:val="MarginNote"/>
    <w:rsid w:val="00C9696E"/>
    <w:pPr>
      <w:spacing w:before="0" w:after="0"/>
    </w:pPr>
    <w:rPr>
      <w:rFonts w:ascii="Times New Roman" w:hAnsi="Times New Roman"/>
      <w:color w:val="999999"/>
    </w:rPr>
  </w:style>
  <w:style w:type="paragraph" w:customStyle="1" w:styleId="Spacer">
    <w:name w:val="Spacer"/>
    <w:basedOn w:val="Normal"/>
    <w:rsid w:val="00C9696E"/>
    <w:rPr>
      <w:sz w:val="2"/>
      <w:szCs w:val="2"/>
    </w:rPr>
  </w:style>
  <w:style w:type="character" w:customStyle="1" w:styleId="Small">
    <w:name w:val="Small"/>
    <w:basedOn w:val="DefaultParagraphFont"/>
    <w:rsid w:val="00C9696E"/>
    <w:rPr>
      <w:sz w:val="16"/>
    </w:rPr>
  </w:style>
  <w:style w:type="paragraph" w:customStyle="1" w:styleId="WideTable">
    <w:name w:val="Wide Table"/>
    <w:basedOn w:val="Normal"/>
    <w:rsid w:val="00C9696E"/>
    <w:pPr>
      <w:ind w:left="-1418"/>
    </w:pPr>
    <w:rPr>
      <w:sz w:val="2"/>
      <w:szCs w:val="2"/>
    </w:rPr>
  </w:style>
  <w:style w:type="character" w:styleId="PageNumber">
    <w:name w:val="page number"/>
    <w:basedOn w:val="DefaultParagraphFont"/>
    <w:rsid w:val="00C9696E"/>
  </w:style>
  <w:style w:type="paragraph" w:styleId="Quote">
    <w:name w:val="Quote"/>
    <w:basedOn w:val="Heading1"/>
    <w:link w:val="QuoteChar"/>
    <w:qFormat/>
    <w:rsid w:val="00C9696E"/>
    <w:rPr>
      <w:b w:val="0"/>
      <w:sz w:val="72"/>
      <w:szCs w:val="72"/>
      <w:lang w:val="en-NZ"/>
    </w:rPr>
  </w:style>
  <w:style w:type="character" w:customStyle="1" w:styleId="QuoteChar">
    <w:name w:val="Quote Char"/>
    <w:basedOn w:val="DefaultParagraphFont"/>
    <w:link w:val="Quote"/>
    <w:rsid w:val="00C969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696E"/>
    <w:pPr>
      <w:pageBreakBefore/>
    </w:pPr>
  </w:style>
  <w:style w:type="paragraph" w:customStyle="1" w:styleId="Border">
    <w:name w:val="Border"/>
    <w:basedOn w:val="Normal"/>
    <w:qFormat/>
    <w:rsid w:val="00C969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696E"/>
    <w:rPr>
      <w:b/>
      <w:bCs/>
      <w:i/>
      <w:iCs/>
      <w:color w:val="auto"/>
    </w:rPr>
  </w:style>
  <w:style w:type="paragraph" w:styleId="IntenseQuote">
    <w:name w:val="Intense Quote"/>
    <w:basedOn w:val="Normal"/>
    <w:next w:val="Normal"/>
    <w:link w:val="IntenseQuoteChar"/>
    <w:uiPriority w:val="30"/>
    <w:qFormat/>
    <w:rsid w:val="00C969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69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696E"/>
    <w:rPr>
      <w:smallCaps/>
      <w:color w:val="auto"/>
      <w:u w:val="single"/>
    </w:rPr>
  </w:style>
  <w:style w:type="character" w:styleId="IntenseReference">
    <w:name w:val="Intense Reference"/>
    <w:basedOn w:val="DefaultParagraphFont"/>
    <w:uiPriority w:val="32"/>
    <w:qFormat/>
    <w:rsid w:val="00C9696E"/>
    <w:rPr>
      <w:b/>
      <w:bCs/>
      <w:smallCaps/>
      <w:color w:val="auto"/>
      <w:spacing w:val="5"/>
      <w:u w:val="single"/>
    </w:rPr>
  </w:style>
  <w:style w:type="paragraph" w:customStyle="1" w:styleId="2ColumnHeading">
    <w:name w:val="2Column Heading"/>
    <w:basedOn w:val="BodyText"/>
    <w:qFormat/>
    <w:rsid w:val="00C9696E"/>
    <w:pPr>
      <w:spacing w:after="60"/>
      <w:ind w:left="-2268"/>
    </w:pPr>
    <w:rPr>
      <w:b/>
    </w:rPr>
  </w:style>
  <w:style w:type="paragraph" w:customStyle="1" w:styleId="Heading1TOC">
    <w:name w:val="Heading1 TOC"/>
    <w:basedOn w:val="Normal"/>
    <w:qFormat/>
    <w:rsid w:val="00C9696E"/>
    <w:pPr>
      <w:spacing w:before="240" w:after="120"/>
    </w:pPr>
    <w:rPr>
      <w:rFonts w:ascii="Times New Roman" w:hAnsi="Times New Roman"/>
      <w:b/>
      <w:sz w:val="32"/>
    </w:rPr>
  </w:style>
  <w:style w:type="paragraph" w:customStyle="1" w:styleId="Heading2TOC">
    <w:name w:val="Heading2 TOC"/>
    <w:basedOn w:val="Normal"/>
    <w:qFormat/>
    <w:rsid w:val="00C9696E"/>
    <w:pPr>
      <w:spacing w:before="240" w:after="60"/>
    </w:pPr>
    <w:rPr>
      <w:rFonts w:ascii="Times New Roman" w:hAnsi="Times New Roman"/>
      <w:b/>
      <w:sz w:val="28"/>
    </w:rPr>
  </w:style>
  <w:style w:type="character" w:customStyle="1" w:styleId="Underline">
    <w:name w:val="Underline"/>
    <w:basedOn w:val="DefaultParagraphFont"/>
    <w:qFormat/>
    <w:rsid w:val="00C9696E"/>
    <w:rPr>
      <w:u w:val="single"/>
    </w:rPr>
  </w:style>
  <w:style w:type="paragraph" w:styleId="BalloonText">
    <w:name w:val="Balloon Text"/>
    <w:basedOn w:val="Normal"/>
    <w:link w:val="BalloonTextChar"/>
    <w:rsid w:val="00C9696E"/>
    <w:rPr>
      <w:rFonts w:ascii="Tahoma" w:hAnsi="Tahoma" w:cs="Tahoma"/>
      <w:sz w:val="16"/>
      <w:szCs w:val="16"/>
    </w:rPr>
  </w:style>
  <w:style w:type="character" w:customStyle="1" w:styleId="BalloonTextChar">
    <w:name w:val="Balloon Text Char"/>
    <w:basedOn w:val="DefaultParagraphFont"/>
    <w:link w:val="BalloonText"/>
    <w:rsid w:val="00C969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69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69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696E"/>
    <w:rPr>
      <w:b/>
      <w:color w:val="660033"/>
      <w:spacing w:val="0"/>
    </w:rPr>
  </w:style>
  <w:style w:type="paragraph" w:customStyle="1" w:styleId="Nameditemlist">
    <w:name w:val="Named item list"/>
    <w:basedOn w:val="BodyText"/>
    <w:qFormat/>
    <w:rsid w:val="00C969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1162</Words>
  <Characters>7619</Characters>
  <Application>Microsoft Office Word</Application>
  <DocSecurity>0</DocSecurity>
  <Lines>293</Lines>
  <Paragraphs>189</Paragraphs>
  <ScaleCrop>false</ScaleCrop>
  <Company>Author-it Software Corporation Ltd.</Company>
  <LinksUpToDate>false</LinksUpToDate>
  <CharactersWithSpaces>8706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PUAFIR409B Develop air attack strategies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2013-03-12T23:51:00Z</dcterms:created>
  <dcterms:modified xsi:type="dcterms:W3CDTF">2013-03-12T23:51:00Z</dcterms:modified>
</cp:coreProperties>
</file>