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B67" w:rsidP="00786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PUAFIR307B Monitor hazardous atmospheres</w:t>
      </w:r>
      <w:r>
        <w:fldChar w:fldCharType="end"/>
      </w:r>
    </w:p>
    <w:p w:rsidR="00786B67" w:rsidP="00786B67">
      <w:pPr>
        <w:pStyle w:val="Version"/>
        <w:sectPr w:rsidSect="00E15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82E" w:rsidP="00E1582E">
      <w:pPr>
        <w:pStyle w:val="SuperHeading"/>
      </w:pPr>
      <w:r w:rsidRPr="00E1582E">
        <w:t>PUAFIR307B Monitor hazardous atmospheres</w:t>
      </w:r>
    </w:p>
    <w:p w:rsidR="00000000" w:rsidRPr="00E1582E" w:rsidP="00E1582E">
      <w:pPr>
        <w:pStyle w:val="Heading1"/>
      </w:pPr>
      <w:bookmarkStart w:id="1" w:name="O_123891"/>
      <w:bookmarkEnd w:id="1"/>
      <w:r w:rsidRPr="00E1582E">
        <w:t>Modification History</w:t>
      </w:r>
    </w:p>
    <w:p w:rsidR="00000000" w:rsidRPr="00E1582E" w:rsidP="00E1582E">
      <w:pPr>
        <w:pStyle w:val="BodyText"/>
      </w:pPr>
      <w:r w:rsidRPr="00E1582E">
        <w:t>Not applicable.</w:t>
      </w: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2" w:name="O_123892"/>
      <w:bookmarkEnd w:id="2"/>
      <w:r w:rsidRPr="00E1582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This unit covers competence in monitoring atmospheric conditions to measure contaminants, interpret readings,</w:t>
            </w:r>
            <w:r w:rsidRPr="00E1582E">
              <w:t xml:space="preserve"> recommend action to take based on the interpretation, and the effects on humans exposed to hazardous atmospheres.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3" w:name="O_123893"/>
      <w:bookmarkEnd w:id="3"/>
      <w:r w:rsidRPr="00E1582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This text will be useful for the purposes of job description</w:t>
            </w:r>
            <w:r w:rsidRPr="00E1582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4" w:name="O_123894"/>
      <w:bookmarkEnd w:id="4"/>
      <w:r w:rsidRPr="00E1582E">
        <w:t>Licensing/Regulatory Information</w:t>
      </w:r>
    </w:p>
    <w:p w:rsidR="00000000" w:rsidRPr="00E1582E" w:rsidP="00E1582E">
      <w:pPr>
        <w:pStyle w:val="BodyText"/>
      </w:pPr>
      <w:r w:rsidRPr="00E1582E">
        <w:t>Not applicable.</w:t>
      </w: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5" w:name="O_123896"/>
      <w:bookmarkEnd w:id="5"/>
      <w:r w:rsidRPr="00E1582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Prerequisite Unit</w:t>
            </w:r>
            <w:r w:rsidRPr="00E1582E">
              <w:t>/</w:t>
            </w:r>
            <w:r w:rsidRPr="00E1582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PUAFIR207B Operate breathing apparatus open circuit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6" w:name="O_123895"/>
      <w:bookmarkEnd w:id="6"/>
      <w:r w:rsidRPr="00E1582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This unit contains employability skills.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7" w:name="O_123897"/>
      <w:bookmarkEnd w:id="7"/>
      <w:r w:rsidRPr="00E1582E">
        <w:t>Elements and Performance Cri</w:t>
      </w:r>
      <w:r w:rsidRPr="00E1582E">
        <w:t>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Performance Criteria describe the required performance needed to demonstrate achievement of the element. Where bold italicised text is used, further information is detailed</w:t>
            </w:r>
            <w:r w:rsidRPr="00E1582E">
              <w:t xml:space="preserve"> in the Required Skills and Knowledge and/or the Range Statement. Assessment of performance is to be consistent with the Evidence Guide.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8" w:name="O_123898"/>
      <w:bookmarkEnd w:id="8"/>
      <w:r w:rsidRPr="00E158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PERFORMANCE CRITERIA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</w:p>
          <w:p w:rsidR="00000000" w:rsidP="00E1582E">
            <w:pPr>
              <w:pStyle w:val="List"/>
              <w:rPr>
                <w:lang w:val="en-NZ"/>
              </w:rPr>
            </w:pPr>
            <w:r w:rsidRPr="00E1582E">
              <w:t>1.</w:t>
            </w:r>
            <w:r w:rsidRPr="00E1582E">
              <w:tab/>
            </w:r>
            <w:r w:rsidRPr="00E1582E">
              <w:rPr>
                <w:rStyle w:val="SpecialBold"/>
              </w:rPr>
              <w:t>Prepare and plan for monitoring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List2"/>
              <w:rPr>
                <w:lang w:val="en-NZ"/>
              </w:rPr>
            </w:pPr>
            <w:r w:rsidRPr="00E1582E">
              <w:t>1.1</w:t>
            </w:r>
            <w:r w:rsidRPr="00E1582E">
              <w:tab/>
            </w:r>
            <w:r w:rsidRPr="00E1582E">
              <w:rPr>
                <w:rStyle w:val="BoldandItalics"/>
              </w:rPr>
              <w:t>Equipment</w:t>
            </w:r>
            <w:r w:rsidRPr="00E1582E">
              <w:t xml:space="preserve"> is selected, calibrated and used to take atmospheric readings in accordance with the manufacturer's specifications and the organisation's requirements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List"/>
              <w:rPr>
                <w:lang w:val="en-NZ"/>
              </w:rPr>
            </w:pPr>
            <w:r w:rsidRPr="00E1582E">
              <w:t>2.</w:t>
            </w:r>
            <w:r w:rsidRPr="00E1582E">
              <w:tab/>
            </w:r>
            <w:r w:rsidRPr="00E1582E">
              <w:rPr>
                <w:rStyle w:val="SpecialBold"/>
              </w:rPr>
              <w:t>Take precautions to safeguard health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List2"/>
            </w:pPr>
            <w:r w:rsidRPr="00E1582E">
              <w:t>2.1</w:t>
            </w:r>
            <w:r w:rsidRPr="00E1582E">
              <w:tab/>
            </w:r>
            <w:r w:rsidRPr="00E1582E">
              <w:rPr>
                <w:rStyle w:val="BoldandItalics"/>
              </w:rPr>
              <w:t>Safety information and procedures</w:t>
            </w:r>
            <w:r w:rsidRPr="00E1582E">
              <w:t xml:space="preserve"> are accessed and applied throughout the work</w:t>
            </w:r>
          </w:p>
          <w:p w:rsidR="00000000" w:rsidRPr="00E1582E" w:rsidP="00E1582E">
            <w:pPr>
              <w:pStyle w:val="List2"/>
            </w:pPr>
            <w:r w:rsidRPr="00E1582E">
              <w:t>2.2</w:t>
            </w:r>
            <w:r w:rsidRPr="00E1582E">
              <w:tab/>
              <w:t>Appropriate personal protective clothing and equipment is selected and used</w:t>
            </w:r>
          </w:p>
          <w:p w:rsidR="00000000" w:rsidP="00E1582E">
            <w:pPr>
              <w:pStyle w:val="List2"/>
              <w:rPr>
                <w:lang w:val="en-NZ"/>
              </w:rPr>
            </w:pPr>
            <w:r w:rsidRPr="00E1582E">
              <w:t>2.3</w:t>
            </w:r>
            <w:r w:rsidRPr="00E1582E">
              <w:tab/>
              <w:t>Recommendations on actions to be taken are made based on atmospheric readings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List"/>
              <w:rPr>
                <w:lang w:val="en-NZ"/>
              </w:rPr>
            </w:pPr>
            <w:r w:rsidRPr="00E1582E">
              <w:t>3.</w:t>
            </w:r>
            <w:r w:rsidRPr="00E1582E">
              <w:tab/>
            </w:r>
            <w:r w:rsidRPr="00E1582E">
              <w:rPr>
                <w:rStyle w:val="SpecialBold"/>
              </w:rPr>
              <w:t>Take atmospheric readings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List2"/>
            </w:pPr>
            <w:r w:rsidRPr="00E1582E">
              <w:t>3.1</w:t>
            </w:r>
            <w:r w:rsidRPr="00E1582E">
              <w:tab/>
              <w:t>Readings of co</w:t>
            </w:r>
            <w:r w:rsidRPr="00E1582E">
              <w:t>ntaminants are interpreted, recorded and analysed and/or compared with specifications and exposure limits</w:t>
            </w:r>
          </w:p>
          <w:p w:rsidR="00000000" w:rsidP="00E1582E">
            <w:pPr>
              <w:pStyle w:val="List2"/>
              <w:rPr>
                <w:lang w:val="en-NZ"/>
              </w:rPr>
            </w:pPr>
            <w:r w:rsidRPr="00E1582E">
              <w:t>3.2</w:t>
            </w:r>
            <w:r w:rsidRPr="00E1582E">
              <w:tab/>
              <w:t>Results are communicated in accordance with organisation's procedures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List"/>
              <w:rPr>
                <w:lang w:val="en-NZ"/>
              </w:rPr>
            </w:pPr>
            <w:r w:rsidRPr="00E1582E">
              <w:t>4.</w:t>
            </w:r>
            <w:r w:rsidRPr="00E1582E">
              <w:tab/>
            </w:r>
            <w:r w:rsidRPr="00E1582E">
              <w:rPr>
                <w:rStyle w:val="SpecialBold"/>
              </w:rPr>
              <w:t>Maintain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List2"/>
            </w:pPr>
            <w:r w:rsidRPr="00E1582E">
              <w:t>4.1</w:t>
            </w:r>
            <w:r w:rsidRPr="00E1582E">
              <w:tab/>
              <w:t>Monitoring equipment inspections and fault findin</w:t>
            </w:r>
            <w:r w:rsidRPr="00E1582E">
              <w:t>g are carried out in accordance with manufacturers instructions</w:t>
            </w:r>
          </w:p>
          <w:p w:rsidR="00000000" w:rsidP="00E1582E">
            <w:pPr>
              <w:pStyle w:val="List2"/>
              <w:rPr>
                <w:lang w:val="en-NZ"/>
              </w:rPr>
            </w:pPr>
            <w:r w:rsidRPr="00E1582E">
              <w:t>4.2</w:t>
            </w:r>
            <w:r w:rsidRPr="00E1582E">
              <w:tab/>
              <w:t>Records of tests and results are maintained in accordance with the organisation's procedures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9" w:name="O_123899"/>
      <w:bookmarkEnd w:id="9"/>
      <w:r w:rsidRPr="00E1582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REQUIRED SKILLS AND KNOWLEDGE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This describes the essential skills and knowledge and their level, required for this unit.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Required Skills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Don, operate in, decontaminate and remove personal protective clothing and equipment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Analyse and communicate results of sampling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Required Knowledge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use and limitations of protective clothing and equipment</w:t>
            </w:r>
          </w:p>
          <w:p w:rsidR="00000000" w:rsidRPr="00E1582E" w:rsidP="00E1582E">
            <w:pPr>
              <w:pStyle w:val="BodyText"/>
            </w:pPr>
            <w:r w:rsidRPr="00E1582E">
              <w:t>risk assessment</w:t>
            </w:r>
          </w:p>
          <w:p w:rsidR="00000000" w:rsidRPr="00E1582E" w:rsidP="00E1582E">
            <w:pPr>
              <w:pStyle w:val="BodyText"/>
            </w:pPr>
            <w:r w:rsidRPr="00E1582E">
              <w:t>applicable exemptions for emergency services</w:t>
            </w:r>
          </w:p>
          <w:p w:rsidR="00000000" w:rsidRPr="00E1582E" w:rsidP="00E1582E">
            <w:pPr>
              <w:pStyle w:val="BodyText"/>
            </w:pPr>
            <w:r w:rsidRPr="00E1582E">
              <w:t>purging agents</w:t>
            </w:r>
          </w:p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common chemical asphyxiants</w:t>
            </w:r>
            <w:r w:rsidRPr="00E1582E">
              <w:t xml:space="preserve"> including: hydrocarbons, carbon dioxide, carbon monoxide, hydrogen cyanide,</w:t>
            </w:r>
            <w:r w:rsidRPr="00E1582E">
              <w:t xml:space="preserve"> and hydrogen sulphide</w:t>
            </w:r>
          </w:p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common irritants and corrosives</w:t>
            </w:r>
            <w:r w:rsidRPr="00E1582E">
              <w:t xml:space="preserve"> including: chlorine, ammonia and acid bases</w:t>
            </w:r>
          </w:p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common flammable gases</w:t>
            </w:r>
            <w:r w:rsidRPr="00E1582E">
              <w:t xml:space="preserve"> including: acetylene, petroleum, methane, ethane, propane and butane</w:t>
            </w:r>
          </w:p>
          <w:p w:rsidR="00000000" w:rsidRPr="00E1582E" w:rsidP="00E1582E">
            <w:pPr>
              <w:pStyle w:val="BodyText"/>
            </w:pPr>
            <w:r w:rsidRPr="00E1582E">
              <w:t>narcotics</w:t>
            </w:r>
          </w:p>
          <w:p w:rsidR="00000000" w:rsidRPr="00E1582E" w:rsidP="00E1582E">
            <w:pPr>
              <w:pStyle w:val="BodyText"/>
            </w:pPr>
            <w:r w:rsidRPr="00E1582E">
              <w:t>(explosive range, upper and lower explosive limits)</w:t>
            </w:r>
          </w:p>
          <w:p w:rsidR="00000000" w:rsidRPr="00E1582E" w:rsidP="00E1582E">
            <w:pPr>
              <w:pStyle w:val="BodyText"/>
            </w:pPr>
            <w:r w:rsidRPr="00E1582E">
              <w:t>exp</w:t>
            </w:r>
            <w:r w:rsidRPr="00E1582E">
              <w:t>osure standards (time weighted average, short term exposure limits, peak limitation values, examination of toxic effect at the level of a range of flammable gases</w:t>
            </w:r>
          </w:p>
          <w:p w:rsidR="00000000" w:rsidRPr="00E1582E" w:rsidP="00E1582E">
            <w:pPr>
              <w:pStyle w:val="BodyText"/>
            </w:pPr>
            <w:r w:rsidRPr="00E1582E">
              <w:t>conditions under which atmospheres become hazardous</w:t>
            </w:r>
          </w:p>
          <w:p w:rsidR="00000000" w:rsidRPr="00E1582E" w:rsidP="00E1582E">
            <w:pPr>
              <w:pStyle w:val="BodyText"/>
            </w:pPr>
            <w:r w:rsidRPr="00E1582E">
              <w:t>organisational procedures for entering ha</w:t>
            </w:r>
            <w:r w:rsidRPr="00E1582E">
              <w:t>zardous atmospheres</w:t>
            </w:r>
          </w:p>
          <w:p w:rsidR="00000000" w:rsidRPr="00E1582E" w:rsidP="00E1582E">
            <w:pPr>
              <w:pStyle w:val="BodyText"/>
            </w:pPr>
            <w:r w:rsidRPr="00E1582E">
              <w:t>toxic effects on humans exposed to commonly encountered combustion gases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units of measurement used to express concentration of atmospheric contaminants (mg/cubic m. ppm, % v/v)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10" w:name="O_123900"/>
      <w:bookmarkEnd w:id="10"/>
      <w:r w:rsidRPr="00E1582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It is essential in this unit that competence be demonstrated in:</w:t>
            </w:r>
          </w:p>
          <w:p w:rsidR="00000000" w:rsidRPr="00E1582E" w:rsidP="00E1582E">
            <w:pPr>
              <w:pStyle w:val="BodyText"/>
            </w:pPr>
            <w:r w:rsidRPr="00E1582E">
              <w:t>applying personal safety principles</w:t>
            </w:r>
          </w:p>
          <w:p w:rsidR="00000000" w:rsidRPr="00E1582E" w:rsidP="00E1582E">
            <w:pPr>
              <w:pStyle w:val="BodyText"/>
            </w:pPr>
            <w:r w:rsidRPr="00E1582E">
              <w:t>interpreting atmospheric conditions using atmospheric monitori</w:t>
            </w:r>
            <w:r w:rsidRPr="00E1582E">
              <w:t>ng equipment</w:t>
            </w:r>
          </w:p>
          <w:p w:rsidR="00000000" w:rsidRPr="00E1582E" w:rsidP="00E1582E">
            <w:pPr>
              <w:pStyle w:val="BodyText"/>
            </w:pPr>
            <w:r w:rsidRPr="00E1582E">
              <w:t>recommending appropriate action</w:t>
            </w:r>
          </w:p>
          <w:p w:rsidR="00000000" w:rsidRPr="00E1582E" w:rsidP="00E1582E">
            <w:pPr>
              <w:pStyle w:val="BodyText"/>
            </w:pPr>
            <w:r w:rsidRPr="00E1582E">
              <w:t>maintaining monitoring equipment</w:t>
            </w:r>
          </w:p>
          <w:p w:rsidR="00000000" w:rsidRPr="00E1582E" w:rsidP="00E1582E">
            <w:pPr>
              <w:pStyle w:val="BodyText"/>
            </w:pPr>
          </w:p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Consistency in performance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Evidence should be gathered over a range of variables, all using different types of monitoring equipment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Context of assessment</w:t>
            </w:r>
          </w:p>
          <w:p w:rsidR="00000000" w:rsidRPr="00E1582E" w:rsidP="00E1582E">
            <w:pPr>
              <w:pStyle w:val="BodyText"/>
            </w:pPr>
            <w:r w:rsidRPr="00E1582E">
              <w:t>A demonstration activity using workplaces/atmospheres with detectable but safe levels of contaminants should be used</w:t>
            </w:r>
          </w:p>
          <w:p w:rsidR="00000000" w:rsidRPr="00E1582E" w:rsidP="00E1582E">
            <w:pPr>
              <w:pStyle w:val="BodyText"/>
            </w:pPr>
            <w:r w:rsidRPr="00E1582E">
              <w:rPr>
                <w:rStyle w:val="SpecialBold"/>
              </w:rPr>
              <w:t>Specific resources for assessment</w:t>
            </w:r>
          </w:p>
          <w:p w:rsidR="00000000" w:rsidRPr="00E1582E" w:rsidP="00E1582E">
            <w:pPr>
              <w:pStyle w:val="BodyText"/>
            </w:pPr>
            <w:r w:rsidRPr="00E1582E">
              <w:t>For the demonstration of competenc</w:t>
            </w:r>
            <w:r w:rsidRPr="00E1582E">
              <w:t>e in this unit it will be necessary to provide a real life environment and/or simulations based on possible incidents. This should be done with access to a range of personal protective clothing and equipment, range of detection equipment as well as suitabl</w:t>
            </w:r>
            <w:r w:rsidRPr="00E1582E">
              <w:t>e simulation and/or sites.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Underpinning knowledge may be assessed through written assignments, and observation at simulated incidents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Information that will assist or guide assessment will be written during Phase II of t</w:t>
            </w:r>
            <w:r w:rsidRPr="00E1582E">
              <w:t>he Review of the PUA00 Public Safety Training Package.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11" w:name="O_123901"/>
      <w:bookmarkEnd w:id="11"/>
      <w:r w:rsidRPr="00E1582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RANGE STATEMENT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 xml:space="preserve">The Range Statement relates to the Unit of Competency as a whole. It allows for different work environments and situations that may affect </w:t>
            </w:r>
            <w:r w:rsidRPr="00E1582E">
              <w:t xml:space="preserve">performance. </w:t>
            </w:r>
            <w:r w:rsidRPr="00E1582E">
              <w:rPr>
                <w:rStyle w:val="BoldandItalics"/>
              </w:rPr>
              <w:t>Bold italicised</w:t>
            </w:r>
            <w:r w:rsidRPr="00E1582E">
              <w:t xml:space="preserve"> wording in the Performance Criteria is detailed below.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Working environment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hazardous, unpredictable, subject to time pressure, chaotic and expose responders to risk, on land or water, by day or night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Safety information and procedures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relevant legislation, Australian Standards, codes of practice, manufacturer's instructions and organisational procedures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safe working</w:t>
            </w:r>
          </w:p>
          <w:p w:rsidR="00000000" w:rsidRPr="00E1582E" w:rsidP="00E1582E">
            <w:pPr>
              <w:pStyle w:val="BodyText"/>
            </w:pPr>
            <w:r w:rsidRPr="00E1582E">
              <w:t>permit entry plan</w:t>
            </w:r>
          </w:p>
          <w:p w:rsidR="00000000" w:rsidRPr="00E1582E" w:rsidP="00E1582E">
            <w:pPr>
              <w:pStyle w:val="BodyText"/>
            </w:pPr>
            <w:r w:rsidRPr="00E1582E">
              <w:t>entry testing procedures</w:t>
            </w:r>
          </w:p>
          <w:p w:rsidR="00000000" w:rsidRPr="00E1582E" w:rsidP="00E1582E">
            <w:pPr>
              <w:pStyle w:val="BodyText"/>
            </w:pPr>
            <w:r w:rsidRPr="00E1582E">
              <w:t>appropri</w:t>
            </w:r>
            <w:r w:rsidRPr="00E1582E">
              <w:t>ate rescue and first aid plans</w:t>
            </w:r>
          </w:p>
          <w:p w:rsidR="00000000" w:rsidRPr="00E1582E" w:rsidP="00E1582E">
            <w:pPr>
              <w:pStyle w:val="BodyText"/>
            </w:pPr>
            <w:r w:rsidRPr="00E1582E">
              <w:t>risk management</w:t>
            </w:r>
          </w:p>
          <w:p w:rsidR="00000000" w:rsidRPr="00E1582E" w:rsidP="00E1582E">
            <w:pPr>
              <w:pStyle w:val="BodyText"/>
            </w:pPr>
            <w:r w:rsidRPr="00E1582E">
              <w:t>measurement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computer plume modelling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Response situations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confined spaces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enclosed and partially enclosed spaces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 xml:space="preserve">storage tanks, silos, pits, pipes, shafts, ducts, transport vehicles and ships </w:t>
            </w:r>
          </w:p>
          <w:p w:rsidR="00000000" w:rsidRPr="00E1582E" w:rsidP="00E1582E">
            <w:pPr>
              <w:pStyle w:val="BodyText"/>
            </w:pPr>
            <w:r w:rsidRPr="00E1582E">
              <w:t>obstructed entry/exit points</w:t>
            </w:r>
          </w:p>
          <w:p w:rsidR="00000000" w:rsidRPr="00E1582E" w:rsidP="00E1582E">
            <w:pPr>
              <w:pStyle w:val="BodyText"/>
            </w:pPr>
            <w:r w:rsidRPr="00E1582E">
              <w:t>low visibility or lack of illumination</w:t>
            </w:r>
          </w:p>
          <w:p w:rsidR="00000000" w:rsidRPr="00E1582E" w:rsidP="00E1582E">
            <w:pPr>
              <w:pStyle w:val="BodyText"/>
            </w:pPr>
            <w:r w:rsidRPr="00E1582E">
              <w:t>unsound or insecure structures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single and multi agency response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Equipment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breathing apparatus,</w:t>
            </w:r>
            <w:r w:rsidRPr="00E1582E">
              <w:t xml:space="preserve"> chemical protective clothing and equipment, portable instruments, radiation detectors, sampling tubes and pumps, oxygen level meter, carbon monoxide detector and combustible gas detectors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Workplace atmospheres may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include visible and invisible hazards</w:t>
            </w:r>
          </w:p>
          <w:p w:rsidR="00000000" w:rsidRPr="00E1582E" w:rsidP="00E1582E">
            <w:pPr>
              <w:pStyle w:val="BodyText"/>
            </w:pPr>
            <w:r w:rsidRPr="00E1582E">
              <w:t>in</w:t>
            </w:r>
            <w:r w:rsidRPr="00E1582E">
              <w:t>clude hazardous surfaces</w:t>
            </w:r>
          </w:p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range from safe to unsafe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t>all fire, Hazmat or rescue incidents</w:t>
            </w:r>
          </w:p>
        </w:tc>
      </w:tr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</w:p>
        </w:tc>
      </w:tr>
    </w:tbl>
    <w:p w:rsidR="00000000" w:rsidRPr="00E1582E" w:rsidP="00E1582E">
      <w:pPr>
        <w:pStyle w:val="BodyText"/>
      </w:pP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12" w:name="O_123902"/>
      <w:bookmarkEnd w:id="12"/>
      <w:r w:rsidRPr="00E1582E">
        <w:t>Unit Sector(s)</w:t>
      </w:r>
    </w:p>
    <w:p w:rsidR="00000000" w:rsidRPr="00E1582E" w:rsidP="00E1582E">
      <w:pPr>
        <w:pStyle w:val="BodyText"/>
      </w:pPr>
      <w:r w:rsidRPr="00E1582E">
        <w:t>Not applicable.</w:t>
      </w:r>
    </w:p>
    <w:p w:rsidR="00000000" w:rsidRPr="00E1582E" w:rsidP="00E1582E">
      <w:pPr>
        <w:pStyle w:val="AllowPageBreak"/>
      </w:pPr>
    </w:p>
    <w:p w:rsidR="00000000" w:rsidRPr="00E1582E" w:rsidP="00E1582E">
      <w:pPr>
        <w:pStyle w:val="Heading1"/>
      </w:pPr>
      <w:bookmarkStart w:id="13" w:name="O_175057"/>
      <w:bookmarkEnd w:id="13"/>
      <w:r w:rsidRPr="00E1582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6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82E">
            <w:pPr>
              <w:pStyle w:val="BodyText"/>
              <w:rPr>
                <w:lang w:val="en-NZ"/>
              </w:rPr>
            </w:pPr>
            <w:r w:rsidRPr="00E1582E">
              <w:rPr>
                <w:rStyle w:val="SpecialBold"/>
              </w:rPr>
              <w:t>Co-requisite Unit</w:t>
            </w:r>
            <w:r w:rsidRPr="00E1582E">
              <w:t>/</w:t>
            </w:r>
            <w:r w:rsidRPr="00E1582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82E" w:rsidP="00E1582E">
            <w:pPr>
              <w:pStyle w:val="BodyText"/>
            </w:pPr>
            <w:r w:rsidRPr="00E1582E">
              <w:t>PUATEA001B Work in a team</w:t>
            </w:r>
          </w:p>
        </w:tc>
      </w:tr>
    </w:tbl>
    <w:p w:rsidR="00000000" w:rsidRPr="00E1582E" w:rsidP="00E1582E">
      <w:pPr>
        <w:pStyle w:val="BodyText"/>
      </w:pPr>
    </w:p>
    <w:p w:rsidR="00000000" w:rsidRPr="00E1582E" w:rsidP="00E1582E"/>
    <w:sectPr w:rsidSect="00E158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6B67" w:rsidP="00786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67" w:rsidP="00E15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86B67" w:rsidP="00E15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6B67" w:rsidP="00E1582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6B67" w:rsidP="00786B6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67" w:rsidP="00E15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PUAFIR307B Monitor hazardous atmospheres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6B67" w:rsidP="00E1582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5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82E"/>
  </w:style>
  <w:style w:type="character" w:customStyle="1" w:styleId="Heading1Char">
    <w:name w:val="Heading 1 Char"/>
    <w:basedOn w:val="DefaultParagraphFont"/>
    <w:link w:val="Heading1"/>
    <w:rsid w:val="00E15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8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82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5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82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1582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1582E"/>
    <w:rPr>
      <w:b/>
      <w:spacing w:val="0"/>
    </w:rPr>
  </w:style>
  <w:style w:type="paragraph" w:styleId="Header">
    <w:name w:val="header"/>
    <w:basedOn w:val="Normal"/>
    <w:link w:val="HeaderChar"/>
    <w:rsid w:val="00E15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1582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5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1582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158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5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82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582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582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5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5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82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58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82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5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82E"/>
    <w:rPr>
      <w:i/>
    </w:rPr>
  </w:style>
  <w:style w:type="paragraph" w:styleId="Caption">
    <w:name w:val="caption"/>
    <w:basedOn w:val="BodyText"/>
    <w:next w:val="Normal"/>
    <w:qFormat/>
    <w:rsid w:val="00E15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82E"/>
  </w:style>
  <w:style w:type="paragraph" w:styleId="TableofFigures">
    <w:name w:val="table of figures"/>
    <w:basedOn w:val="Normal"/>
    <w:next w:val="Normal"/>
    <w:semiHidden/>
    <w:rsid w:val="00E15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82E"/>
    <w:pPr>
      <w:numPr>
        <w:numId w:val="9"/>
      </w:numPr>
    </w:pPr>
  </w:style>
  <w:style w:type="character" w:customStyle="1" w:styleId="WingdingSymbols">
    <w:name w:val="Wingding Symbols"/>
    <w:rsid w:val="00E1582E"/>
    <w:rPr>
      <w:rFonts w:ascii="Wingdings" w:hAnsi="Wingdings"/>
    </w:rPr>
  </w:style>
  <w:style w:type="paragraph" w:customStyle="1" w:styleId="TableHeading">
    <w:name w:val="Table Heading"/>
    <w:basedOn w:val="HeadingBase"/>
    <w:rsid w:val="00E15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82E"/>
    <w:rPr>
      <w:color w:val="0033CC"/>
      <w:u w:val="none"/>
    </w:rPr>
  </w:style>
  <w:style w:type="paragraph" w:customStyle="1" w:styleId="BodyTextRight">
    <w:name w:val="Body Text Right"/>
    <w:basedOn w:val="BodyText"/>
    <w:rsid w:val="00E15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8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82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582E"/>
    <w:rPr>
      <w:sz w:val="32"/>
    </w:rPr>
  </w:style>
  <w:style w:type="paragraph" w:customStyle="1" w:styleId="HeadingProcedure">
    <w:name w:val="Heading Procedure"/>
    <w:basedOn w:val="HeadingBase"/>
    <w:next w:val="Normal"/>
    <w:rsid w:val="00E15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82E"/>
    <w:pPr>
      <w:spacing w:before="60" w:after="60"/>
    </w:pPr>
  </w:style>
  <w:style w:type="paragraph" w:styleId="ListContinue">
    <w:name w:val="List Continue"/>
    <w:basedOn w:val="List"/>
    <w:rsid w:val="00E1582E"/>
    <w:pPr>
      <w:ind w:firstLine="0"/>
    </w:pPr>
  </w:style>
  <w:style w:type="paragraph" w:customStyle="1" w:styleId="ListNote">
    <w:name w:val="List Note"/>
    <w:basedOn w:val="List"/>
    <w:rsid w:val="00E15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82E"/>
    <w:rPr>
      <w:rFonts w:ascii="Courier New" w:hAnsi="Courier New"/>
    </w:rPr>
  </w:style>
  <w:style w:type="paragraph" w:customStyle="1" w:styleId="NoteBullet">
    <w:name w:val="Note Bullet"/>
    <w:basedOn w:val="Note"/>
    <w:rsid w:val="00E15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82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1582E"/>
    <w:rPr>
      <w:b/>
      <w:smallCaps/>
    </w:rPr>
  </w:style>
  <w:style w:type="paragraph" w:customStyle="1" w:styleId="TableListNumber">
    <w:name w:val="Table List Number"/>
    <w:basedOn w:val="ListNumber"/>
    <w:rsid w:val="00E15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82E"/>
    <w:pPr>
      <w:numPr>
        <w:numId w:val="7"/>
      </w:numPr>
    </w:pPr>
  </w:style>
  <w:style w:type="paragraph" w:customStyle="1" w:styleId="ListAlpha2">
    <w:name w:val="List Alpha 2"/>
    <w:basedOn w:val="List2"/>
    <w:rsid w:val="00E1582E"/>
    <w:pPr>
      <w:numPr>
        <w:numId w:val="6"/>
      </w:numPr>
    </w:pPr>
  </w:style>
  <w:style w:type="paragraph" w:styleId="List3">
    <w:name w:val="List 3"/>
    <w:basedOn w:val="BodyText"/>
    <w:rsid w:val="00E15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82E"/>
    <w:pPr>
      <w:numPr>
        <w:numId w:val="1"/>
      </w:numPr>
    </w:pPr>
  </w:style>
  <w:style w:type="paragraph" w:styleId="ListBullet5">
    <w:name w:val="List Bullet 5"/>
    <w:basedOn w:val="List5"/>
    <w:rsid w:val="00E1582E"/>
    <w:pPr>
      <w:numPr>
        <w:numId w:val="2"/>
      </w:numPr>
    </w:pPr>
  </w:style>
  <w:style w:type="paragraph" w:styleId="ListContinue2">
    <w:name w:val="List Continue 2"/>
    <w:basedOn w:val="List2"/>
    <w:rsid w:val="00E1582E"/>
    <w:pPr>
      <w:ind w:firstLine="0"/>
    </w:pPr>
  </w:style>
  <w:style w:type="paragraph" w:styleId="ListContinue3">
    <w:name w:val="List Continue 3"/>
    <w:basedOn w:val="List3"/>
    <w:rsid w:val="00E1582E"/>
    <w:pPr>
      <w:ind w:left="1021" w:firstLine="0"/>
    </w:pPr>
  </w:style>
  <w:style w:type="paragraph" w:styleId="ListContinue4">
    <w:name w:val="List Continue 4"/>
    <w:basedOn w:val="List4"/>
    <w:rsid w:val="00E1582E"/>
    <w:pPr>
      <w:ind w:firstLine="0"/>
    </w:pPr>
  </w:style>
  <w:style w:type="paragraph" w:styleId="ListContinue5">
    <w:name w:val="List Continue 5"/>
    <w:basedOn w:val="List5"/>
    <w:rsid w:val="00E1582E"/>
    <w:pPr>
      <w:ind w:firstLine="0"/>
    </w:pPr>
  </w:style>
  <w:style w:type="paragraph" w:styleId="ListNumber3">
    <w:name w:val="List Number 3"/>
    <w:basedOn w:val="List3"/>
    <w:rsid w:val="00E1582E"/>
    <w:pPr>
      <w:numPr>
        <w:numId w:val="3"/>
      </w:numPr>
    </w:pPr>
  </w:style>
  <w:style w:type="paragraph" w:styleId="ListNumber4">
    <w:name w:val="List Number 4"/>
    <w:basedOn w:val="List4"/>
    <w:rsid w:val="00E1582E"/>
    <w:pPr>
      <w:numPr>
        <w:numId w:val="4"/>
      </w:numPr>
    </w:pPr>
  </w:style>
  <w:style w:type="paragraph" w:styleId="ListNumber5">
    <w:name w:val="List Number 5"/>
    <w:basedOn w:val="List5"/>
    <w:rsid w:val="00E1582E"/>
    <w:pPr>
      <w:numPr>
        <w:numId w:val="5"/>
      </w:numPr>
    </w:pPr>
  </w:style>
  <w:style w:type="paragraph" w:styleId="BlockText">
    <w:name w:val="Block Text"/>
    <w:basedOn w:val="Normal"/>
    <w:rsid w:val="00E15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82E"/>
    <w:rPr>
      <w:sz w:val="16"/>
      <w:vertAlign w:val="superscript"/>
    </w:rPr>
  </w:style>
  <w:style w:type="character" w:customStyle="1" w:styleId="Symbols">
    <w:name w:val="Symbols"/>
    <w:basedOn w:val="DefaultParagraphFont"/>
    <w:rsid w:val="00E1582E"/>
    <w:rPr>
      <w:rFonts w:ascii="Symbol" w:hAnsi="Symbol"/>
    </w:rPr>
  </w:style>
  <w:style w:type="character" w:customStyle="1" w:styleId="MenuOptions">
    <w:name w:val="Menu Options"/>
    <w:basedOn w:val="DefaultParagraphFont"/>
    <w:rsid w:val="00E15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82E"/>
    <w:rPr>
      <w:b/>
    </w:rPr>
  </w:style>
  <w:style w:type="character" w:customStyle="1" w:styleId="Underlined">
    <w:name w:val="Underlined"/>
    <w:basedOn w:val="DefaultParagraphFont"/>
    <w:rsid w:val="00E1582E"/>
    <w:rPr>
      <w:u w:val="single"/>
    </w:rPr>
  </w:style>
  <w:style w:type="paragraph" w:customStyle="1" w:styleId="TableBodyTextRight">
    <w:name w:val="Table Body Text Right"/>
    <w:basedOn w:val="TableBodyText"/>
    <w:rsid w:val="00E15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82E"/>
    <w:rPr>
      <w:sz w:val="18"/>
    </w:rPr>
  </w:style>
  <w:style w:type="paragraph" w:customStyle="1" w:styleId="BodySmallRight">
    <w:name w:val="Body Small Right"/>
    <w:basedOn w:val="BodyTextRight"/>
    <w:rsid w:val="00E1582E"/>
    <w:rPr>
      <w:sz w:val="18"/>
      <w:szCs w:val="18"/>
    </w:rPr>
  </w:style>
  <w:style w:type="paragraph" w:customStyle="1" w:styleId="MarginEdition">
    <w:name w:val="Margin Edition"/>
    <w:basedOn w:val="MarginNote"/>
    <w:rsid w:val="00E15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82E"/>
    <w:rPr>
      <w:sz w:val="2"/>
      <w:szCs w:val="2"/>
    </w:rPr>
  </w:style>
  <w:style w:type="character" w:customStyle="1" w:styleId="Small">
    <w:name w:val="Small"/>
    <w:basedOn w:val="DefaultParagraphFont"/>
    <w:rsid w:val="00E1582E"/>
    <w:rPr>
      <w:sz w:val="16"/>
    </w:rPr>
  </w:style>
  <w:style w:type="paragraph" w:customStyle="1" w:styleId="WideTable">
    <w:name w:val="Wide Table"/>
    <w:basedOn w:val="Normal"/>
    <w:rsid w:val="00E15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82E"/>
  </w:style>
  <w:style w:type="paragraph" w:styleId="Quote">
    <w:name w:val="Quote"/>
    <w:basedOn w:val="Heading1"/>
    <w:link w:val="QuoteChar"/>
    <w:qFormat/>
    <w:rsid w:val="00E15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82E"/>
    <w:pPr>
      <w:pageBreakBefore/>
    </w:pPr>
  </w:style>
  <w:style w:type="paragraph" w:customStyle="1" w:styleId="Border">
    <w:name w:val="Border"/>
    <w:basedOn w:val="Normal"/>
    <w:qFormat/>
    <w:rsid w:val="00E15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82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15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82E"/>
    <w:rPr>
      <w:u w:val="single"/>
    </w:rPr>
  </w:style>
  <w:style w:type="paragraph" w:styleId="BalloonText">
    <w:name w:val="Balloon Text"/>
    <w:basedOn w:val="Normal"/>
    <w:link w:val="BalloonTextChar"/>
    <w:rsid w:val="00E15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82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58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82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906</Words>
  <Characters>5767</Characters>
  <Application>Microsoft Office Word</Application>
  <DocSecurity>0</DocSecurity>
  <Lines>220</Lines>
  <Paragraphs>114</Paragraphs>
  <ScaleCrop>false</ScaleCrop>
  <Company>Author-it Software Corporation Ltd.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PUAFIR307B Monitor hazardous atmospheres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2012-05-26T20:06:00Z</dcterms:created>
  <dcterms:modified xsi:type="dcterms:W3CDTF">2012-05-26T20:06:00Z</dcterms:modified>
</cp:coreProperties>
</file>